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D524E1" w14:textId="76D9488A" w:rsidR="00A23ADE" w:rsidRPr="0091749D" w:rsidRDefault="0091749D" w:rsidP="0091749D">
      <w:pPr>
        <w:pageBreakBefore/>
        <w:widowControl w:val="0"/>
        <w:spacing w:after="0" w:line="240" w:lineRule="auto"/>
        <w:contextualSpacing/>
        <w:jc w:val="center"/>
        <w:rPr>
          <w:rFonts w:ascii="Times New Roman" w:eastAsia="Times New Roman" w:hAnsi="Times New Roman" w:cs="Times New Roman"/>
          <w:bCs/>
          <w:sz w:val="28"/>
          <w:szCs w:val="28"/>
          <w:lang w:eastAsia="en-US"/>
        </w:rPr>
      </w:pPr>
      <w:bookmarkStart w:id="0" w:name="_GoBack"/>
      <w:bookmarkEnd w:id="0"/>
      <w:r w:rsidRPr="0091749D">
        <w:rPr>
          <w:rFonts w:ascii="Times New Roman" w:eastAsia="Times New Roman" w:hAnsi="Times New Roman" w:cs="Times New Roman"/>
          <w:bCs/>
          <w:sz w:val="28"/>
          <w:szCs w:val="28"/>
          <w:lang w:eastAsia="en-US"/>
        </w:rPr>
        <w:t>НАО «Карагандинский Медицинский университет»</w:t>
      </w:r>
    </w:p>
    <w:p w14:paraId="7CF4A3C7" w14:textId="77777777" w:rsidR="00A23ADE" w:rsidRPr="00A23ADE" w:rsidRDefault="00A23ADE" w:rsidP="0091749D">
      <w:pPr>
        <w:widowControl w:val="0"/>
        <w:spacing w:after="0" w:line="240" w:lineRule="auto"/>
        <w:contextualSpacing/>
        <w:jc w:val="both"/>
        <w:rPr>
          <w:rFonts w:ascii="Times New Roman" w:eastAsia="Times New Roman" w:hAnsi="Times New Roman" w:cs="Times New Roman"/>
          <w:b/>
          <w:bCs/>
          <w:sz w:val="28"/>
          <w:szCs w:val="28"/>
          <w:lang w:eastAsia="en-US"/>
        </w:rPr>
      </w:pPr>
    </w:p>
    <w:p w14:paraId="08C0C94D" w14:textId="77777777" w:rsidR="0091749D" w:rsidRDefault="0091749D" w:rsidP="0091749D">
      <w:pPr>
        <w:widowControl w:val="0"/>
        <w:spacing w:after="0" w:line="240" w:lineRule="auto"/>
        <w:contextualSpacing/>
        <w:rPr>
          <w:rFonts w:ascii="Times New Roman" w:eastAsia="Times New Roman" w:hAnsi="Times New Roman" w:cs="Times New Roman"/>
          <w:bCs/>
          <w:sz w:val="28"/>
          <w:szCs w:val="28"/>
          <w:lang w:eastAsia="en-US"/>
        </w:rPr>
      </w:pPr>
    </w:p>
    <w:p w14:paraId="66F7497D" w14:textId="77777777" w:rsidR="0091749D" w:rsidRDefault="0091749D" w:rsidP="0091749D">
      <w:pPr>
        <w:widowControl w:val="0"/>
        <w:spacing w:after="0" w:line="240" w:lineRule="auto"/>
        <w:contextualSpacing/>
        <w:rPr>
          <w:rFonts w:ascii="Times New Roman" w:eastAsia="Times New Roman" w:hAnsi="Times New Roman" w:cs="Times New Roman"/>
          <w:bCs/>
          <w:sz w:val="28"/>
          <w:szCs w:val="28"/>
          <w:lang w:eastAsia="en-US"/>
        </w:rPr>
      </w:pPr>
    </w:p>
    <w:p w14:paraId="503BF38A" w14:textId="7B5383FE" w:rsidR="00A23ADE" w:rsidRPr="00A23ADE" w:rsidRDefault="00A23ADE" w:rsidP="0091749D">
      <w:pPr>
        <w:widowControl w:val="0"/>
        <w:spacing w:after="0" w:line="240" w:lineRule="auto"/>
        <w:contextualSpacing/>
        <w:rPr>
          <w:rFonts w:ascii="Times New Roman" w:eastAsia="Times New Roman" w:hAnsi="Times New Roman" w:cs="Times New Roman"/>
          <w:bCs/>
          <w:sz w:val="28"/>
          <w:szCs w:val="28"/>
          <w:lang w:eastAsia="en-US"/>
        </w:rPr>
      </w:pPr>
      <w:r w:rsidRPr="00A23ADE">
        <w:rPr>
          <w:rFonts w:ascii="Times New Roman" w:eastAsia="Times New Roman" w:hAnsi="Times New Roman" w:cs="Times New Roman"/>
          <w:bCs/>
          <w:sz w:val="28"/>
          <w:szCs w:val="28"/>
          <w:lang w:eastAsia="en-US"/>
        </w:rPr>
        <w:t>УДК 616.43:616.1-07-071-053.8:612.015.32-084:615.272</w:t>
      </w:r>
      <w:r w:rsidR="0091749D">
        <w:rPr>
          <w:rFonts w:ascii="Times New Roman" w:eastAsia="Times New Roman" w:hAnsi="Times New Roman" w:cs="Times New Roman"/>
          <w:bCs/>
          <w:sz w:val="28"/>
          <w:szCs w:val="28"/>
          <w:lang w:eastAsia="en-US"/>
        </w:rPr>
        <w:t xml:space="preserve">         </w:t>
      </w:r>
      <w:r w:rsidR="0091749D" w:rsidRPr="00A23ADE">
        <w:rPr>
          <w:rFonts w:ascii="Times New Roman" w:eastAsia="Times New Roman" w:hAnsi="Times New Roman" w:cs="Times New Roman"/>
          <w:bCs/>
          <w:sz w:val="28"/>
          <w:szCs w:val="28"/>
          <w:lang w:eastAsia="en-US"/>
        </w:rPr>
        <w:t xml:space="preserve">На </w:t>
      </w:r>
      <w:r w:rsidRPr="00A23ADE">
        <w:rPr>
          <w:rFonts w:ascii="Times New Roman" w:eastAsia="Times New Roman" w:hAnsi="Times New Roman" w:cs="Times New Roman"/>
          <w:bCs/>
          <w:sz w:val="28"/>
          <w:szCs w:val="28"/>
          <w:lang w:eastAsia="en-US"/>
        </w:rPr>
        <w:t>правах рукописи</w:t>
      </w:r>
    </w:p>
    <w:p w14:paraId="26FAE4DA" w14:textId="77777777" w:rsidR="00A23ADE" w:rsidRPr="00A23ADE" w:rsidRDefault="00A23ADE" w:rsidP="0091749D">
      <w:pPr>
        <w:widowControl w:val="0"/>
        <w:spacing w:after="0" w:line="240" w:lineRule="auto"/>
        <w:contextualSpacing/>
        <w:jc w:val="center"/>
        <w:rPr>
          <w:rFonts w:ascii="Times New Roman" w:eastAsia="Times New Roman" w:hAnsi="Times New Roman" w:cs="Times New Roman"/>
          <w:bCs/>
          <w:sz w:val="28"/>
          <w:szCs w:val="28"/>
          <w:lang w:eastAsia="en-US"/>
        </w:rPr>
      </w:pPr>
    </w:p>
    <w:p w14:paraId="022A525F" w14:textId="77777777" w:rsidR="00A23ADE" w:rsidRPr="00A23ADE" w:rsidRDefault="00A23ADE" w:rsidP="0091749D">
      <w:pPr>
        <w:widowControl w:val="0"/>
        <w:spacing w:after="0" w:line="240" w:lineRule="auto"/>
        <w:contextualSpacing/>
        <w:jc w:val="center"/>
        <w:rPr>
          <w:rFonts w:ascii="Times New Roman" w:eastAsia="Times New Roman" w:hAnsi="Times New Roman" w:cs="Times New Roman"/>
          <w:bCs/>
          <w:sz w:val="28"/>
          <w:szCs w:val="28"/>
          <w:lang w:eastAsia="en-US"/>
        </w:rPr>
      </w:pPr>
    </w:p>
    <w:p w14:paraId="1F7335BC" w14:textId="77777777" w:rsidR="00A23ADE" w:rsidRPr="00A23ADE" w:rsidRDefault="00A23ADE" w:rsidP="0091749D">
      <w:pPr>
        <w:widowControl w:val="0"/>
        <w:spacing w:after="0" w:line="240" w:lineRule="auto"/>
        <w:contextualSpacing/>
        <w:jc w:val="center"/>
        <w:rPr>
          <w:rFonts w:ascii="Times New Roman" w:eastAsia="Times New Roman" w:hAnsi="Times New Roman" w:cs="Times New Roman"/>
          <w:bCs/>
          <w:sz w:val="28"/>
          <w:szCs w:val="28"/>
          <w:lang w:eastAsia="en-US"/>
        </w:rPr>
      </w:pPr>
    </w:p>
    <w:p w14:paraId="62476AA0" w14:textId="77777777" w:rsidR="00A23ADE" w:rsidRPr="0091749D" w:rsidRDefault="00A23ADE" w:rsidP="0091749D">
      <w:pPr>
        <w:widowControl w:val="0"/>
        <w:spacing w:after="0" w:line="240" w:lineRule="auto"/>
        <w:contextualSpacing/>
        <w:jc w:val="center"/>
        <w:rPr>
          <w:rFonts w:ascii="Times New Roman" w:eastAsia="Times New Roman" w:hAnsi="Times New Roman" w:cs="Times New Roman"/>
          <w:b/>
          <w:sz w:val="28"/>
          <w:szCs w:val="28"/>
          <w:lang w:eastAsia="en-US"/>
        </w:rPr>
      </w:pPr>
      <w:r w:rsidRPr="0091749D">
        <w:rPr>
          <w:rFonts w:ascii="Times New Roman" w:eastAsia="Times New Roman" w:hAnsi="Times New Roman" w:cs="Times New Roman"/>
          <w:b/>
          <w:sz w:val="28"/>
          <w:szCs w:val="28"/>
          <w:lang w:eastAsia="en-US"/>
        </w:rPr>
        <w:t>ПАРАХИНА ВИКТОРИЯ ФЕДОРОВНА</w:t>
      </w:r>
    </w:p>
    <w:p w14:paraId="68D26A44" w14:textId="77777777" w:rsidR="00A23ADE" w:rsidRDefault="00A23ADE"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451AACC3"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2B629E91" w14:textId="77777777" w:rsidR="0091749D" w:rsidRPr="00A23ADE"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474C7AD2" w14:textId="77777777" w:rsidR="00381AF5" w:rsidRDefault="00A23ADE" w:rsidP="0091749D">
      <w:pPr>
        <w:widowControl w:val="0"/>
        <w:spacing w:after="0" w:line="240" w:lineRule="auto"/>
        <w:contextualSpacing/>
        <w:jc w:val="center"/>
        <w:rPr>
          <w:rFonts w:ascii="Times New Roman" w:eastAsia="Times New Roman" w:hAnsi="Times New Roman" w:cs="Times New Roman"/>
          <w:b/>
          <w:sz w:val="28"/>
          <w:szCs w:val="28"/>
          <w:lang w:eastAsia="en-US"/>
        </w:rPr>
      </w:pPr>
      <w:r w:rsidRPr="00A23ADE">
        <w:rPr>
          <w:rFonts w:ascii="Times New Roman" w:eastAsia="Times New Roman" w:hAnsi="Times New Roman" w:cs="Times New Roman"/>
          <w:b/>
          <w:sz w:val="28"/>
          <w:szCs w:val="28"/>
          <w:lang w:eastAsia="en-US"/>
        </w:rPr>
        <w:t xml:space="preserve">Ассоциация маркеров эндотелиальной дисфункции и нарушений </w:t>
      </w:r>
    </w:p>
    <w:p w14:paraId="08088831" w14:textId="4477E9AD" w:rsidR="00381AF5" w:rsidRDefault="00A23ADE" w:rsidP="0091749D">
      <w:pPr>
        <w:widowControl w:val="0"/>
        <w:spacing w:after="0" w:line="240" w:lineRule="auto"/>
        <w:contextualSpacing/>
        <w:jc w:val="center"/>
        <w:rPr>
          <w:rFonts w:ascii="Times New Roman" w:eastAsia="Times New Roman" w:hAnsi="Times New Roman" w:cs="Times New Roman"/>
          <w:b/>
          <w:sz w:val="28"/>
          <w:szCs w:val="28"/>
          <w:lang w:eastAsia="en-US"/>
        </w:rPr>
      </w:pPr>
      <w:r w:rsidRPr="00A23ADE">
        <w:rPr>
          <w:rFonts w:ascii="Times New Roman" w:eastAsia="Times New Roman" w:hAnsi="Times New Roman" w:cs="Times New Roman"/>
          <w:b/>
          <w:sz w:val="28"/>
          <w:szCs w:val="28"/>
          <w:lang w:eastAsia="en-US"/>
        </w:rPr>
        <w:t xml:space="preserve">углеводного обмена в риске развития </w:t>
      </w:r>
    </w:p>
    <w:p w14:paraId="6B43B35A" w14:textId="538A9F27" w:rsidR="00A23ADE" w:rsidRDefault="00A23ADE" w:rsidP="0091749D">
      <w:pPr>
        <w:widowControl w:val="0"/>
        <w:spacing w:after="0" w:line="240" w:lineRule="auto"/>
        <w:contextualSpacing/>
        <w:jc w:val="center"/>
        <w:rPr>
          <w:rFonts w:ascii="Times New Roman" w:eastAsia="Times New Roman" w:hAnsi="Times New Roman" w:cs="Times New Roman"/>
          <w:b/>
          <w:sz w:val="28"/>
          <w:szCs w:val="28"/>
          <w:lang w:eastAsia="en-US"/>
        </w:rPr>
      </w:pPr>
      <w:r w:rsidRPr="00A23ADE">
        <w:rPr>
          <w:rFonts w:ascii="Times New Roman" w:eastAsia="Times New Roman" w:hAnsi="Times New Roman" w:cs="Times New Roman"/>
          <w:b/>
          <w:sz w:val="28"/>
          <w:szCs w:val="28"/>
          <w:lang w:eastAsia="en-US"/>
        </w:rPr>
        <w:t>кардиоваскулярных событий</w:t>
      </w:r>
    </w:p>
    <w:p w14:paraId="211CDECF" w14:textId="77777777" w:rsidR="00381AF5" w:rsidRDefault="00381AF5"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0169DF78"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55AEBA50" w14:textId="77777777" w:rsidR="0091749D" w:rsidRPr="00A23ADE"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1F447F2E" w14:textId="29A4B667" w:rsidR="00A23ADE" w:rsidRPr="00A23ADE" w:rsidRDefault="00A23ADE" w:rsidP="0091749D">
      <w:pPr>
        <w:widowControl w:val="0"/>
        <w:spacing w:after="0" w:line="240" w:lineRule="auto"/>
        <w:contextualSpacing/>
        <w:jc w:val="center"/>
        <w:rPr>
          <w:rFonts w:ascii="Times New Roman" w:eastAsia="Times New Roman" w:hAnsi="Times New Roman" w:cs="Times New Roman"/>
          <w:sz w:val="28"/>
          <w:szCs w:val="28"/>
          <w:lang w:eastAsia="en-US"/>
        </w:rPr>
      </w:pPr>
      <w:r w:rsidRPr="00A23ADE">
        <w:rPr>
          <w:rFonts w:ascii="Times New Roman" w:eastAsia="Times New Roman" w:hAnsi="Times New Roman" w:cs="Times New Roman"/>
          <w:sz w:val="28"/>
          <w:szCs w:val="28"/>
          <w:lang w:eastAsia="en-US"/>
        </w:rPr>
        <w:t>6</w:t>
      </w:r>
      <w:r w:rsidRPr="00A23ADE">
        <w:rPr>
          <w:rFonts w:ascii="Times New Roman" w:eastAsia="Times New Roman" w:hAnsi="Times New Roman" w:cs="Times New Roman"/>
          <w:sz w:val="28"/>
          <w:szCs w:val="28"/>
          <w:lang w:val="en-US" w:eastAsia="en-US"/>
        </w:rPr>
        <w:t>D</w:t>
      </w:r>
      <w:r w:rsidRPr="00A23ADE">
        <w:rPr>
          <w:rFonts w:ascii="Times New Roman" w:eastAsia="Times New Roman" w:hAnsi="Times New Roman" w:cs="Times New Roman"/>
          <w:sz w:val="28"/>
          <w:szCs w:val="28"/>
          <w:lang w:eastAsia="en-US"/>
        </w:rPr>
        <w:t xml:space="preserve">110100 </w:t>
      </w:r>
      <w:r w:rsidR="0091749D">
        <w:rPr>
          <w:rFonts w:ascii="Times New Roman" w:eastAsia="Times New Roman" w:hAnsi="Times New Roman" w:cs="Times New Roman"/>
          <w:sz w:val="28"/>
          <w:szCs w:val="28"/>
          <w:lang w:eastAsia="en-US"/>
        </w:rPr>
        <w:t>‒ Медицина</w:t>
      </w:r>
    </w:p>
    <w:p w14:paraId="3B46DB59" w14:textId="77777777" w:rsidR="00A23ADE" w:rsidRPr="00A23ADE" w:rsidRDefault="00A23ADE" w:rsidP="0091749D">
      <w:pPr>
        <w:widowControl w:val="0"/>
        <w:spacing w:after="0" w:line="240" w:lineRule="auto"/>
        <w:ind w:right="20"/>
        <w:contextualSpacing/>
        <w:jc w:val="both"/>
        <w:rPr>
          <w:rFonts w:ascii="Times New Roman" w:eastAsia="Times New Roman" w:hAnsi="Times New Roman" w:cs="Times New Roman"/>
          <w:sz w:val="28"/>
          <w:szCs w:val="28"/>
          <w:lang w:eastAsia="en-US"/>
        </w:rPr>
      </w:pPr>
    </w:p>
    <w:p w14:paraId="2859C252" w14:textId="77777777" w:rsidR="00A23ADE" w:rsidRPr="00A23ADE" w:rsidRDefault="00A23ADE" w:rsidP="0091749D">
      <w:pPr>
        <w:widowControl w:val="0"/>
        <w:spacing w:after="0" w:line="240" w:lineRule="auto"/>
        <w:ind w:right="20"/>
        <w:contextualSpacing/>
        <w:jc w:val="both"/>
        <w:rPr>
          <w:rFonts w:ascii="Times New Roman" w:eastAsia="Times New Roman" w:hAnsi="Times New Roman" w:cs="Times New Roman"/>
          <w:sz w:val="28"/>
          <w:szCs w:val="28"/>
          <w:lang w:eastAsia="en-US"/>
        </w:rPr>
      </w:pPr>
    </w:p>
    <w:p w14:paraId="1680873A" w14:textId="77777777" w:rsidR="00A23ADE" w:rsidRPr="00A23ADE" w:rsidRDefault="00A23ADE" w:rsidP="0091749D">
      <w:pPr>
        <w:widowControl w:val="0"/>
        <w:spacing w:after="0" w:line="240" w:lineRule="auto"/>
        <w:ind w:right="20"/>
        <w:contextualSpacing/>
        <w:jc w:val="center"/>
        <w:rPr>
          <w:rFonts w:ascii="Times New Roman" w:eastAsia="Times New Roman" w:hAnsi="Times New Roman" w:cs="Times New Roman"/>
          <w:sz w:val="28"/>
          <w:szCs w:val="28"/>
          <w:lang w:eastAsia="en-US"/>
        </w:rPr>
      </w:pPr>
    </w:p>
    <w:p w14:paraId="3B12A11C" w14:textId="393C2CFF" w:rsidR="0091749D" w:rsidRDefault="00A23ADE" w:rsidP="0091749D">
      <w:pPr>
        <w:widowControl w:val="0"/>
        <w:spacing w:after="0" w:line="240" w:lineRule="auto"/>
        <w:contextualSpacing/>
        <w:jc w:val="center"/>
        <w:rPr>
          <w:rFonts w:ascii="Times New Roman" w:eastAsia="Times New Roman" w:hAnsi="Times New Roman" w:cs="Times New Roman"/>
          <w:bCs/>
          <w:sz w:val="28"/>
          <w:szCs w:val="28"/>
          <w:lang w:eastAsia="en-US"/>
        </w:rPr>
      </w:pPr>
      <w:r w:rsidRPr="0091749D">
        <w:rPr>
          <w:rFonts w:ascii="Times New Roman" w:eastAsia="Times New Roman" w:hAnsi="Times New Roman" w:cs="Times New Roman"/>
          <w:bCs/>
          <w:sz w:val="28"/>
          <w:szCs w:val="28"/>
          <w:lang w:eastAsia="en-US"/>
        </w:rPr>
        <w:t>Диссертация на соискание степени</w:t>
      </w:r>
    </w:p>
    <w:p w14:paraId="5BD081D4" w14:textId="61F13862" w:rsidR="00A23ADE" w:rsidRPr="00BD19CF" w:rsidRDefault="00A23ADE" w:rsidP="0091749D">
      <w:pPr>
        <w:widowControl w:val="0"/>
        <w:spacing w:after="0" w:line="240" w:lineRule="auto"/>
        <w:contextualSpacing/>
        <w:jc w:val="center"/>
        <w:rPr>
          <w:rFonts w:ascii="Times New Roman" w:eastAsia="Times New Roman" w:hAnsi="Times New Roman" w:cs="Times New Roman"/>
          <w:bCs/>
          <w:sz w:val="28"/>
          <w:szCs w:val="28"/>
          <w:lang w:eastAsia="en-US"/>
        </w:rPr>
      </w:pPr>
      <w:r w:rsidRPr="0091749D">
        <w:rPr>
          <w:rFonts w:ascii="Times New Roman" w:eastAsia="Times New Roman" w:hAnsi="Times New Roman" w:cs="Times New Roman"/>
          <w:bCs/>
          <w:sz w:val="28"/>
          <w:szCs w:val="28"/>
          <w:lang w:eastAsia="en-US"/>
        </w:rPr>
        <w:t xml:space="preserve">доктора философии </w:t>
      </w:r>
      <w:r w:rsidR="00A228C6">
        <w:rPr>
          <w:rFonts w:ascii="Times New Roman" w:eastAsia="Batang" w:hAnsi="Times New Roman" w:cs="Times New Roman"/>
          <w:bCs/>
          <w:kern w:val="1"/>
          <w:sz w:val="28"/>
          <w:szCs w:val="28"/>
          <w:lang w:val="en-US" w:eastAsia="ar-SA"/>
        </w:rPr>
        <w:t>PhD</w:t>
      </w:r>
    </w:p>
    <w:p w14:paraId="69117FF9" w14:textId="77777777" w:rsidR="00A23ADE" w:rsidRPr="0091749D" w:rsidRDefault="00A23ADE" w:rsidP="0091749D">
      <w:pPr>
        <w:widowControl w:val="0"/>
        <w:spacing w:after="0" w:line="240" w:lineRule="auto"/>
        <w:ind w:right="20"/>
        <w:contextualSpacing/>
        <w:jc w:val="right"/>
        <w:rPr>
          <w:rFonts w:ascii="Times New Roman" w:eastAsia="Times New Roman" w:hAnsi="Times New Roman" w:cs="Times New Roman"/>
          <w:sz w:val="28"/>
          <w:szCs w:val="28"/>
          <w:lang w:eastAsia="en-US"/>
        </w:rPr>
      </w:pPr>
    </w:p>
    <w:p w14:paraId="5F676B1E" w14:textId="77777777" w:rsidR="00A23ADE" w:rsidRDefault="00A23ADE" w:rsidP="0091749D">
      <w:pPr>
        <w:widowControl w:val="0"/>
        <w:spacing w:after="0" w:line="240" w:lineRule="auto"/>
        <w:ind w:right="20"/>
        <w:contextualSpacing/>
        <w:jc w:val="right"/>
        <w:rPr>
          <w:rFonts w:ascii="Times New Roman" w:eastAsia="Times New Roman" w:hAnsi="Times New Roman" w:cs="Times New Roman"/>
          <w:sz w:val="28"/>
          <w:szCs w:val="28"/>
          <w:lang w:eastAsia="en-US"/>
        </w:rPr>
      </w:pPr>
    </w:p>
    <w:p w14:paraId="1C408390" w14:textId="77777777" w:rsidR="0091749D" w:rsidRPr="0091749D" w:rsidRDefault="0091749D" w:rsidP="0091749D">
      <w:pPr>
        <w:widowControl w:val="0"/>
        <w:spacing w:after="0" w:line="240" w:lineRule="auto"/>
        <w:ind w:right="20"/>
        <w:contextualSpacing/>
        <w:jc w:val="right"/>
        <w:rPr>
          <w:rFonts w:ascii="Times New Roman" w:eastAsia="Times New Roman" w:hAnsi="Times New Roman" w:cs="Times New Roman"/>
          <w:sz w:val="28"/>
          <w:szCs w:val="28"/>
          <w:lang w:eastAsia="en-US"/>
        </w:rPr>
      </w:pPr>
    </w:p>
    <w:p w14:paraId="1D853AD0" w14:textId="1BBFE373" w:rsidR="00A23ADE"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Науч</w:t>
      </w:r>
      <w:r>
        <w:rPr>
          <w:rFonts w:ascii="Times New Roman" w:hAnsi="Times New Roman" w:cs="Times New Roman"/>
          <w:sz w:val="28"/>
          <w:szCs w:val="28"/>
        </w:rPr>
        <w:t>ные консультанты</w:t>
      </w:r>
    </w:p>
    <w:p w14:paraId="13B959BB" w14:textId="4FA6911B" w:rsidR="0091749D"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к</w:t>
      </w:r>
      <w:r>
        <w:rPr>
          <w:rFonts w:ascii="Times New Roman" w:hAnsi="Times New Roman" w:cs="Times New Roman"/>
          <w:sz w:val="28"/>
          <w:szCs w:val="28"/>
        </w:rPr>
        <w:t xml:space="preserve">андидат </w:t>
      </w:r>
      <w:r w:rsidRPr="0091749D">
        <w:rPr>
          <w:rFonts w:ascii="Times New Roman" w:hAnsi="Times New Roman" w:cs="Times New Roman"/>
          <w:sz w:val="28"/>
          <w:szCs w:val="28"/>
        </w:rPr>
        <w:t>м</w:t>
      </w:r>
      <w:r>
        <w:rPr>
          <w:rFonts w:ascii="Times New Roman" w:hAnsi="Times New Roman" w:cs="Times New Roman"/>
          <w:sz w:val="28"/>
          <w:szCs w:val="28"/>
        </w:rPr>
        <w:t xml:space="preserve">едицинских </w:t>
      </w:r>
      <w:r w:rsidRPr="0091749D">
        <w:rPr>
          <w:rFonts w:ascii="Times New Roman" w:hAnsi="Times New Roman" w:cs="Times New Roman"/>
          <w:sz w:val="28"/>
          <w:szCs w:val="28"/>
        </w:rPr>
        <w:t>н</w:t>
      </w:r>
      <w:r>
        <w:rPr>
          <w:rFonts w:ascii="Times New Roman" w:hAnsi="Times New Roman" w:cs="Times New Roman"/>
          <w:sz w:val="28"/>
          <w:szCs w:val="28"/>
        </w:rPr>
        <w:t>аук</w:t>
      </w:r>
      <w:r w:rsidRPr="0091749D">
        <w:rPr>
          <w:rFonts w:ascii="Times New Roman" w:hAnsi="Times New Roman" w:cs="Times New Roman"/>
          <w:sz w:val="28"/>
          <w:szCs w:val="28"/>
        </w:rPr>
        <w:t xml:space="preserve">, </w:t>
      </w:r>
    </w:p>
    <w:p w14:paraId="1B2DFA08" w14:textId="48B415FA" w:rsidR="00A23ADE"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профессор,</w:t>
      </w:r>
    </w:p>
    <w:p w14:paraId="4DDDCEC9" w14:textId="317D6445" w:rsidR="00A23ADE"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Е</w:t>
      </w:r>
      <w:r>
        <w:rPr>
          <w:rFonts w:ascii="Times New Roman" w:hAnsi="Times New Roman" w:cs="Times New Roman"/>
          <w:sz w:val="28"/>
          <w:szCs w:val="28"/>
        </w:rPr>
        <w:t>.</w:t>
      </w:r>
      <w:r w:rsidRPr="0091749D">
        <w:rPr>
          <w:rFonts w:ascii="Times New Roman" w:hAnsi="Times New Roman" w:cs="Times New Roman"/>
          <w:sz w:val="28"/>
          <w:szCs w:val="28"/>
        </w:rPr>
        <w:t>М</w:t>
      </w:r>
      <w:r>
        <w:rPr>
          <w:rFonts w:ascii="Times New Roman" w:hAnsi="Times New Roman" w:cs="Times New Roman"/>
          <w:sz w:val="28"/>
          <w:szCs w:val="28"/>
        </w:rPr>
        <w:t>.</w:t>
      </w:r>
      <w:r w:rsidRPr="0091749D">
        <w:rPr>
          <w:rFonts w:ascii="Times New Roman" w:hAnsi="Times New Roman" w:cs="Times New Roman"/>
          <w:sz w:val="28"/>
          <w:szCs w:val="28"/>
        </w:rPr>
        <w:t xml:space="preserve"> </w:t>
      </w:r>
      <w:r w:rsidR="00A23ADE" w:rsidRPr="0091749D">
        <w:rPr>
          <w:rFonts w:ascii="Times New Roman" w:hAnsi="Times New Roman" w:cs="Times New Roman"/>
          <w:sz w:val="28"/>
          <w:szCs w:val="28"/>
        </w:rPr>
        <w:t>Ларюшина</w:t>
      </w:r>
    </w:p>
    <w:p w14:paraId="5152D29B" w14:textId="77777777" w:rsidR="00A23ADE" w:rsidRPr="0091749D" w:rsidRDefault="00A23ADE" w:rsidP="0091749D">
      <w:pPr>
        <w:spacing w:after="0" w:line="240" w:lineRule="auto"/>
        <w:ind w:right="21"/>
        <w:jc w:val="right"/>
        <w:rPr>
          <w:rFonts w:ascii="Times New Roman" w:hAnsi="Times New Roman" w:cs="Times New Roman"/>
          <w:sz w:val="16"/>
          <w:szCs w:val="16"/>
        </w:rPr>
      </w:pPr>
    </w:p>
    <w:p w14:paraId="546C4C31" w14:textId="641A5677" w:rsid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к</w:t>
      </w:r>
      <w:r>
        <w:rPr>
          <w:rFonts w:ascii="Times New Roman" w:hAnsi="Times New Roman" w:cs="Times New Roman"/>
          <w:sz w:val="28"/>
          <w:szCs w:val="28"/>
        </w:rPr>
        <w:t xml:space="preserve">андидат </w:t>
      </w:r>
      <w:r w:rsidRPr="0091749D">
        <w:rPr>
          <w:rFonts w:ascii="Times New Roman" w:hAnsi="Times New Roman" w:cs="Times New Roman"/>
          <w:sz w:val="28"/>
          <w:szCs w:val="28"/>
        </w:rPr>
        <w:t>м</w:t>
      </w:r>
      <w:r>
        <w:rPr>
          <w:rFonts w:ascii="Times New Roman" w:hAnsi="Times New Roman" w:cs="Times New Roman"/>
          <w:sz w:val="28"/>
          <w:szCs w:val="28"/>
        </w:rPr>
        <w:t xml:space="preserve">едицинских </w:t>
      </w:r>
      <w:r w:rsidRPr="0091749D">
        <w:rPr>
          <w:rFonts w:ascii="Times New Roman" w:hAnsi="Times New Roman" w:cs="Times New Roman"/>
          <w:sz w:val="28"/>
          <w:szCs w:val="28"/>
        </w:rPr>
        <w:t>н</w:t>
      </w:r>
      <w:r>
        <w:rPr>
          <w:rFonts w:ascii="Times New Roman" w:hAnsi="Times New Roman" w:cs="Times New Roman"/>
          <w:sz w:val="28"/>
          <w:szCs w:val="28"/>
        </w:rPr>
        <w:t>аук</w:t>
      </w:r>
      <w:r w:rsidRPr="0091749D">
        <w:rPr>
          <w:rFonts w:ascii="Times New Roman" w:hAnsi="Times New Roman" w:cs="Times New Roman"/>
          <w:sz w:val="28"/>
          <w:szCs w:val="28"/>
        </w:rPr>
        <w:t xml:space="preserve">, </w:t>
      </w:r>
    </w:p>
    <w:p w14:paraId="28F62946" w14:textId="59B3CA57" w:rsidR="0091749D"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ассоциированный профессор</w:t>
      </w:r>
    </w:p>
    <w:p w14:paraId="71665920" w14:textId="64D3A6A8" w:rsidR="00A23ADE"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О</w:t>
      </w:r>
      <w:r>
        <w:rPr>
          <w:rFonts w:ascii="Times New Roman" w:hAnsi="Times New Roman" w:cs="Times New Roman"/>
          <w:sz w:val="28"/>
          <w:szCs w:val="28"/>
        </w:rPr>
        <w:t>.</w:t>
      </w:r>
      <w:r w:rsidRPr="0091749D">
        <w:rPr>
          <w:rFonts w:ascii="Times New Roman" w:hAnsi="Times New Roman" w:cs="Times New Roman"/>
          <w:sz w:val="28"/>
          <w:szCs w:val="28"/>
        </w:rPr>
        <w:t>А</w:t>
      </w:r>
      <w:r>
        <w:rPr>
          <w:rFonts w:ascii="Times New Roman" w:hAnsi="Times New Roman" w:cs="Times New Roman"/>
          <w:sz w:val="28"/>
          <w:szCs w:val="28"/>
        </w:rPr>
        <w:t>.</w:t>
      </w:r>
      <w:r w:rsidRPr="0091749D">
        <w:rPr>
          <w:rFonts w:ascii="Times New Roman" w:hAnsi="Times New Roman" w:cs="Times New Roman"/>
          <w:sz w:val="28"/>
          <w:szCs w:val="28"/>
        </w:rPr>
        <w:t xml:space="preserve"> </w:t>
      </w:r>
      <w:r w:rsidR="00A23ADE" w:rsidRPr="0091749D">
        <w:rPr>
          <w:rFonts w:ascii="Times New Roman" w:hAnsi="Times New Roman" w:cs="Times New Roman"/>
          <w:sz w:val="28"/>
          <w:szCs w:val="28"/>
        </w:rPr>
        <w:t>Понамарева</w:t>
      </w:r>
    </w:p>
    <w:p w14:paraId="081091C8" w14:textId="77777777" w:rsidR="0091749D" w:rsidRPr="0091749D" w:rsidRDefault="0091749D" w:rsidP="0091749D">
      <w:pPr>
        <w:spacing w:after="0" w:line="240" w:lineRule="auto"/>
        <w:ind w:right="21"/>
        <w:jc w:val="right"/>
        <w:rPr>
          <w:rFonts w:ascii="Times New Roman" w:hAnsi="Times New Roman" w:cs="Times New Roman"/>
          <w:sz w:val="16"/>
          <w:szCs w:val="16"/>
        </w:rPr>
      </w:pPr>
    </w:p>
    <w:p w14:paraId="7E761223" w14:textId="638F35D1" w:rsidR="00A23ADE" w:rsidRPr="0091749D" w:rsidRDefault="0091749D" w:rsidP="0091749D">
      <w:pPr>
        <w:spacing w:after="0" w:line="240" w:lineRule="auto"/>
        <w:ind w:right="21"/>
        <w:jc w:val="right"/>
        <w:rPr>
          <w:rFonts w:ascii="Times New Roman" w:hAnsi="Times New Roman" w:cs="Times New Roman"/>
          <w:sz w:val="28"/>
          <w:szCs w:val="28"/>
        </w:rPr>
      </w:pPr>
      <w:r>
        <w:rPr>
          <w:rFonts w:ascii="Times New Roman" w:hAnsi="Times New Roman" w:cs="Times New Roman"/>
          <w:sz w:val="28"/>
          <w:szCs w:val="28"/>
        </w:rPr>
        <w:t>MD, PhD</w:t>
      </w:r>
    </w:p>
    <w:p w14:paraId="0185F0F0" w14:textId="04F803F8" w:rsidR="0091749D" w:rsidRPr="0091749D" w:rsidRDefault="0091749D" w:rsidP="0091749D">
      <w:pPr>
        <w:spacing w:after="0" w:line="240" w:lineRule="auto"/>
        <w:ind w:right="21"/>
        <w:jc w:val="right"/>
        <w:rPr>
          <w:rFonts w:ascii="Times New Roman" w:hAnsi="Times New Roman" w:cs="Times New Roman"/>
          <w:sz w:val="28"/>
          <w:szCs w:val="28"/>
        </w:rPr>
      </w:pPr>
      <w:r w:rsidRPr="0091749D">
        <w:rPr>
          <w:rFonts w:ascii="Times New Roman" w:hAnsi="Times New Roman" w:cs="Times New Roman"/>
          <w:sz w:val="28"/>
          <w:szCs w:val="28"/>
        </w:rPr>
        <w:t>профессор,</w:t>
      </w:r>
    </w:p>
    <w:p w14:paraId="1516D374" w14:textId="063092F8" w:rsidR="0091749D" w:rsidRPr="0091749D" w:rsidRDefault="0091749D" w:rsidP="0091749D">
      <w:pPr>
        <w:spacing w:after="0" w:line="240" w:lineRule="auto"/>
        <w:jc w:val="right"/>
        <w:rPr>
          <w:rFonts w:ascii="Times New Roman" w:hAnsi="Times New Roman" w:cs="Times New Roman"/>
          <w:sz w:val="28"/>
          <w:szCs w:val="28"/>
        </w:rPr>
      </w:pPr>
      <w:r w:rsidRPr="0091749D">
        <w:rPr>
          <w:rFonts w:ascii="Times New Roman" w:hAnsi="Times New Roman" w:cs="Times New Roman"/>
          <w:sz w:val="28"/>
          <w:szCs w:val="28"/>
        </w:rPr>
        <w:t>М</w:t>
      </w:r>
      <w:r>
        <w:rPr>
          <w:rFonts w:ascii="Times New Roman" w:hAnsi="Times New Roman" w:cs="Times New Roman"/>
          <w:sz w:val="28"/>
          <w:szCs w:val="28"/>
        </w:rPr>
        <w:t>.</w:t>
      </w:r>
      <w:r w:rsidRPr="0091749D">
        <w:rPr>
          <w:rFonts w:ascii="Times New Roman" w:hAnsi="Times New Roman" w:cs="Times New Roman"/>
          <w:sz w:val="28"/>
          <w:szCs w:val="28"/>
        </w:rPr>
        <w:t>М</w:t>
      </w:r>
      <w:r>
        <w:rPr>
          <w:rFonts w:ascii="Times New Roman" w:hAnsi="Times New Roman" w:cs="Times New Roman"/>
          <w:sz w:val="28"/>
          <w:szCs w:val="28"/>
        </w:rPr>
        <w:t>.</w:t>
      </w:r>
      <w:r w:rsidRPr="0091749D">
        <w:rPr>
          <w:rFonts w:ascii="Times New Roman" w:hAnsi="Times New Roman" w:cs="Times New Roman"/>
          <w:sz w:val="28"/>
          <w:szCs w:val="28"/>
        </w:rPr>
        <w:t xml:space="preserve"> </w:t>
      </w:r>
      <w:r w:rsidR="00A23ADE" w:rsidRPr="0091749D">
        <w:rPr>
          <w:rFonts w:ascii="Times New Roman" w:hAnsi="Times New Roman" w:cs="Times New Roman"/>
          <w:sz w:val="28"/>
          <w:szCs w:val="28"/>
        </w:rPr>
        <w:t>Орбецова</w:t>
      </w:r>
    </w:p>
    <w:p w14:paraId="12A2D01D" w14:textId="5D7F3F21" w:rsidR="00A23ADE" w:rsidRPr="0091749D" w:rsidRDefault="00A23ADE" w:rsidP="0091749D">
      <w:pPr>
        <w:spacing w:after="0" w:line="240" w:lineRule="auto"/>
        <w:jc w:val="right"/>
        <w:rPr>
          <w:rFonts w:ascii="Times New Roman" w:hAnsi="Times New Roman" w:cs="Times New Roman"/>
          <w:sz w:val="28"/>
          <w:szCs w:val="28"/>
        </w:rPr>
      </w:pPr>
      <w:r w:rsidRPr="0091749D">
        <w:rPr>
          <w:rFonts w:ascii="Times New Roman" w:hAnsi="Times New Roman" w:cs="Times New Roman"/>
          <w:sz w:val="28"/>
          <w:szCs w:val="28"/>
        </w:rPr>
        <w:t xml:space="preserve"> </w:t>
      </w:r>
      <w:r w:rsidR="0091749D" w:rsidRPr="0091749D">
        <w:rPr>
          <w:rFonts w:ascii="Times New Roman" w:hAnsi="Times New Roman" w:cs="Times New Roman"/>
          <w:sz w:val="28"/>
          <w:szCs w:val="28"/>
        </w:rPr>
        <w:t xml:space="preserve">(Медицинский </w:t>
      </w:r>
      <w:r w:rsidRPr="0091749D">
        <w:rPr>
          <w:rFonts w:ascii="Times New Roman" w:hAnsi="Times New Roman" w:cs="Times New Roman"/>
          <w:sz w:val="28"/>
          <w:szCs w:val="28"/>
        </w:rPr>
        <w:t>университет Пловдив</w:t>
      </w:r>
      <w:r w:rsidR="0091749D" w:rsidRPr="0091749D">
        <w:rPr>
          <w:rFonts w:ascii="Times New Roman" w:hAnsi="Times New Roman" w:cs="Times New Roman"/>
          <w:sz w:val="28"/>
          <w:szCs w:val="28"/>
        </w:rPr>
        <w:t>)</w:t>
      </w:r>
    </w:p>
    <w:p w14:paraId="0B16A4B5" w14:textId="77777777" w:rsidR="00A23ADE" w:rsidRPr="0091749D" w:rsidRDefault="00A23ADE" w:rsidP="0091749D">
      <w:pPr>
        <w:widowControl w:val="0"/>
        <w:spacing w:after="0" w:line="240" w:lineRule="auto"/>
        <w:ind w:right="20"/>
        <w:contextualSpacing/>
        <w:jc w:val="right"/>
        <w:rPr>
          <w:rFonts w:ascii="Times New Roman" w:eastAsia="Times New Roman" w:hAnsi="Times New Roman" w:cs="Times New Roman"/>
          <w:sz w:val="28"/>
          <w:szCs w:val="28"/>
          <w:lang w:eastAsia="en-US"/>
        </w:rPr>
      </w:pPr>
    </w:p>
    <w:p w14:paraId="708DF740" w14:textId="77777777" w:rsidR="00A23ADE" w:rsidRPr="00A23ADE" w:rsidRDefault="00A23ADE" w:rsidP="0091749D">
      <w:pPr>
        <w:widowControl w:val="0"/>
        <w:spacing w:after="0" w:line="240" w:lineRule="auto"/>
        <w:ind w:right="20"/>
        <w:contextualSpacing/>
        <w:jc w:val="both"/>
        <w:rPr>
          <w:rFonts w:ascii="Times New Roman" w:eastAsia="Times New Roman" w:hAnsi="Times New Roman" w:cs="Times New Roman"/>
          <w:sz w:val="28"/>
          <w:szCs w:val="28"/>
          <w:lang w:eastAsia="en-US"/>
        </w:rPr>
      </w:pPr>
    </w:p>
    <w:p w14:paraId="75A5ADED"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700E4E3D"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6FDC5EA3" w14:textId="74278361"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Республика Казахстан</w:t>
      </w:r>
    </w:p>
    <w:p w14:paraId="2AE81D4C" w14:textId="57FAD609" w:rsidR="0091749D" w:rsidRDefault="00A23ADE" w:rsidP="0091749D">
      <w:pPr>
        <w:widowControl w:val="0"/>
        <w:spacing w:after="0" w:line="240" w:lineRule="auto"/>
        <w:contextualSpacing/>
        <w:jc w:val="center"/>
        <w:rPr>
          <w:rFonts w:ascii="Times New Roman" w:eastAsia="Times New Roman" w:hAnsi="Times New Roman" w:cs="Times New Roman"/>
          <w:sz w:val="28"/>
          <w:szCs w:val="28"/>
          <w:lang w:eastAsia="en-US"/>
        </w:rPr>
      </w:pPr>
      <w:r w:rsidRPr="00A23ADE">
        <w:rPr>
          <w:rFonts w:ascii="Times New Roman" w:eastAsia="Times New Roman" w:hAnsi="Times New Roman" w:cs="Times New Roman"/>
          <w:sz w:val="28"/>
          <w:szCs w:val="28"/>
          <w:lang w:eastAsia="en-US"/>
        </w:rPr>
        <w:t>Караганда, 202</w:t>
      </w:r>
      <w:r w:rsidR="0007717F">
        <w:rPr>
          <w:rFonts w:ascii="Times New Roman" w:eastAsia="Times New Roman" w:hAnsi="Times New Roman" w:cs="Times New Roman"/>
          <w:sz w:val="28"/>
          <w:szCs w:val="28"/>
          <w:lang w:eastAsia="en-US"/>
        </w:rPr>
        <w:t>5</w:t>
      </w:r>
      <w:r w:rsidR="003C629C">
        <w:rPr>
          <w:rFonts w:ascii="Times New Roman" w:eastAsia="Times New Roman" w:hAnsi="Times New Roman" w:cs="Times New Roman"/>
          <w:sz w:val="28"/>
          <w:szCs w:val="28"/>
          <w:lang w:eastAsia="en-US"/>
        </w:rPr>
        <w:t xml:space="preserve"> </w:t>
      </w:r>
    </w:p>
    <w:p w14:paraId="37CDF30F" w14:textId="586D3CA8" w:rsidR="0091749D" w:rsidRPr="0091749D" w:rsidRDefault="0091749D" w:rsidP="0091749D">
      <w:pPr>
        <w:widowControl w:val="0"/>
        <w:spacing w:after="0" w:line="240" w:lineRule="auto"/>
        <w:contextualSpacing/>
        <w:jc w:val="center"/>
        <w:rPr>
          <w:rFonts w:ascii="Times New Roman" w:eastAsia="Times New Roman" w:hAnsi="Times New Roman" w:cs="Times New Roman"/>
          <w:b/>
          <w:sz w:val="28"/>
          <w:szCs w:val="28"/>
          <w:lang w:eastAsia="en-US"/>
        </w:rPr>
      </w:pPr>
      <w:r w:rsidRPr="0091749D">
        <w:rPr>
          <w:rFonts w:ascii="Times New Roman" w:eastAsia="Times New Roman" w:hAnsi="Times New Roman" w:cs="Times New Roman"/>
          <w:b/>
          <w:sz w:val="28"/>
          <w:szCs w:val="28"/>
          <w:lang w:eastAsia="en-US"/>
        </w:rPr>
        <w:lastRenderedPageBreak/>
        <w:t>СОДЕРЖАНИЕ</w:t>
      </w:r>
    </w:p>
    <w:p w14:paraId="72F2672E" w14:textId="77777777" w:rsidR="0091749D" w:rsidRDefault="0091749D" w:rsidP="0091749D">
      <w:pPr>
        <w:widowControl w:val="0"/>
        <w:spacing w:after="0" w:line="240" w:lineRule="auto"/>
        <w:contextualSpacing/>
        <w:jc w:val="right"/>
        <w:rPr>
          <w:rFonts w:ascii="Times New Roman" w:eastAsia="Times New Roman" w:hAnsi="Times New Roman" w:cs="Times New Roman"/>
          <w:sz w:val="28"/>
          <w:szCs w:val="28"/>
          <w:lang w:eastAsia="en-US"/>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3"/>
        <w:gridCol w:w="682"/>
      </w:tblGrid>
      <w:tr w:rsidR="0091749D" w14:paraId="56917DC2" w14:textId="77777777" w:rsidTr="00943C5C">
        <w:tc>
          <w:tcPr>
            <w:tcW w:w="9165" w:type="dxa"/>
          </w:tcPr>
          <w:p w14:paraId="6D897D4C" w14:textId="66197211"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НОРМАТИВНЫЕ ССЫЛКИ</w:t>
            </w:r>
            <w:r w:rsidR="00943C5C">
              <w:rPr>
                <w:rFonts w:ascii="Times New Roman" w:eastAsia="Times New Roman" w:hAnsi="Times New Roman" w:cs="Times New Roman"/>
                <w:sz w:val="28"/>
                <w:szCs w:val="28"/>
                <w:lang w:eastAsia="en-US"/>
              </w:rPr>
              <w:t>………………………………………………..</w:t>
            </w:r>
          </w:p>
        </w:tc>
        <w:tc>
          <w:tcPr>
            <w:tcW w:w="690" w:type="dxa"/>
          </w:tcPr>
          <w:p w14:paraId="4E98CA30" w14:textId="29E1E6DF"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w:t>
            </w:r>
          </w:p>
        </w:tc>
      </w:tr>
      <w:tr w:rsidR="0091749D" w14:paraId="5F7DC298" w14:textId="77777777" w:rsidTr="00943C5C">
        <w:tc>
          <w:tcPr>
            <w:tcW w:w="9165" w:type="dxa"/>
          </w:tcPr>
          <w:p w14:paraId="26927204" w14:textId="1D2758C7"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ОПРЕДЕЛЕНИЯ</w:t>
            </w:r>
            <w:r w:rsidR="00943C5C">
              <w:rPr>
                <w:rFonts w:ascii="Times New Roman" w:eastAsia="Times New Roman" w:hAnsi="Times New Roman" w:cs="Times New Roman"/>
                <w:sz w:val="28"/>
                <w:szCs w:val="28"/>
                <w:lang w:eastAsia="en-US"/>
              </w:rPr>
              <w:t>………………………………………………………………</w:t>
            </w:r>
          </w:p>
        </w:tc>
        <w:tc>
          <w:tcPr>
            <w:tcW w:w="690" w:type="dxa"/>
          </w:tcPr>
          <w:p w14:paraId="5B2CC491" w14:textId="5A62CC8E"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w:t>
            </w:r>
          </w:p>
        </w:tc>
      </w:tr>
      <w:tr w:rsidR="0091749D" w14:paraId="68888628" w14:textId="77777777" w:rsidTr="00943C5C">
        <w:tc>
          <w:tcPr>
            <w:tcW w:w="9165" w:type="dxa"/>
          </w:tcPr>
          <w:p w14:paraId="769F2BD7" w14:textId="4072FBFF"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ОБОЗНАЧЕНИЯ И СОКРАЩЕНИЯ</w:t>
            </w:r>
            <w:r w:rsidR="00943C5C">
              <w:rPr>
                <w:rFonts w:ascii="Times New Roman" w:eastAsia="Times New Roman" w:hAnsi="Times New Roman" w:cs="Times New Roman"/>
                <w:sz w:val="28"/>
                <w:szCs w:val="28"/>
                <w:lang w:eastAsia="en-US"/>
              </w:rPr>
              <w:t>……………………………………....</w:t>
            </w:r>
          </w:p>
        </w:tc>
        <w:tc>
          <w:tcPr>
            <w:tcW w:w="690" w:type="dxa"/>
          </w:tcPr>
          <w:p w14:paraId="5361C327" w14:textId="1B4E51BC"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w:t>
            </w:r>
          </w:p>
        </w:tc>
      </w:tr>
      <w:tr w:rsidR="0091749D" w14:paraId="133390F0" w14:textId="77777777" w:rsidTr="00943C5C">
        <w:tc>
          <w:tcPr>
            <w:tcW w:w="9165" w:type="dxa"/>
          </w:tcPr>
          <w:p w14:paraId="588FA850" w14:textId="47CDE74B"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ВВЕДЕНИЕ</w:t>
            </w:r>
            <w:r w:rsidR="00943C5C">
              <w:rPr>
                <w:rFonts w:ascii="Times New Roman" w:eastAsia="Times New Roman" w:hAnsi="Times New Roman" w:cs="Times New Roman"/>
                <w:sz w:val="28"/>
                <w:szCs w:val="28"/>
                <w:lang w:eastAsia="en-US"/>
              </w:rPr>
              <w:t>…………………………………………………………………….</w:t>
            </w:r>
          </w:p>
        </w:tc>
        <w:tc>
          <w:tcPr>
            <w:tcW w:w="690" w:type="dxa"/>
          </w:tcPr>
          <w:p w14:paraId="1A38E19A" w14:textId="26A24D39"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w:t>
            </w:r>
          </w:p>
        </w:tc>
      </w:tr>
      <w:tr w:rsidR="0091749D" w14:paraId="516F8392" w14:textId="77777777" w:rsidTr="00943C5C">
        <w:tc>
          <w:tcPr>
            <w:tcW w:w="9165" w:type="dxa"/>
          </w:tcPr>
          <w:p w14:paraId="3C4BFF4F" w14:textId="4F25DA1D" w:rsidR="0091749D" w:rsidRPr="00943C5C"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1 КАРДИОВАСКУЛЯРНЫЕ СОБЫТИЯ У ПАЦИЕНТОВ С НАРУШЕНИЕМ УГЛЕВОДНОГО ОБМЕНА: ПАТОГЕНЕЗ, РАНЕЕ ВЫЯВЛЕНИЕ И ПРОГНОЗИРОВАНИЕ РИСКА (ОБЗОР ЛИТЕРАТУРЫ)</w:t>
            </w:r>
            <w:r w:rsidR="00943C5C">
              <w:rPr>
                <w:rFonts w:ascii="Times New Roman" w:eastAsia="Times New Roman" w:hAnsi="Times New Roman" w:cs="Times New Roman"/>
                <w:sz w:val="28"/>
                <w:szCs w:val="28"/>
                <w:lang w:eastAsia="en-US"/>
              </w:rPr>
              <w:t>……………………………………………………………….</w:t>
            </w:r>
          </w:p>
        </w:tc>
        <w:tc>
          <w:tcPr>
            <w:tcW w:w="690" w:type="dxa"/>
          </w:tcPr>
          <w:p w14:paraId="78F801BF"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5D67E882"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764FA142"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4A8E5569" w14:textId="67EA5F9A"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w:t>
            </w:r>
          </w:p>
        </w:tc>
      </w:tr>
      <w:tr w:rsidR="0091749D" w14:paraId="0E181097" w14:textId="77777777" w:rsidTr="00943C5C">
        <w:tc>
          <w:tcPr>
            <w:tcW w:w="9165" w:type="dxa"/>
          </w:tcPr>
          <w:p w14:paraId="3E175D7E" w14:textId="6AC677A4"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1.1 Кардиоваскулярные заболевания и сахарный диабет 2 типа в структуре бремени неифекционных заболеваний</w:t>
            </w:r>
            <w:r w:rsidR="00943C5C">
              <w:rPr>
                <w:rFonts w:ascii="Times New Roman" w:eastAsia="Times New Roman" w:hAnsi="Times New Roman" w:cs="Times New Roman"/>
                <w:sz w:val="28"/>
                <w:szCs w:val="28"/>
                <w:lang w:eastAsia="en-US"/>
              </w:rPr>
              <w:t>……………………………</w:t>
            </w:r>
          </w:p>
        </w:tc>
        <w:tc>
          <w:tcPr>
            <w:tcW w:w="690" w:type="dxa"/>
          </w:tcPr>
          <w:p w14:paraId="2562961A"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216A825E" w14:textId="52252049"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w:t>
            </w:r>
          </w:p>
        </w:tc>
      </w:tr>
      <w:tr w:rsidR="0091749D" w14:paraId="16EC80CE" w14:textId="77777777" w:rsidTr="00943C5C">
        <w:tc>
          <w:tcPr>
            <w:tcW w:w="9165" w:type="dxa"/>
          </w:tcPr>
          <w:p w14:paraId="4C412C6C" w14:textId="3B59E6D7"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1.2 Риски кардиоваскулярных событий у пациентов с различными нарушениями углеводного обмена. Эндотелиальная дисфункция</w:t>
            </w:r>
            <w:r w:rsidR="00943C5C">
              <w:rPr>
                <w:rFonts w:ascii="Times New Roman" w:eastAsia="Times New Roman" w:hAnsi="Times New Roman" w:cs="Times New Roman"/>
                <w:sz w:val="28"/>
                <w:szCs w:val="28"/>
                <w:lang w:eastAsia="en-US"/>
              </w:rPr>
              <w:t>………….</w:t>
            </w:r>
          </w:p>
        </w:tc>
        <w:tc>
          <w:tcPr>
            <w:tcW w:w="690" w:type="dxa"/>
          </w:tcPr>
          <w:p w14:paraId="45557C81"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7B521495" w14:textId="7B96378D"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17</w:t>
            </w:r>
          </w:p>
        </w:tc>
      </w:tr>
      <w:tr w:rsidR="0091749D" w14:paraId="0C89A77C" w14:textId="77777777" w:rsidTr="00943C5C">
        <w:tc>
          <w:tcPr>
            <w:tcW w:w="9165" w:type="dxa"/>
          </w:tcPr>
          <w:p w14:paraId="0A162F3D" w14:textId="5E9C55D4"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1.3 Оценка рисков развития сахарного диабета и кардиоваскулярных событий</w:t>
            </w:r>
            <w:r w:rsidR="00943C5C">
              <w:rPr>
                <w:rFonts w:ascii="Times New Roman" w:eastAsia="Times New Roman" w:hAnsi="Times New Roman" w:cs="Times New Roman"/>
                <w:sz w:val="28"/>
                <w:szCs w:val="28"/>
                <w:lang w:eastAsia="en-US"/>
              </w:rPr>
              <w:t>………………………………………………………………………….</w:t>
            </w:r>
          </w:p>
        </w:tc>
        <w:tc>
          <w:tcPr>
            <w:tcW w:w="690" w:type="dxa"/>
          </w:tcPr>
          <w:p w14:paraId="4CDE227E"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101EE6D1" w14:textId="00DE28CC"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20</w:t>
            </w:r>
          </w:p>
        </w:tc>
      </w:tr>
      <w:tr w:rsidR="0091749D" w14:paraId="55CE8AF4" w14:textId="77777777" w:rsidTr="00943C5C">
        <w:tc>
          <w:tcPr>
            <w:tcW w:w="9165" w:type="dxa"/>
          </w:tcPr>
          <w:p w14:paraId="17EB056F" w14:textId="574944F3"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1.4 Современные патогенетические аспекты сахарного диабета 2 типа. Инсулинорезистентность как фактор риска дисфункции эндотелия при предиабете, сахарном диабете</w:t>
            </w:r>
            <w:r w:rsidR="00943C5C">
              <w:rPr>
                <w:rFonts w:ascii="Times New Roman" w:eastAsia="Times New Roman" w:hAnsi="Times New Roman" w:cs="Times New Roman"/>
                <w:sz w:val="28"/>
                <w:szCs w:val="28"/>
                <w:lang w:eastAsia="en-US"/>
              </w:rPr>
              <w:t>…………………………………………………</w:t>
            </w:r>
          </w:p>
        </w:tc>
        <w:tc>
          <w:tcPr>
            <w:tcW w:w="690" w:type="dxa"/>
          </w:tcPr>
          <w:p w14:paraId="65CFD899"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71B55227"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2E3C2E72" w14:textId="541D8F0A"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23</w:t>
            </w:r>
          </w:p>
        </w:tc>
      </w:tr>
      <w:tr w:rsidR="0091749D" w14:paraId="2F4246B3" w14:textId="77777777" w:rsidTr="00943C5C">
        <w:tc>
          <w:tcPr>
            <w:tcW w:w="9165" w:type="dxa"/>
          </w:tcPr>
          <w:p w14:paraId="6FB58DAD" w14:textId="1671CFA5"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1.5 Патогенетическая роль биомаркеров эндотелиальной дисфункции в риске развития кардиоваскулярных событий при различных нарушениях углеводного обмена. Инструментальная оценка функции эндотелия при различных нарушениях углеводного обмена</w:t>
            </w:r>
            <w:r w:rsidR="00943C5C">
              <w:rPr>
                <w:rFonts w:ascii="Times New Roman" w:eastAsia="Times New Roman" w:hAnsi="Times New Roman" w:cs="Times New Roman"/>
                <w:sz w:val="28"/>
                <w:szCs w:val="28"/>
                <w:lang w:eastAsia="en-US"/>
              </w:rPr>
              <w:t>…………………………………</w:t>
            </w:r>
          </w:p>
        </w:tc>
        <w:tc>
          <w:tcPr>
            <w:tcW w:w="690" w:type="dxa"/>
          </w:tcPr>
          <w:p w14:paraId="0D0549A1"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1EE6548C"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05463509"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23091A4A" w14:textId="716D5A41"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25</w:t>
            </w:r>
          </w:p>
        </w:tc>
      </w:tr>
      <w:tr w:rsidR="0091749D" w14:paraId="58978561" w14:textId="77777777" w:rsidTr="00943C5C">
        <w:tc>
          <w:tcPr>
            <w:tcW w:w="9165" w:type="dxa"/>
          </w:tcPr>
          <w:p w14:paraId="1C9F1540" w14:textId="6F97AD67"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2 МАТЕРИАЛЫ И МЕТОДЫ ИССЛЕДОВАНИЯ</w:t>
            </w:r>
            <w:r w:rsidR="00943C5C">
              <w:rPr>
                <w:rFonts w:ascii="Times New Roman" w:eastAsia="Times New Roman" w:hAnsi="Times New Roman" w:cs="Times New Roman"/>
                <w:sz w:val="28"/>
                <w:szCs w:val="28"/>
                <w:lang w:eastAsia="en-US"/>
              </w:rPr>
              <w:t>…………………...…..</w:t>
            </w:r>
          </w:p>
        </w:tc>
        <w:tc>
          <w:tcPr>
            <w:tcW w:w="690" w:type="dxa"/>
          </w:tcPr>
          <w:p w14:paraId="1DFEF206" w14:textId="0B2C7477"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31</w:t>
            </w:r>
          </w:p>
        </w:tc>
      </w:tr>
      <w:tr w:rsidR="0091749D" w14:paraId="1F51428C" w14:textId="77777777" w:rsidTr="00943C5C">
        <w:tc>
          <w:tcPr>
            <w:tcW w:w="9165" w:type="dxa"/>
          </w:tcPr>
          <w:p w14:paraId="47E4B2BA" w14:textId="20DA8B22"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2.1 Дизайн исследования</w:t>
            </w:r>
            <w:r w:rsidR="00943C5C">
              <w:rPr>
                <w:rFonts w:ascii="Times New Roman" w:eastAsia="Times New Roman" w:hAnsi="Times New Roman" w:cs="Times New Roman"/>
                <w:sz w:val="28"/>
                <w:szCs w:val="28"/>
                <w:lang w:eastAsia="en-US"/>
              </w:rPr>
              <w:t>……………………………………………………….</w:t>
            </w:r>
          </w:p>
        </w:tc>
        <w:tc>
          <w:tcPr>
            <w:tcW w:w="690" w:type="dxa"/>
          </w:tcPr>
          <w:p w14:paraId="2BA97744" w14:textId="437CAEA8"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31</w:t>
            </w:r>
          </w:p>
        </w:tc>
      </w:tr>
      <w:tr w:rsidR="0091749D" w14:paraId="42BCA734" w14:textId="77777777" w:rsidTr="00943C5C">
        <w:tc>
          <w:tcPr>
            <w:tcW w:w="9165" w:type="dxa"/>
          </w:tcPr>
          <w:p w14:paraId="0B72BC58" w14:textId="2DA8FE9A"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2.2 Методы исследования</w:t>
            </w:r>
            <w:r w:rsidR="00943C5C">
              <w:rPr>
                <w:rFonts w:ascii="Times New Roman" w:eastAsia="Times New Roman" w:hAnsi="Times New Roman" w:cs="Times New Roman"/>
                <w:sz w:val="28"/>
                <w:szCs w:val="28"/>
                <w:lang w:eastAsia="en-US"/>
              </w:rPr>
              <w:t>……………………………………………………...</w:t>
            </w:r>
          </w:p>
        </w:tc>
        <w:tc>
          <w:tcPr>
            <w:tcW w:w="690" w:type="dxa"/>
          </w:tcPr>
          <w:p w14:paraId="4BB03A62" w14:textId="21452A11"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35</w:t>
            </w:r>
          </w:p>
        </w:tc>
      </w:tr>
      <w:tr w:rsidR="0091749D" w14:paraId="6D3CBCA4" w14:textId="77777777" w:rsidTr="00943C5C">
        <w:tc>
          <w:tcPr>
            <w:tcW w:w="9165" w:type="dxa"/>
          </w:tcPr>
          <w:p w14:paraId="5A675B6B" w14:textId="5450B434"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2.2.1 Клиническое обследование</w:t>
            </w:r>
            <w:r w:rsidR="00943C5C">
              <w:rPr>
                <w:rFonts w:ascii="Times New Roman" w:eastAsia="Times New Roman" w:hAnsi="Times New Roman" w:cs="Times New Roman"/>
                <w:sz w:val="28"/>
                <w:szCs w:val="28"/>
                <w:lang w:eastAsia="en-US"/>
              </w:rPr>
              <w:t>………………………………………………</w:t>
            </w:r>
          </w:p>
        </w:tc>
        <w:tc>
          <w:tcPr>
            <w:tcW w:w="690" w:type="dxa"/>
          </w:tcPr>
          <w:p w14:paraId="4A2AF66E" w14:textId="756B8924"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35</w:t>
            </w:r>
          </w:p>
        </w:tc>
      </w:tr>
      <w:tr w:rsidR="0091749D" w14:paraId="37F8DE88" w14:textId="77777777" w:rsidTr="00943C5C">
        <w:tc>
          <w:tcPr>
            <w:tcW w:w="9165" w:type="dxa"/>
          </w:tcPr>
          <w:p w14:paraId="4E1DC1E2" w14:textId="5BC64FF4"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2.2.2 Инструментальные методы обследования</w:t>
            </w:r>
            <w:r w:rsidR="00943C5C">
              <w:rPr>
                <w:rFonts w:ascii="Times New Roman" w:eastAsia="Times New Roman" w:hAnsi="Times New Roman" w:cs="Times New Roman"/>
                <w:sz w:val="28"/>
                <w:szCs w:val="28"/>
                <w:lang w:eastAsia="en-US"/>
              </w:rPr>
              <w:t>……………………………...</w:t>
            </w:r>
          </w:p>
        </w:tc>
        <w:tc>
          <w:tcPr>
            <w:tcW w:w="690" w:type="dxa"/>
          </w:tcPr>
          <w:p w14:paraId="66A3E0ED" w14:textId="39792868"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37</w:t>
            </w:r>
          </w:p>
        </w:tc>
      </w:tr>
      <w:tr w:rsidR="0091749D" w14:paraId="29E8B97E" w14:textId="77777777" w:rsidTr="00943C5C">
        <w:tc>
          <w:tcPr>
            <w:tcW w:w="9165" w:type="dxa"/>
          </w:tcPr>
          <w:p w14:paraId="617DD99A" w14:textId="15564561"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2.2.3 Биохимические методы обследования</w:t>
            </w:r>
            <w:r w:rsidR="00943C5C">
              <w:rPr>
                <w:rFonts w:ascii="Times New Roman" w:eastAsia="Times New Roman" w:hAnsi="Times New Roman" w:cs="Times New Roman"/>
                <w:sz w:val="28"/>
                <w:szCs w:val="28"/>
                <w:lang w:eastAsia="en-US"/>
              </w:rPr>
              <w:t>………………………………….</w:t>
            </w:r>
          </w:p>
        </w:tc>
        <w:tc>
          <w:tcPr>
            <w:tcW w:w="690" w:type="dxa"/>
          </w:tcPr>
          <w:p w14:paraId="3411CCC0" w14:textId="7810010F"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37</w:t>
            </w:r>
          </w:p>
        </w:tc>
      </w:tr>
      <w:tr w:rsidR="0091749D" w14:paraId="4F6317DF" w14:textId="77777777" w:rsidTr="00943C5C">
        <w:tc>
          <w:tcPr>
            <w:tcW w:w="9165" w:type="dxa"/>
          </w:tcPr>
          <w:p w14:paraId="6020E526" w14:textId="0921FCFE"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2.2.4 Статистический анализ</w:t>
            </w:r>
            <w:r w:rsidR="00943C5C">
              <w:rPr>
                <w:rFonts w:ascii="Times New Roman" w:eastAsia="Times New Roman" w:hAnsi="Times New Roman" w:cs="Times New Roman"/>
                <w:sz w:val="28"/>
                <w:szCs w:val="28"/>
                <w:lang w:eastAsia="en-US"/>
              </w:rPr>
              <w:t>…………………………………………………..</w:t>
            </w:r>
          </w:p>
        </w:tc>
        <w:tc>
          <w:tcPr>
            <w:tcW w:w="690" w:type="dxa"/>
          </w:tcPr>
          <w:p w14:paraId="6903BC7E" w14:textId="19059024"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38</w:t>
            </w:r>
          </w:p>
        </w:tc>
      </w:tr>
      <w:tr w:rsidR="0091749D" w14:paraId="2F2605AB" w14:textId="77777777" w:rsidTr="00943C5C">
        <w:tc>
          <w:tcPr>
            <w:tcW w:w="9165" w:type="dxa"/>
          </w:tcPr>
          <w:p w14:paraId="2797A7A5" w14:textId="75E99B48"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3 РЕЗУЛЬТАТЫ СОБСТВЕННЫХ ИССЛЕДОВАНИЙ</w:t>
            </w:r>
            <w:r w:rsidR="00943C5C">
              <w:rPr>
                <w:rFonts w:ascii="Times New Roman" w:eastAsia="Times New Roman" w:hAnsi="Times New Roman" w:cs="Times New Roman"/>
                <w:sz w:val="28"/>
                <w:szCs w:val="28"/>
                <w:lang w:eastAsia="en-US"/>
              </w:rPr>
              <w:t>………………..</w:t>
            </w:r>
          </w:p>
        </w:tc>
        <w:tc>
          <w:tcPr>
            <w:tcW w:w="690" w:type="dxa"/>
          </w:tcPr>
          <w:p w14:paraId="0007326C" w14:textId="057779F1"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40</w:t>
            </w:r>
          </w:p>
        </w:tc>
      </w:tr>
      <w:tr w:rsidR="0091749D" w14:paraId="49E1608F" w14:textId="77777777" w:rsidTr="00943C5C">
        <w:tc>
          <w:tcPr>
            <w:tcW w:w="9165" w:type="dxa"/>
          </w:tcPr>
          <w:p w14:paraId="60B43FF2" w14:textId="5990E20C"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3.1 Результаты клинического обследования, лабораторного исследования метаболических нарушений и маркеров эндотелиальной дисфункции у пациентов высокого риска развития диабета и предиабета</w:t>
            </w:r>
            <w:r w:rsidR="00943C5C">
              <w:rPr>
                <w:rFonts w:ascii="Times New Roman" w:eastAsia="Times New Roman" w:hAnsi="Times New Roman" w:cs="Times New Roman"/>
                <w:sz w:val="28"/>
                <w:szCs w:val="28"/>
                <w:lang w:eastAsia="en-US"/>
              </w:rPr>
              <w:t>…………………</w:t>
            </w:r>
          </w:p>
        </w:tc>
        <w:tc>
          <w:tcPr>
            <w:tcW w:w="690" w:type="dxa"/>
          </w:tcPr>
          <w:p w14:paraId="538DC341"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00887101"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7E0611AF" w14:textId="0D63E56B"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40</w:t>
            </w:r>
          </w:p>
        </w:tc>
      </w:tr>
      <w:tr w:rsidR="0091749D" w14:paraId="5826B4A8" w14:textId="77777777" w:rsidTr="00943C5C">
        <w:tc>
          <w:tcPr>
            <w:tcW w:w="9165" w:type="dxa"/>
          </w:tcPr>
          <w:p w14:paraId="66421CB2" w14:textId="34CBB115"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3.2 Корреляционный анализ факторов, влияющих на развитие на развитие кардиоваскулярных событий и эндотелиальной дисфункции у пациентов с высоким риском СД 2 и предиабетом</w:t>
            </w:r>
            <w:r w:rsidR="00943C5C">
              <w:rPr>
                <w:rFonts w:ascii="Times New Roman" w:eastAsia="Times New Roman" w:hAnsi="Times New Roman" w:cs="Times New Roman"/>
                <w:sz w:val="28"/>
                <w:szCs w:val="28"/>
                <w:lang w:eastAsia="en-US"/>
              </w:rPr>
              <w:t>………………………………………...</w:t>
            </w:r>
          </w:p>
        </w:tc>
        <w:tc>
          <w:tcPr>
            <w:tcW w:w="690" w:type="dxa"/>
          </w:tcPr>
          <w:p w14:paraId="4C64FA3C"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58E0B643"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1153D533" w14:textId="3FBCFE22"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51</w:t>
            </w:r>
          </w:p>
        </w:tc>
      </w:tr>
      <w:tr w:rsidR="0091749D" w14:paraId="180074DD" w14:textId="77777777" w:rsidTr="00943C5C">
        <w:tc>
          <w:tcPr>
            <w:tcW w:w="9165" w:type="dxa"/>
          </w:tcPr>
          <w:p w14:paraId="5FED7489" w14:textId="6BA7866E" w:rsid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3.3 Оценка прогностической значимости показателей метаболических нарушений и маркеров эндотелиальной дисфункции в наступлении кардиоваскулярных событий у пациентов с высоким риском СД 2 типа и предиабетом</w:t>
            </w:r>
            <w:r w:rsidR="00943C5C">
              <w:rPr>
                <w:rFonts w:ascii="Times New Roman" w:eastAsia="Times New Roman" w:hAnsi="Times New Roman" w:cs="Times New Roman"/>
                <w:sz w:val="28"/>
                <w:szCs w:val="28"/>
                <w:lang w:eastAsia="en-US"/>
              </w:rPr>
              <w:t>……………………………………………………………………..</w:t>
            </w:r>
          </w:p>
        </w:tc>
        <w:tc>
          <w:tcPr>
            <w:tcW w:w="690" w:type="dxa"/>
          </w:tcPr>
          <w:p w14:paraId="506E375E"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2F4EE2E6"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00634B8E"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339C8E00" w14:textId="7C562A53"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57</w:t>
            </w:r>
          </w:p>
        </w:tc>
      </w:tr>
      <w:tr w:rsidR="0091749D" w14:paraId="6EE5764E" w14:textId="77777777" w:rsidTr="00943C5C">
        <w:tc>
          <w:tcPr>
            <w:tcW w:w="9165" w:type="dxa"/>
          </w:tcPr>
          <w:p w14:paraId="3C8553A6" w14:textId="09D163A6" w:rsidR="0091749D" w:rsidRP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1749D">
              <w:rPr>
                <w:rFonts w:ascii="Times New Roman" w:eastAsia="Times New Roman" w:hAnsi="Times New Roman" w:cs="Times New Roman"/>
                <w:sz w:val="28"/>
                <w:szCs w:val="28"/>
                <w:lang w:eastAsia="en-US"/>
              </w:rPr>
              <w:t xml:space="preserve">3.4 Разработка модели (уравнение линейной регрессии) для оценки шанса кардиоваскулярных событий и вероятности наличия эндотелиальной дисфункции (повышения биомаркеров) у пациентов с высоким риском СД </w:t>
            </w:r>
            <w:r w:rsidRPr="0091749D">
              <w:rPr>
                <w:rFonts w:ascii="Times New Roman" w:eastAsia="Times New Roman" w:hAnsi="Times New Roman" w:cs="Times New Roman"/>
                <w:sz w:val="28"/>
                <w:szCs w:val="28"/>
                <w:lang w:eastAsia="en-US"/>
              </w:rPr>
              <w:lastRenderedPageBreak/>
              <w:t>2 типа и предиабетом</w:t>
            </w:r>
            <w:r w:rsidR="00943C5C">
              <w:rPr>
                <w:rFonts w:ascii="Times New Roman" w:eastAsia="Times New Roman" w:hAnsi="Times New Roman" w:cs="Times New Roman"/>
                <w:sz w:val="28"/>
                <w:szCs w:val="28"/>
                <w:lang w:eastAsia="en-US"/>
              </w:rPr>
              <w:t>…………………………………….……………………..</w:t>
            </w:r>
          </w:p>
        </w:tc>
        <w:tc>
          <w:tcPr>
            <w:tcW w:w="690" w:type="dxa"/>
          </w:tcPr>
          <w:p w14:paraId="10A2A4A6"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4A9324C8"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09F6FA81" w14:textId="7777777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p>
          <w:p w14:paraId="61E6D0CF" w14:textId="62F4E547"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65</w:t>
            </w:r>
          </w:p>
        </w:tc>
      </w:tr>
      <w:tr w:rsidR="0091749D" w14:paraId="686D2D47" w14:textId="77777777" w:rsidTr="00943C5C">
        <w:tc>
          <w:tcPr>
            <w:tcW w:w="9165" w:type="dxa"/>
          </w:tcPr>
          <w:p w14:paraId="7C937A68" w14:textId="46A956D6" w:rsidR="0091749D" w:rsidRP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lastRenderedPageBreak/>
              <w:t>ЗАКЛЮЧЕНИЕ</w:t>
            </w:r>
            <w:r w:rsidR="00943C5C">
              <w:rPr>
                <w:rFonts w:ascii="Times New Roman" w:eastAsia="Times New Roman" w:hAnsi="Times New Roman" w:cs="Times New Roman"/>
                <w:sz w:val="28"/>
                <w:szCs w:val="28"/>
                <w:lang w:eastAsia="en-US"/>
              </w:rPr>
              <w:t>………………………………………………………………..</w:t>
            </w:r>
          </w:p>
        </w:tc>
        <w:tc>
          <w:tcPr>
            <w:tcW w:w="690" w:type="dxa"/>
          </w:tcPr>
          <w:p w14:paraId="40CBE06B" w14:textId="680CBA65"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73</w:t>
            </w:r>
          </w:p>
        </w:tc>
      </w:tr>
      <w:tr w:rsidR="0091749D" w14:paraId="423AE995" w14:textId="77777777" w:rsidTr="00943C5C">
        <w:tc>
          <w:tcPr>
            <w:tcW w:w="9165" w:type="dxa"/>
          </w:tcPr>
          <w:p w14:paraId="5C0FE9CA" w14:textId="37E93CE1" w:rsidR="0091749D" w:rsidRP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СПИСОК ИСПОЛЬЗОВАННЫХ ИСТОЧНИКОВ</w:t>
            </w:r>
            <w:r w:rsidR="00943C5C">
              <w:rPr>
                <w:rFonts w:ascii="Times New Roman" w:eastAsia="Times New Roman" w:hAnsi="Times New Roman" w:cs="Times New Roman"/>
                <w:sz w:val="28"/>
                <w:szCs w:val="28"/>
                <w:lang w:eastAsia="en-US"/>
              </w:rPr>
              <w:t>………………………</w:t>
            </w:r>
          </w:p>
        </w:tc>
        <w:tc>
          <w:tcPr>
            <w:tcW w:w="690" w:type="dxa"/>
          </w:tcPr>
          <w:p w14:paraId="6988DAB3" w14:textId="4B579A38" w:rsidR="0091749D"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80</w:t>
            </w:r>
          </w:p>
        </w:tc>
      </w:tr>
      <w:tr w:rsidR="0091749D" w14:paraId="53D425C5" w14:textId="77777777" w:rsidTr="00943C5C">
        <w:tc>
          <w:tcPr>
            <w:tcW w:w="9165" w:type="dxa"/>
          </w:tcPr>
          <w:p w14:paraId="3A2E9B22" w14:textId="6EE2A668" w:rsidR="0091749D" w:rsidRPr="0091749D" w:rsidRDefault="0091749D" w:rsidP="00943C5C">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ПРИЛОЖЕНИЕ A</w:t>
            </w:r>
            <w:r w:rsidRPr="0091749D">
              <w:rPr>
                <w:rFonts w:ascii="Times New Roman" w:eastAsia="Times New Roman" w:hAnsi="Times New Roman" w:cs="Times New Roman"/>
                <w:sz w:val="28"/>
                <w:szCs w:val="28"/>
                <w:lang w:eastAsia="en-US"/>
              </w:rPr>
              <w:t xml:space="preserve"> </w:t>
            </w:r>
            <w:r w:rsidR="00943C5C">
              <w:rPr>
                <w:rFonts w:ascii="Times New Roman" w:eastAsia="Times New Roman" w:hAnsi="Times New Roman" w:cs="Times New Roman"/>
                <w:sz w:val="28"/>
                <w:szCs w:val="28"/>
                <w:lang w:eastAsia="en-US"/>
              </w:rPr>
              <w:t xml:space="preserve">‒ </w:t>
            </w:r>
            <w:r w:rsidRPr="0091749D">
              <w:rPr>
                <w:rFonts w:ascii="Times New Roman" w:eastAsia="Times New Roman" w:hAnsi="Times New Roman" w:cs="Times New Roman"/>
                <w:sz w:val="28"/>
                <w:szCs w:val="28"/>
                <w:lang w:eastAsia="en-US"/>
              </w:rPr>
              <w:t>Свидетельств</w:t>
            </w:r>
            <w:r w:rsidR="00943C5C">
              <w:rPr>
                <w:rFonts w:ascii="Times New Roman" w:eastAsia="Times New Roman" w:hAnsi="Times New Roman" w:cs="Times New Roman"/>
                <w:sz w:val="28"/>
                <w:szCs w:val="28"/>
                <w:lang w:eastAsia="en-US"/>
              </w:rPr>
              <w:t>а</w:t>
            </w:r>
            <w:r w:rsidRPr="0091749D">
              <w:rPr>
                <w:rFonts w:ascii="Times New Roman" w:eastAsia="Times New Roman" w:hAnsi="Times New Roman" w:cs="Times New Roman"/>
                <w:sz w:val="28"/>
                <w:szCs w:val="28"/>
                <w:lang w:eastAsia="en-US"/>
              </w:rPr>
              <w:t xml:space="preserve"> о регистрации прав на объект авторского права</w:t>
            </w:r>
            <w:r w:rsidR="00943C5C">
              <w:rPr>
                <w:rFonts w:ascii="Times New Roman" w:eastAsia="Times New Roman" w:hAnsi="Times New Roman" w:cs="Times New Roman"/>
                <w:sz w:val="28"/>
                <w:szCs w:val="28"/>
                <w:lang w:eastAsia="en-US"/>
              </w:rPr>
              <w:t>………………………………………………….…………….</w:t>
            </w:r>
          </w:p>
        </w:tc>
        <w:tc>
          <w:tcPr>
            <w:tcW w:w="690" w:type="dxa"/>
          </w:tcPr>
          <w:p w14:paraId="7AC434E6"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29022F0F" w14:textId="542E6499"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89</w:t>
            </w:r>
          </w:p>
        </w:tc>
      </w:tr>
      <w:tr w:rsidR="0091749D" w14:paraId="338AB026" w14:textId="77777777" w:rsidTr="00943C5C">
        <w:tc>
          <w:tcPr>
            <w:tcW w:w="9165" w:type="dxa"/>
          </w:tcPr>
          <w:p w14:paraId="100BD2EF" w14:textId="6AC7E4D4" w:rsidR="0091749D" w:rsidRPr="0091749D" w:rsidRDefault="00943C5C" w:rsidP="007648DE">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 xml:space="preserve">ПРИЛОЖЕНИЕ </w:t>
            </w:r>
            <w:r w:rsidR="007648DE">
              <w:rPr>
                <w:rFonts w:ascii="Times New Roman" w:eastAsia="Times New Roman" w:hAnsi="Times New Roman" w:cs="Times New Roman"/>
                <w:b/>
                <w:sz w:val="28"/>
                <w:szCs w:val="28"/>
                <w:lang w:eastAsia="en-US"/>
              </w:rPr>
              <w:t xml:space="preserve">Б </w:t>
            </w:r>
            <w:r>
              <w:rPr>
                <w:rFonts w:ascii="Times New Roman" w:eastAsia="Times New Roman" w:hAnsi="Times New Roman" w:cs="Times New Roman"/>
                <w:sz w:val="28"/>
                <w:szCs w:val="28"/>
                <w:lang w:eastAsia="en-US"/>
              </w:rPr>
              <w:t xml:space="preserve">‒ </w:t>
            </w:r>
            <w:r w:rsidRPr="00943C5C">
              <w:rPr>
                <w:rFonts w:ascii="Times New Roman" w:eastAsia="Times New Roman" w:hAnsi="Times New Roman" w:cs="Times New Roman"/>
                <w:sz w:val="28"/>
                <w:szCs w:val="28"/>
                <w:lang w:eastAsia="en-US"/>
              </w:rPr>
              <w:t>Акты внедрения результатов научно-исследовательской работы</w:t>
            </w:r>
            <w:r>
              <w:rPr>
                <w:rFonts w:ascii="Times New Roman" w:eastAsia="Times New Roman" w:hAnsi="Times New Roman" w:cs="Times New Roman"/>
                <w:sz w:val="28"/>
                <w:szCs w:val="28"/>
                <w:lang w:eastAsia="en-US"/>
              </w:rPr>
              <w:t>……………………………………………..………</w:t>
            </w:r>
          </w:p>
        </w:tc>
        <w:tc>
          <w:tcPr>
            <w:tcW w:w="690" w:type="dxa"/>
          </w:tcPr>
          <w:p w14:paraId="12D623F7" w14:textId="77777777" w:rsidR="0091749D" w:rsidRDefault="0091749D" w:rsidP="00395593">
            <w:pPr>
              <w:widowControl w:val="0"/>
              <w:spacing w:after="0" w:line="240" w:lineRule="auto"/>
              <w:contextualSpacing/>
              <w:rPr>
                <w:rFonts w:ascii="Times New Roman" w:eastAsia="Times New Roman" w:hAnsi="Times New Roman" w:cs="Times New Roman"/>
                <w:sz w:val="28"/>
                <w:szCs w:val="28"/>
                <w:lang w:eastAsia="en-US"/>
              </w:rPr>
            </w:pPr>
          </w:p>
          <w:p w14:paraId="30A7E1B5" w14:textId="3C2E812A" w:rsidR="003C629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94</w:t>
            </w:r>
          </w:p>
        </w:tc>
      </w:tr>
      <w:tr w:rsidR="00943C5C" w14:paraId="48E094CE" w14:textId="77777777" w:rsidTr="00943C5C">
        <w:tc>
          <w:tcPr>
            <w:tcW w:w="9165" w:type="dxa"/>
          </w:tcPr>
          <w:p w14:paraId="5CAA5359" w14:textId="219E3BFA" w:rsidR="00943C5C" w:rsidRPr="00943C5C" w:rsidRDefault="00943C5C" w:rsidP="007648DE">
            <w:pPr>
              <w:widowControl w:val="0"/>
              <w:spacing w:after="0" w:line="240" w:lineRule="auto"/>
              <w:contextualSpacing/>
              <w:jc w:val="both"/>
              <w:rPr>
                <w:rFonts w:ascii="Times New Roman" w:eastAsia="Times New Roman" w:hAnsi="Times New Roman" w:cs="Times New Roman"/>
                <w:sz w:val="28"/>
                <w:szCs w:val="28"/>
                <w:lang w:eastAsia="en-US"/>
              </w:rPr>
            </w:pPr>
            <w:r w:rsidRPr="00943C5C">
              <w:rPr>
                <w:rFonts w:ascii="Times New Roman" w:eastAsia="Times New Roman" w:hAnsi="Times New Roman" w:cs="Times New Roman"/>
                <w:b/>
                <w:sz w:val="28"/>
                <w:szCs w:val="28"/>
                <w:lang w:eastAsia="en-US"/>
              </w:rPr>
              <w:t xml:space="preserve">ПРИЛОЖЕНИЕ </w:t>
            </w:r>
            <w:r w:rsidR="007648DE">
              <w:rPr>
                <w:rFonts w:ascii="Times New Roman" w:eastAsia="Times New Roman" w:hAnsi="Times New Roman" w:cs="Times New Roman"/>
                <w:b/>
                <w:sz w:val="28"/>
                <w:szCs w:val="28"/>
                <w:lang w:eastAsia="en-US"/>
              </w:rPr>
              <w:t>В</w:t>
            </w:r>
            <w:r w:rsidRPr="00943C5C">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 </w:t>
            </w:r>
            <w:r w:rsidRPr="00943C5C">
              <w:rPr>
                <w:rFonts w:ascii="Times New Roman" w:eastAsia="Times New Roman" w:hAnsi="Times New Roman" w:cs="Times New Roman"/>
                <w:sz w:val="28"/>
                <w:szCs w:val="28"/>
                <w:lang w:eastAsia="en-US"/>
              </w:rPr>
              <w:t>Анкета участника исследования</w:t>
            </w:r>
            <w:r>
              <w:rPr>
                <w:rFonts w:ascii="Times New Roman" w:eastAsia="Times New Roman" w:hAnsi="Times New Roman" w:cs="Times New Roman"/>
                <w:sz w:val="28"/>
                <w:szCs w:val="28"/>
                <w:lang w:eastAsia="en-US"/>
              </w:rPr>
              <w:t>…….………………</w:t>
            </w:r>
          </w:p>
        </w:tc>
        <w:tc>
          <w:tcPr>
            <w:tcW w:w="690" w:type="dxa"/>
          </w:tcPr>
          <w:p w14:paraId="0D4C72E6" w14:textId="5F1DF834" w:rsidR="00943C5C" w:rsidRDefault="003C629C" w:rsidP="00395593">
            <w:pPr>
              <w:widowControl w:val="0"/>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97</w:t>
            </w:r>
          </w:p>
        </w:tc>
      </w:tr>
    </w:tbl>
    <w:p w14:paraId="71BCD6EA"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748DBFB2" w14:textId="77777777" w:rsidR="0091749D" w:rsidRDefault="0091749D" w:rsidP="0091749D">
      <w:pPr>
        <w:widowControl w:val="0"/>
        <w:spacing w:after="0" w:line="240" w:lineRule="auto"/>
        <w:contextualSpacing/>
        <w:jc w:val="center"/>
        <w:rPr>
          <w:rFonts w:ascii="Times New Roman" w:eastAsia="Times New Roman" w:hAnsi="Times New Roman" w:cs="Times New Roman"/>
          <w:sz w:val="28"/>
          <w:szCs w:val="28"/>
          <w:lang w:eastAsia="en-US"/>
        </w:rPr>
      </w:pPr>
    </w:p>
    <w:p w14:paraId="115358D3" w14:textId="25B8A63B" w:rsidR="00A23ADE" w:rsidRPr="00A23ADE" w:rsidRDefault="00A23ADE" w:rsidP="0091749D">
      <w:pPr>
        <w:widowControl w:val="0"/>
        <w:spacing w:after="0" w:line="240" w:lineRule="auto"/>
        <w:contextualSpacing/>
        <w:jc w:val="center"/>
        <w:rPr>
          <w:rFonts w:ascii="Times New Roman" w:eastAsia="Times New Roman" w:hAnsi="Times New Roman" w:cs="Times New Roman"/>
          <w:sz w:val="28"/>
          <w:szCs w:val="28"/>
          <w:lang w:val="kk-KZ" w:eastAsia="kk-KZ"/>
        </w:rPr>
      </w:pPr>
      <w:r w:rsidRPr="00A23ADE">
        <w:rPr>
          <w:rFonts w:ascii="Times New Roman" w:eastAsia="Times New Roman" w:hAnsi="Times New Roman" w:cs="Times New Roman"/>
          <w:sz w:val="28"/>
          <w:szCs w:val="28"/>
          <w:lang w:val="kk-KZ" w:eastAsia="kk-KZ"/>
        </w:rPr>
        <w:br w:type="page"/>
      </w:r>
    </w:p>
    <w:p w14:paraId="7CD17EEC" w14:textId="6B2DC2A0" w:rsidR="00A23ADE" w:rsidRDefault="00373370" w:rsidP="003C629C">
      <w:pPr>
        <w:pStyle w:val="1"/>
        <w:spacing w:before="0" w:line="240" w:lineRule="auto"/>
        <w:jc w:val="center"/>
        <w:rPr>
          <w:rFonts w:ascii="Times New Roman" w:hAnsi="Times New Roman" w:cs="Times New Roman"/>
          <w:b/>
          <w:color w:val="auto"/>
          <w:sz w:val="28"/>
          <w:szCs w:val="28"/>
        </w:rPr>
      </w:pPr>
      <w:bookmarkStart w:id="1" w:name="_Toc197376092"/>
      <w:r>
        <w:rPr>
          <w:rFonts w:ascii="Times New Roman" w:hAnsi="Times New Roman" w:cs="Times New Roman"/>
          <w:b/>
          <w:color w:val="auto"/>
          <w:sz w:val="28"/>
          <w:szCs w:val="28"/>
        </w:rPr>
        <w:lastRenderedPageBreak/>
        <w:t>НОРМАТИВНЫЕ ССЫЛКИ</w:t>
      </w:r>
      <w:bookmarkEnd w:id="1"/>
    </w:p>
    <w:p w14:paraId="3ADD9935" w14:textId="77777777" w:rsidR="00395593" w:rsidRPr="003C629C" w:rsidRDefault="00395593" w:rsidP="003C629C">
      <w:pPr>
        <w:spacing w:after="0" w:line="240" w:lineRule="auto"/>
        <w:rPr>
          <w:rFonts w:ascii="Times New Roman" w:hAnsi="Times New Roman" w:cs="Times New Roman"/>
          <w:sz w:val="28"/>
          <w:szCs w:val="28"/>
        </w:rPr>
      </w:pPr>
    </w:p>
    <w:p w14:paraId="0BFF206B" w14:textId="77777777" w:rsidR="00A23ADE" w:rsidRPr="00A23ADE" w:rsidRDefault="00A23ADE" w:rsidP="00395593">
      <w:pPr>
        <w:spacing w:line="240" w:lineRule="auto"/>
        <w:ind w:firstLine="709"/>
        <w:contextualSpacing/>
        <w:jc w:val="both"/>
        <w:rPr>
          <w:rFonts w:ascii="Times New Roman" w:hAnsi="Times New Roman" w:cs="Times New Roman"/>
          <w:sz w:val="28"/>
          <w:szCs w:val="28"/>
          <w:lang w:val="kk-KZ"/>
        </w:rPr>
      </w:pPr>
      <w:r w:rsidRPr="00A23ADE">
        <w:rPr>
          <w:rFonts w:ascii="Times New Roman" w:hAnsi="Times New Roman" w:cs="Times New Roman"/>
          <w:sz w:val="28"/>
          <w:szCs w:val="28"/>
          <w:lang w:val="kk-KZ"/>
        </w:rPr>
        <w:t>В настоящей диссертации использованы ссылки на следующие стандарты:</w:t>
      </w:r>
    </w:p>
    <w:p w14:paraId="5FD28373" w14:textId="624B6470" w:rsidR="00A23ADE" w:rsidRPr="00A23ADE" w:rsidRDefault="00A23ADE" w:rsidP="00395593">
      <w:pPr>
        <w:spacing w:line="240" w:lineRule="auto"/>
        <w:ind w:firstLine="709"/>
        <w:contextualSpacing/>
        <w:jc w:val="both"/>
        <w:rPr>
          <w:rFonts w:ascii="Times New Roman" w:hAnsi="Times New Roman" w:cs="Times New Roman"/>
          <w:sz w:val="28"/>
          <w:szCs w:val="28"/>
        </w:rPr>
      </w:pPr>
      <w:r w:rsidRPr="00A23ADE">
        <w:rPr>
          <w:rFonts w:ascii="Times New Roman" w:hAnsi="Times New Roman" w:cs="Times New Roman"/>
          <w:sz w:val="28"/>
          <w:szCs w:val="28"/>
        </w:rPr>
        <w:t>ГОСТ 7.32-2001 (изменения от 2006 г.).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2A09B5C2" w14:textId="77777777" w:rsidR="00A23ADE" w:rsidRPr="00A23ADE" w:rsidRDefault="00A23ADE" w:rsidP="00395593">
      <w:pPr>
        <w:spacing w:line="240" w:lineRule="auto"/>
        <w:ind w:firstLine="709"/>
        <w:contextualSpacing/>
        <w:jc w:val="both"/>
        <w:rPr>
          <w:rFonts w:ascii="Times New Roman" w:hAnsi="Times New Roman" w:cs="Times New Roman"/>
          <w:sz w:val="28"/>
          <w:szCs w:val="28"/>
          <w:lang w:val="kk-KZ"/>
        </w:rPr>
      </w:pPr>
      <w:r w:rsidRPr="00A23ADE">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14:paraId="518EAB4B" w14:textId="78585F7C" w:rsidR="00A23ADE" w:rsidRPr="00A23ADE" w:rsidRDefault="00A23ADE" w:rsidP="00395593">
      <w:pPr>
        <w:spacing w:line="240" w:lineRule="auto"/>
        <w:ind w:firstLine="709"/>
        <w:contextualSpacing/>
        <w:jc w:val="both"/>
        <w:rPr>
          <w:rFonts w:ascii="Times New Roman" w:hAnsi="Times New Roman" w:cs="Times New Roman"/>
          <w:sz w:val="28"/>
          <w:szCs w:val="28"/>
          <w:lang w:val="kk-KZ"/>
        </w:rPr>
      </w:pPr>
      <w:r w:rsidRPr="00A23ADE">
        <w:rPr>
          <w:rFonts w:ascii="Times New Roman" w:hAnsi="Times New Roman" w:cs="Times New Roman"/>
          <w:sz w:val="28"/>
          <w:szCs w:val="28"/>
          <w:lang w:val="kk-KZ"/>
        </w:rPr>
        <w:t xml:space="preserve">Заключение этической комисии КГМУ протокол № </w:t>
      </w:r>
      <w:r w:rsidR="000375B0">
        <w:rPr>
          <w:rFonts w:ascii="Times New Roman" w:hAnsi="Times New Roman" w:cs="Times New Roman"/>
          <w:sz w:val="28"/>
          <w:szCs w:val="28"/>
        </w:rPr>
        <w:t>47</w:t>
      </w:r>
      <w:r w:rsidRPr="00A23ADE">
        <w:rPr>
          <w:rFonts w:ascii="Times New Roman" w:hAnsi="Times New Roman" w:cs="Times New Roman"/>
          <w:sz w:val="28"/>
          <w:szCs w:val="28"/>
        </w:rPr>
        <w:t xml:space="preserve"> от 1</w:t>
      </w:r>
      <w:r w:rsidR="000375B0">
        <w:rPr>
          <w:rFonts w:ascii="Times New Roman" w:hAnsi="Times New Roman" w:cs="Times New Roman"/>
          <w:sz w:val="28"/>
          <w:szCs w:val="28"/>
        </w:rPr>
        <w:t>8</w:t>
      </w:r>
      <w:r w:rsidRPr="00A23ADE">
        <w:rPr>
          <w:rFonts w:ascii="Times New Roman" w:hAnsi="Times New Roman" w:cs="Times New Roman"/>
          <w:sz w:val="28"/>
          <w:szCs w:val="28"/>
        </w:rPr>
        <w:t>.0</w:t>
      </w:r>
      <w:r w:rsidR="000375B0">
        <w:rPr>
          <w:rFonts w:ascii="Times New Roman" w:hAnsi="Times New Roman" w:cs="Times New Roman"/>
          <w:sz w:val="28"/>
          <w:szCs w:val="28"/>
        </w:rPr>
        <w:t>6</w:t>
      </w:r>
      <w:r w:rsidRPr="00A23ADE">
        <w:rPr>
          <w:rFonts w:ascii="Times New Roman" w:hAnsi="Times New Roman" w:cs="Times New Roman"/>
          <w:sz w:val="28"/>
          <w:szCs w:val="28"/>
        </w:rPr>
        <w:t>.201</w:t>
      </w:r>
      <w:r w:rsidR="000375B0">
        <w:rPr>
          <w:rFonts w:ascii="Times New Roman" w:hAnsi="Times New Roman" w:cs="Times New Roman"/>
          <w:sz w:val="28"/>
          <w:szCs w:val="28"/>
        </w:rPr>
        <w:t>8</w:t>
      </w:r>
    </w:p>
    <w:p w14:paraId="694E3196" w14:textId="77777777" w:rsidR="00A23ADE" w:rsidRPr="00A23ADE" w:rsidRDefault="00A23ADE" w:rsidP="00395593">
      <w:pPr>
        <w:tabs>
          <w:tab w:val="left" w:pos="709"/>
        </w:tabs>
        <w:spacing w:line="240" w:lineRule="auto"/>
        <w:ind w:firstLine="709"/>
        <w:contextualSpacing/>
        <w:jc w:val="both"/>
        <w:rPr>
          <w:rFonts w:ascii="Times New Roman" w:hAnsi="Times New Roman" w:cs="Times New Roman"/>
          <w:sz w:val="28"/>
          <w:szCs w:val="28"/>
          <w:lang w:val="kk-KZ"/>
        </w:rPr>
      </w:pPr>
      <w:r w:rsidRPr="00A23ADE">
        <w:rPr>
          <w:rFonts w:ascii="Times New Roman" w:hAnsi="Times New Roman" w:cs="Times New Roman"/>
          <w:sz w:val="28"/>
          <w:szCs w:val="28"/>
        </w:rPr>
        <w:t xml:space="preserve">Инструкция по оформлению диссертации и автореферата. Издание третье, дополненное и исправленное. Утверждена приказом председателя ВАК МОН РК от 28 сентября 2004г. №377-3ж.-Алматы 2004. </w:t>
      </w:r>
    </w:p>
    <w:p w14:paraId="77D1436C" w14:textId="77777777" w:rsidR="00A23ADE" w:rsidRPr="00A23ADE" w:rsidRDefault="00A23ADE" w:rsidP="00395593">
      <w:pPr>
        <w:spacing w:line="240" w:lineRule="auto"/>
        <w:ind w:firstLine="709"/>
        <w:contextualSpacing/>
        <w:rPr>
          <w:rFonts w:ascii="Times New Roman" w:hAnsi="Times New Roman" w:cs="Times New Roman"/>
          <w:sz w:val="28"/>
          <w:szCs w:val="28"/>
          <w:lang w:val="kk-KZ"/>
        </w:rPr>
      </w:pPr>
    </w:p>
    <w:p w14:paraId="321470B5" w14:textId="5E320774" w:rsidR="00BE7289" w:rsidRDefault="00BE7289">
      <w:pPr>
        <w:spacing w:after="160" w:line="259"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5B982B6" w14:textId="50F745C8" w:rsidR="00A23ADE" w:rsidRPr="00465A34" w:rsidRDefault="00373370" w:rsidP="00465A34">
      <w:pPr>
        <w:pStyle w:val="1"/>
        <w:jc w:val="center"/>
        <w:rPr>
          <w:rFonts w:ascii="Times New Roman" w:hAnsi="Times New Roman" w:cs="Times New Roman"/>
          <w:color w:val="auto"/>
          <w:sz w:val="28"/>
          <w:szCs w:val="28"/>
          <w:lang w:val="kk-KZ"/>
        </w:rPr>
      </w:pPr>
      <w:bookmarkStart w:id="2" w:name="_Toc197376093"/>
      <w:r>
        <w:rPr>
          <w:rFonts w:ascii="Times New Roman" w:hAnsi="Times New Roman" w:cs="Times New Roman"/>
          <w:b/>
          <w:bCs/>
          <w:color w:val="auto"/>
          <w:sz w:val="28"/>
          <w:szCs w:val="28"/>
        </w:rPr>
        <w:lastRenderedPageBreak/>
        <w:t>ОПРЕДЕЛЕНИЯ</w:t>
      </w:r>
      <w:bookmarkEnd w:id="2"/>
    </w:p>
    <w:p w14:paraId="5A83BCD2" w14:textId="77777777" w:rsidR="00395593" w:rsidRDefault="00395593" w:rsidP="00395593">
      <w:pPr>
        <w:spacing w:after="0" w:line="240" w:lineRule="auto"/>
        <w:jc w:val="both"/>
        <w:rPr>
          <w:rFonts w:ascii="Times New Roman" w:hAnsi="Times New Roman" w:cs="Times New Roman"/>
          <w:color w:val="000000"/>
          <w:sz w:val="28"/>
          <w:szCs w:val="28"/>
        </w:rPr>
      </w:pPr>
    </w:p>
    <w:p w14:paraId="18D85D08" w14:textId="277D5789" w:rsidR="00A23ADE" w:rsidRPr="00A23ADE" w:rsidRDefault="00A23ADE" w:rsidP="00395593">
      <w:pPr>
        <w:spacing w:after="0" w:line="240" w:lineRule="auto"/>
        <w:ind w:firstLine="709"/>
        <w:jc w:val="both"/>
        <w:rPr>
          <w:rFonts w:ascii="Times New Roman" w:hAnsi="Times New Roman" w:cs="Times New Roman"/>
          <w:color w:val="000000"/>
          <w:sz w:val="28"/>
          <w:szCs w:val="28"/>
        </w:rPr>
      </w:pPr>
      <w:r w:rsidRPr="00A23ADE">
        <w:rPr>
          <w:rFonts w:ascii="Times New Roman" w:hAnsi="Times New Roman" w:cs="Times New Roman"/>
          <w:color w:val="000000"/>
          <w:sz w:val="28"/>
          <w:szCs w:val="28"/>
        </w:rPr>
        <w:t>В настоящей диссертации применяют следующие термины с соответствующими определениями</w:t>
      </w:r>
      <w:r w:rsidR="00395593">
        <w:rPr>
          <w:rFonts w:ascii="Times New Roman" w:hAnsi="Times New Roman" w:cs="Times New Roman"/>
          <w:color w:val="000000"/>
          <w:sz w:val="28"/>
          <w:szCs w:val="28"/>
        </w:rPr>
        <w:t>:</w:t>
      </w:r>
    </w:p>
    <w:p w14:paraId="3F75B860" w14:textId="36F39789" w:rsidR="00A23ADE" w:rsidRPr="00A23ADE" w:rsidRDefault="00A23ADE" w:rsidP="00395593">
      <w:pPr>
        <w:spacing w:after="0" w:line="240" w:lineRule="auto"/>
        <w:ind w:firstLine="709"/>
        <w:contextualSpacing/>
        <w:jc w:val="both"/>
        <w:rPr>
          <w:rFonts w:ascii="Times New Roman" w:hAnsi="Times New Roman" w:cs="Times New Roman"/>
          <w:color w:val="000000"/>
          <w:sz w:val="28"/>
          <w:szCs w:val="28"/>
        </w:rPr>
      </w:pPr>
      <w:r w:rsidRPr="00A23ADE">
        <w:rPr>
          <w:rFonts w:ascii="Times New Roman" w:hAnsi="Times New Roman" w:cs="Times New Roman"/>
          <w:b/>
          <w:color w:val="000000"/>
          <w:sz w:val="28"/>
          <w:szCs w:val="28"/>
        </w:rPr>
        <w:t>Предиабетом</w:t>
      </w:r>
      <w:r w:rsidRPr="00A23ADE">
        <w:rPr>
          <w:rFonts w:ascii="Times New Roman" w:eastAsia="Times New Roman" w:hAnsi="Times New Roman" w:cs="Times New Roman"/>
          <w:sz w:val="28"/>
          <w:szCs w:val="28"/>
          <w:lang w:eastAsia="kk-KZ"/>
        </w:rPr>
        <w:t xml:space="preserve"> </w:t>
      </w:r>
      <w:r w:rsidR="00A50770">
        <w:rPr>
          <w:rFonts w:ascii="Times New Roman" w:eastAsia="Times New Roman" w:hAnsi="Times New Roman" w:cs="Times New Roman"/>
          <w:sz w:val="28"/>
          <w:szCs w:val="28"/>
          <w:lang w:eastAsia="kk-KZ"/>
        </w:rPr>
        <w:t xml:space="preserve">‒ </w:t>
      </w:r>
      <w:r w:rsidRPr="00A23ADE">
        <w:rPr>
          <w:rFonts w:ascii="Times New Roman" w:eastAsia="Times New Roman" w:hAnsi="Times New Roman" w:cs="Times New Roman"/>
          <w:sz w:val="28"/>
          <w:szCs w:val="28"/>
          <w:lang w:eastAsia="kk-KZ"/>
        </w:rPr>
        <w:t>называют метаболическое состояние, проявляющееся дисфункцией бетта-клеток поджелудочной железы, вследствие инсулинорезистентности, приводящие к нарушенной толерантности к углеводам и натощаковой гипергликемии.</w:t>
      </w:r>
    </w:p>
    <w:p w14:paraId="222F04C2" w14:textId="0FEB3866" w:rsidR="00A23ADE" w:rsidRPr="00A23ADE" w:rsidRDefault="00A23ADE" w:rsidP="00395593">
      <w:pPr>
        <w:spacing w:after="0" w:line="240" w:lineRule="auto"/>
        <w:ind w:firstLine="709"/>
        <w:contextualSpacing/>
        <w:jc w:val="both"/>
        <w:rPr>
          <w:rFonts w:ascii="Times New Roman" w:hAnsi="Times New Roman" w:cs="Times New Roman"/>
          <w:b/>
          <w:color w:val="000000"/>
          <w:sz w:val="28"/>
          <w:szCs w:val="28"/>
        </w:rPr>
      </w:pPr>
      <w:r w:rsidRPr="00A23ADE">
        <w:rPr>
          <w:rFonts w:ascii="Times New Roman" w:hAnsi="Times New Roman" w:cs="Times New Roman"/>
          <w:b/>
          <w:color w:val="000000"/>
          <w:sz w:val="28"/>
          <w:szCs w:val="28"/>
        </w:rPr>
        <w:t>Эндотелиальная дисфункция</w:t>
      </w:r>
      <w:r w:rsidRPr="00A23ADE">
        <w:rPr>
          <w:rFonts w:ascii="Times New Roman" w:eastAsia="Times New Roman" w:hAnsi="Times New Roman" w:cs="Times New Roman"/>
          <w:sz w:val="28"/>
          <w:szCs w:val="28"/>
          <w:lang w:eastAsia="kk-KZ"/>
        </w:rPr>
        <w:t xml:space="preserve"> </w:t>
      </w:r>
      <w:r w:rsidR="00A50770">
        <w:rPr>
          <w:rFonts w:ascii="Times New Roman" w:eastAsia="Times New Roman" w:hAnsi="Times New Roman" w:cs="Times New Roman"/>
          <w:sz w:val="28"/>
          <w:szCs w:val="28"/>
          <w:lang w:eastAsia="kk-KZ"/>
        </w:rPr>
        <w:t>‒</w:t>
      </w:r>
      <w:r w:rsidRPr="00A23ADE">
        <w:rPr>
          <w:rFonts w:ascii="Times New Roman" w:eastAsia="Times New Roman" w:hAnsi="Times New Roman" w:cs="Times New Roman"/>
          <w:sz w:val="28"/>
          <w:szCs w:val="28"/>
          <w:lang w:eastAsia="kk-KZ"/>
        </w:rPr>
        <w:t xml:space="preserve"> это состояние эндотелия, характеризующееся несоответствием вазодилатирующих и ваконстрикторных факторов и/или ухудшение продукции/биодоступности оксида азота, приводящее к развитию атеросклероза.</w:t>
      </w:r>
    </w:p>
    <w:p w14:paraId="00D63DB4" w14:textId="0A1542B3" w:rsidR="00A23ADE" w:rsidRPr="00A23ADE" w:rsidRDefault="00A23ADE" w:rsidP="00395593">
      <w:pPr>
        <w:spacing w:after="0" w:line="240" w:lineRule="auto"/>
        <w:ind w:firstLine="709"/>
        <w:contextualSpacing/>
        <w:jc w:val="both"/>
        <w:rPr>
          <w:rFonts w:ascii="Times New Roman" w:hAnsi="Times New Roman" w:cs="Times New Roman"/>
          <w:color w:val="000000"/>
          <w:sz w:val="28"/>
          <w:szCs w:val="28"/>
        </w:rPr>
      </w:pPr>
      <w:r w:rsidRPr="00A23ADE">
        <w:rPr>
          <w:rFonts w:ascii="Times New Roman" w:hAnsi="Times New Roman" w:cs="Times New Roman"/>
          <w:b/>
          <w:color w:val="000000"/>
          <w:sz w:val="28"/>
          <w:szCs w:val="28"/>
        </w:rPr>
        <w:t xml:space="preserve">Риск сахарного диабета по шкале </w:t>
      </w:r>
      <w:r w:rsidRPr="00A23ADE">
        <w:rPr>
          <w:rFonts w:ascii="Times New Roman" w:hAnsi="Times New Roman" w:cs="Times New Roman"/>
          <w:b/>
          <w:color w:val="000000"/>
          <w:sz w:val="28"/>
          <w:szCs w:val="28"/>
          <w:lang w:val="en-US"/>
        </w:rPr>
        <w:t>FINDRISC</w:t>
      </w:r>
      <w:r w:rsidR="00A50770">
        <w:rPr>
          <w:rFonts w:ascii="Times New Roman" w:hAnsi="Times New Roman" w:cs="Times New Roman"/>
          <w:b/>
          <w:color w:val="000000"/>
          <w:sz w:val="28"/>
          <w:szCs w:val="28"/>
        </w:rPr>
        <w:t xml:space="preserve"> </w:t>
      </w:r>
      <w:r w:rsidR="00A50770">
        <w:rPr>
          <w:rFonts w:ascii="Times New Roman" w:hAnsi="Times New Roman" w:cs="Times New Roman"/>
          <w:color w:val="000000"/>
          <w:sz w:val="28"/>
          <w:szCs w:val="28"/>
        </w:rPr>
        <w:t>‒</w:t>
      </w:r>
      <w:r w:rsidRPr="00A23ADE">
        <w:rPr>
          <w:rFonts w:ascii="Times New Roman" w:hAnsi="Times New Roman" w:cs="Times New Roman"/>
          <w:sz w:val="28"/>
          <w:szCs w:val="28"/>
        </w:rPr>
        <w:t xml:space="preserve"> шкала позволяет оценить 10-летний риск</w:t>
      </w:r>
      <w:r w:rsidR="00A50770">
        <w:rPr>
          <w:rFonts w:ascii="Times New Roman" w:hAnsi="Times New Roman" w:cs="Times New Roman"/>
          <w:sz w:val="28"/>
          <w:szCs w:val="28"/>
        </w:rPr>
        <w:t xml:space="preserve"> </w:t>
      </w:r>
      <w:r w:rsidRPr="00A23ADE">
        <w:rPr>
          <w:rFonts w:ascii="Times New Roman" w:hAnsi="Times New Roman" w:cs="Times New Roman"/>
          <w:sz w:val="28"/>
          <w:szCs w:val="28"/>
        </w:rPr>
        <w:t>СД 2 типа, включая бессимптомный</w:t>
      </w:r>
      <w:r w:rsidR="00A50770">
        <w:rPr>
          <w:rFonts w:ascii="Times New Roman" w:hAnsi="Times New Roman" w:cs="Times New Roman"/>
          <w:sz w:val="28"/>
          <w:szCs w:val="28"/>
        </w:rPr>
        <w:t xml:space="preserve"> </w:t>
      </w:r>
      <w:r w:rsidRPr="00A23ADE">
        <w:rPr>
          <w:rFonts w:ascii="Times New Roman" w:hAnsi="Times New Roman" w:cs="Times New Roman"/>
          <w:sz w:val="28"/>
          <w:szCs w:val="28"/>
        </w:rPr>
        <w:t>СД</w:t>
      </w:r>
      <w:r w:rsidR="00A50770">
        <w:rPr>
          <w:rFonts w:ascii="Times New Roman" w:hAnsi="Times New Roman" w:cs="Times New Roman"/>
          <w:sz w:val="28"/>
          <w:szCs w:val="28"/>
        </w:rPr>
        <w:t xml:space="preserve"> </w:t>
      </w:r>
      <w:r w:rsidRPr="00A23ADE">
        <w:rPr>
          <w:rFonts w:ascii="Times New Roman" w:hAnsi="Times New Roman" w:cs="Times New Roman"/>
          <w:sz w:val="28"/>
          <w:szCs w:val="28"/>
        </w:rPr>
        <w:t>и</w:t>
      </w:r>
      <w:r w:rsidR="00A50770">
        <w:rPr>
          <w:rFonts w:ascii="Times New Roman" w:hAnsi="Times New Roman" w:cs="Times New Roman"/>
          <w:sz w:val="28"/>
          <w:szCs w:val="28"/>
        </w:rPr>
        <w:t xml:space="preserve"> </w:t>
      </w:r>
      <w:r w:rsidRPr="00A23ADE">
        <w:rPr>
          <w:rFonts w:ascii="Times New Roman" w:hAnsi="Times New Roman" w:cs="Times New Roman"/>
          <w:sz w:val="28"/>
          <w:szCs w:val="28"/>
        </w:rPr>
        <w:t>нарушение толерантности к глюкозе, с 85% точностью.</w:t>
      </w:r>
    </w:p>
    <w:p w14:paraId="3609D0D9" w14:textId="142723AE" w:rsidR="00A23ADE" w:rsidRPr="00A23ADE" w:rsidRDefault="006C6A7D" w:rsidP="00395593">
      <w:pPr>
        <w:spacing w:after="0" w:line="240" w:lineRule="auto"/>
        <w:ind w:firstLine="709"/>
        <w:contextualSpacing/>
        <w:jc w:val="both"/>
        <w:rPr>
          <w:rFonts w:ascii="Times New Roman" w:hAnsi="Times New Roman" w:cs="Times New Roman"/>
          <w:b/>
          <w:color w:val="000000"/>
          <w:sz w:val="28"/>
          <w:szCs w:val="28"/>
        </w:rPr>
      </w:pPr>
      <w:r w:rsidRPr="006C6A7D">
        <w:rPr>
          <w:rFonts w:ascii="Times New Roman" w:hAnsi="Times New Roman" w:cs="Times New Roman"/>
          <w:b/>
          <w:color w:val="000000"/>
          <w:sz w:val="28"/>
          <w:szCs w:val="28"/>
        </w:rPr>
        <w:t xml:space="preserve">SCORE – </w:t>
      </w:r>
      <w:r w:rsidRPr="006C6A7D">
        <w:rPr>
          <w:rFonts w:ascii="Times New Roman" w:hAnsi="Times New Roman" w:cs="Times New Roman"/>
          <w:color w:val="000000"/>
          <w:sz w:val="28"/>
          <w:szCs w:val="28"/>
        </w:rPr>
        <w:t>шкала для расчета фатального и нефатального сердечно-сосудистого риска у лиц без наличия в анамнезе сердечно-сосудистых заболеваний и проживающих в Европейском регионе</w:t>
      </w:r>
      <w:r w:rsidR="00A23ADE" w:rsidRPr="00A23ADE">
        <w:rPr>
          <w:rFonts w:ascii="Times New Roman" w:hAnsi="Times New Roman" w:cs="Times New Roman"/>
          <w:sz w:val="28"/>
          <w:szCs w:val="28"/>
          <w:shd w:val="clear" w:color="auto" w:fill="FFFFFF"/>
        </w:rPr>
        <w:t>.</w:t>
      </w:r>
    </w:p>
    <w:p w14:paraId="319DDFFD" w14:textId="130B72B3" w:rsidR="00BE7289" w:rsidRDefault="00BE7289">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0A64B59F" w14:textId="6AF46F25" w:rsidR="00A23ADE" w:rsidRDefault="00373370" w:rsidP="00C8015C">
      <w:pPr>
        <w:pStyle w:val="1"/>
        <w:spacing w:before="0" w:line="240" w:lineRule="auto"/>
        <w:jc w:val="center"/>
        <w:rPr>
          <w:rFonts w:ascii="Times New Roman" w:eastAsia="Times New Roman" w:hAnsi="Times New Roman" w:cs="Times New Roman"/>
          <w:b/>
          <w:color w:val="auto"/>
          <w:sz w:val="28"/>
          <w:szCs w:val="28"/>
          <w:lang w:val="kk-KZ" w:eastAsia="kk-KZ"/>
        </w:rPr>
      </w:pPr>
      <w:bookmarkStart w:id="3" w:name="_Toc196601497"/>
      <w:bookmarkStart w:id="4" w:name="_Toc197376094"/>
      <w:r>
        <w:rPr>
          <w:rFonts w:ascii="Times New Roman" w:eastAsia="Times New Roman" w:hAnsi="Times New Roman" w:cs="Times New Roman"/>
          <w:b/>
          <w:color w:val="auto"/>
          <w:sz w:val="28"/>
          <w:szCs w:val="28"/>
          <w:lang w:val="kk-KZ" w:eastAsia="kk-KZ"/>
        </w:rPr>
        <w:lastRenderedPageBreak/>
        <w:t>ОБОЗНАЧЕНИЯ И СОКРАЩЕНИЯ</w:t>
      </w:r>
      <w:bookmarkEnd w:id="3"/>
      <w:bookmarkEnd w:id="4"/>
    </w:p>
    <w:p w14:paraId="32DCEAFF" w14:textId="77777777" w:rsidR="00C8015C" w:rsidRDefault="00C8015C" w:rsidP="00C8015C">
      <w:pPr>
        <w:spacing w:after="0" w:line="240" w:lineRule="auto"/>
        <w:contextualSpacing/>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4"/>
        <w:gridCol w:w="8351"/>
      </w:tblGrid>
      <w:tr w:rsidR="00C8015C" w14:paraId="0747D16B" w14:textId="77777777" w:rsidTr="00C8015C">
        <w:tc>
          <w:tcPr>
            <w:tcW w:w="1526" w:type="dxa"/>
          </w:tcPr>
          <w:p w14:paraId="1BBCCC3C" w14:textId="7745236B"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АГ </w:t>
            </w:r>
          </w:p>
        </w:tc>
        <w:tc>
          <w:tcPr>
            <w:tcW w:w="8662" w:type="dxa"/>
          </w:tcPr>
          <w:p w14:paraId="34F3C7E1" w14:textId="649BD53A"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Артериальная гипертензия</w:t>
            </w:r>
          </w:p>
        </w:tc>
      </w:tr>
      <w:tr w:rsidR="00C8015C" w14:paraId="71797C47" w14:textId="77777777" w:rsidTr="00C8015C">
        <w:tc>
          <w:tcPr>
            <w:tcW w:w="1526" w:type="dxa"/>
          </w:tcPr>
          <w:p w14:paraId="69399EB4" w14:textId="2971EC3A"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АФК</w:t>
            </w:r>
          </w:p>
        </w:tc>
        <w:tc>
          <w:tcPr>
            <w:tcW w:w="8662" w:type="dxa"/>
          </w:tcPr>
          <w:p w14:paraId="628A5F5E" w14:textId="75B20FC2"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 </w:t>
            </w:r>
            <w:r w:rsidRPr="001F6586">
              <w:rPr>
                <w:rFonts w:ascii="Times New Roman" w:hAnsi="Times New Roman" w:cs="Times New Roman"/>
                <w:sz w:val="28"/>
                <w:szCs w:val="28"/>
              </w:rPr>
              <w:t>Активные формы кислорода</w:t>
            </w:r>
          </w:p>
        </w:tc>
      </w:tr>
      <w:tr w:rsidR="00C8015C" w14:paraId="2ADFFBB0" w14:textId="77777777" w:rsidTr="00C8015C">
        <w:tc>
          <w:tcPr>
            <w:tcW w:w="1526" w:type="dxa"/>
          </w:tcPr>
          <w:p w14:paraId="5CA1958B" w14:textId="12844D7A"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bCs/>
                <w:sz w:val="28"/>
                <w:szCs w:val="28"/>
              </w:rPr>
              <w:t>ВОЗ</w:t>
            </w:r>
          </w:p>
        </w:tc>
        <w:tc>
          <w:tcPr>
            <w:tcW w:w="8662" w:type="dxa"/>
          </w:tcPr>
          <w:p w14:paraId="3DF2E8F6" w14:textId="4E6FE899"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bCs/>
                <w:sz w:val="28"/>
                <w:szCs w:val="28"/>
              </w:rPr>
              <w:t>‒</w:t>
            </w:r>
            <w:r w:rsidRPr="001F6586">
              <w:rPr>
                <w:rFonts w:ascii="Times New Roman" w:hAnsi="Times New Roman" w:cs="Times New Roman"/>
                <w:bCs/>
                <w:sz w:val="28"/>
                <w:szCs w:val="28"/>
              </w:rPr>
              <w:t xml:space="preserve"> Всемирная организация здравоохранения</w:t>
            </w:r>
          </w:p>
        </w:tc>
      </w:tr>
      <w:tr w:rsidR="00C8015C" w14:paraId="659AE61A" w14:textId="77777777" w:rsidTr="00C8015C">
        <w:tc>
          <w:tcPr>
            <w:tcW w:w="1526" w:type="dxa"/>
          </w:tcPr>
          <w:p w14:paraId="6DC74C00" w14:textId="5C67B41F"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bCs/>
                <w:sz w:val="28"/>
                <w:szCs w:val="28"/>
              </w:rPr>
              <w:t>В.Р.</w:t>
            </w:r>
          </w:p>
        </w:tc>
        <w:tc>
          <w:tcPr>
            <w:tcW w:w="8662" w:type="dxa"/>
          </w:tcPr>
          <w:p w14:paraId="11BB9DA1" w14:textId="0756CDD0"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bCs/>
                <w:sz w:val="28"/>
                <w:szCs w:val="28"/>
              </w:rPr>
              <w:t xml:space="preserve">‒ </w:t>
            </w:r>
            <w:r w:rsidRPr="001F6586">
              <w:rPr>
                <w:rFonts w:ascii="Times New Roman" w:hAnsi="Times New Roman" w:cs="Times New Roman"/>
                <w:bCs/>
                <w:sz w:val="28"/>
                <w:szCs w:val="28"/>
              </w:rPr>
              <w:t>высокий риск СД 2 типа</w:t>
            </w:r>
            <w:r w:rsidRPr="001F6586">
              <w:rPr>
                <w:rFonts w:ascii="Times New Roman" w:hAnsi="Times New Roman" w:cs="Times New Roman"/>
                <w:sz w:val="28"/>
                <w:szCs w:val="28"/>
              </w:rPr>
              <w:t xml:space="preserve"> </w:t>
            </w:r>
          </w:p>
        </w:tc>
      </w:tr>
      <w:tr w:rsidR="00C8015C" w14:paraId="14C7BD2B" w14:textId="77777777" w:rsidTr="00C8015C">
        <w:tc>
          <w:tcPr>
            <w:tcW w:w="1526" w:type="dxa"/>
          </w:tcPr>
          <w:p w14:paraId="027A71A1" w14:textId="44200789"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xml:space="preserve">ДАД </w:t>
            </w:r>
          </w:p>
        </w:tc>
        <w:tc>
          <w:tcPr>
            <w:tcW w:w="8662" w:type="dxa"/>
          </w:tcPr>
          <w:p w14:paraId="2E65DC78" w14:textId="01D72C4C"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Диастолическое артериальное давление</w:t>
            </w:r>
            <w:r w:rsidRPr="001F6586">
              <w:rPr>
                <w:rFonts w:ascii="Times New Roman" w:hAnsi="Times New Roman" w:cs="Times New Roman"/>
                <w:sz w:val="28"/>
                <w:szCs w:val="28"/>
              </w:rPr>
              <w:t xml:space="preserve"> </w:t>
            </w:r>
          </w:p>
        </w:tc>
      </w:tr>
      <w:tr w:rsidR="00C8015C" w14:paraId="7222DBA4" w14:textId="77777777" w:rsidTr="00C8015C">
        <w:tc>
          <w:tcPr>
            <w:tcW w:w="1526" w:type="dxa"/>
          </w:tcPr>
          <w:p w14:paraId="4DB0CF5F" w14:textId="08320E7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ИМТ</w:t>
            </w:r>
          </w:p>
        </w:tc>
        <w:tc>
          <w:tcPr>
            <w:tcW w:w="8662" w:type="dxa"/>
          </w:tcPr>
          <w:p w14:paraId="1310448F" w14:textId="071AF65F"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 Индекс массы тела</w:t>
            </w:r>
          </w:p>
        </w:tc>
      </w:tr>
      <w:tr w:rsidR="00C8015C" w14:paraId="5E306F6E" w14:textId="77777777" w:rsidTr="00C8015C">
        <w:tc>
          <w:tcPr>
            <w:tcW w:w="1526" w:type="dxa"/>
          </w:tcPr>
          <w:p w14:paraId="3E511D89" w14:textId="4BB442F9"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ИПФР-1</w:t>
            </w:r>
          </w:p>
        </w:tc>
        <w:tc>
          <w:tcPr>
            <w:tcW w:w="8662" w:type="dxa"/>
          </w:tcPr>
          <w:p w14:paraId="48E6ED75" w14:textId="4D8C689C"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Инсулинподобный фактор роста 1</w:t>
            </w:r>
          </w:p>
        </w:tc>
      </w:tr>
      <w:tr w:rsidR="00C8015C" w14:paraId="4A9E9415" w14:textId="77777777" w:rsidTr="00C8015C">
        <w:tc>
          <w:tcPr>
            <w:tcW w:w="1526" w:type="dxa"/>
          </w:tcPr>
          <w:p w14:paraId="032FA535" w14:textId="1FE77CF1"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ИР </w:t>
            </w:r>
          </w:p>
        </w:tc>
        <w:tc>
          <w:tcPr>
            <w:tcW w:w="8662" w:type="dxa"/>
          </w:tcPr>
          <w:p w14:paraId="55E1985A" w14:textId="53077A67"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 Инсулинорезистентность </w:t>
            </w:r>
          </w:p>
        </w:tc>
      </w:tr>
      <w:tr w:rsidR="00C8015C" w14:paraId="440C37B7" w14:textId="77777777" w:rsidTr="00C8015C">
        <w:tc>
          <w:tcPr>
            <w:tcW w:w="1526" w:type="dxa"/>
          </w:tcPr>
          <w:p w14:paraId="40A3BCE0" w14:textId="669ACC1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КВЗ </w:t>
            </w:r>
          </w:p>
        </w:tc>
        <w:tc>
          <w:tcPr>
            <w:tcW w:w="8662" w:type="dxa"/>
          </w:tcPr>
          <w:p w14:paraId="6491AFA5" w14:textId="42229234"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Кардиоваскулярные заболевания</w:t>
            </w:r>
          </w:p>
        </w:tc>
      </w:tr>
      <w:tr w:rsidR="00C8015C" w14:paraId="68ED0B54" w14:textId="77777777" w:rsidTr="00C8015C">
        <w:tc>
          <w:tcPr>
            <w:tcW w:w="1526" w:type="dxa"/>
          </w:tcPr>
          <w:p w14:paraId="23C23B1A" w14:textId="0F399076"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КВР </w:t>
            </w:r>
          </w:p>
        </w:tc>
        <w:tc>
          <w:tcPr>
            <w:tcW w:w="8662" w:type="dxa"/>
          </w:tcPr>
          <w:p w14:paraId="6D622331" w14:textId="47A6918C"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Кардиоваскулярный риск</w:t>
            </w:r>
          </w:p>
        </w:tc>
      </w:tr>
      <w:tr w:rsidR="00C8015C" w14:paraId="5EBEF4AF" w14:textId="77777777" w:rsidTr="00C8015C">
        <w:tc>
          <w:tcPr>
            <w:tcW w:w="1526" w:type="dxa"/>
          </w:tcPr>
          <w:p w14:paraId="68D8915F" w14:textId="043169D8"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КВС </w:t>
            </w:r>
          </w:p>
        </w:tc>
        <w:tc>
          <w:tcPr>
            <w:tcW w:w="8662" w:type="dxa"/>
          </w:tcPr>
          <w:p w14:paraId="574DCD04" w14:textId="7E9B52E9"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Кардиоваскулярные события</w:t>
            </w:r>
          </w:p>
        </w:tc>
      </w:tr>
      <w:tr w:rsidR="00C8015C" w14:paraId="0FB687C7" w14:textId="77777777" w:rsidTr="00C8015C">
        <w:tc>
          <w:tcPr>
            <w:tcW w:w="1526" w:type="dxa"/>
          </w:tcPr>
          <w:p w14:paraId="5EBDBC6F" w14:textId="4B470DF3"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ЛПОНП </w:t>
            </w:r>
          </w:p>
        </w:tc>
        <w:tc>
          <w:tcPr>
            <w:tcW w:w="8662" w:type="dxa"/>
          </w:tcPr>
          <w:p w14:paraId="2FF2C684" w14:textId="6EC52433"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Липопротеины очень низкой плотности</w:t>
            </w:r>
          </w:p>
        </w:tc>
      </w:tr>
      <w:tr w:rsidR="00C8015C" w14:paraId="6C801CDE" w14:textId="77777777" w:rsidTr="00C8015C">
        <w:tc>
          <w:tcPr>
            <w:tcW w:w="1526" w:type="dxa"/>
          </w:tcPr>
          <w:p w14:paraId="68839E41" w14:textId="6634997C"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ЛПНП </w:t>
            </w:r>
          </w:p>
        </w:tc>
        <w:tc>
          <w:tcPr>
            <w:tcW w:w="8662" w:type="dxa"/>
          </w:tcPr>
          <w:p w14:paraId="1C5B0FF6" w14:textId="43FF4570"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Липопротеины низкой плотности</w:t>
            </w:r>
          </w:p>
        </w:tc>
      </w:tr>
      <w:tr w:rsidR="00C8015C" w14:paraId="1046B28C" w14:textId="77777777" w:rsidTr="00C8015C">
        <w:tc>
          <w:tcPr>
            <w:tcW w:w="1526" w:type="dxa"/>
          </w:tcPr>
          <w:p w14:paraId="09E05BF3" w14:textId="3EECFA69"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ЛПВП </w:t>
            </w:r>
          </w:p>
        </w:tc>
        <w:tc>
          <w:tcPr>
            <w:tcW w:w="8662" w:type="dxa"/>
          </w:tcPr>
          <w:p w14:paraId="7F3430F2" w14:textId="5BC4DB83"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Липопротеины высокой плотности </w:t>
            </w:r>
          </w:p>
        </w:tc>
      </w:tr>
      <w:tr w:rsidR="00C8015C" w14:paraId="7BBD9BED" w14:textId="77777777" w:rsidTr="00C8015C">
        <w:tc>
          <w:tcPr>
            <w:tcW w:w="1526" w:type="dxa"/>
          </w:tcPr>
          <w:p w14:paraId="033C574A" w14:textId="2F8D14A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xml:space="preserve">НАДН </w:t>
            </w:r>
          </w:p>
        </w:tc>
        <w:tc>
          <w:tcPr>
            <w:tcW w:w="8662" w:type="dxa"/>
          </w:tcPr>
          <w:p w14:paraId="3CED6EBA" w14:textId="4658192A" w:rsidR="00C8015C" w:rsidRDefault="00C8015C" w:rsidP="006A2F23">
            <w:pPr>
              <w:spacing w:after="0" w:line="240" w:lineRule="auto"/>
              <w:contextualSpacing/>
              <w:rPr>
                <w:rFonts w:ascii="Times New Roman" w:hAnsi="Times New Roman" w:cs="Times New Roman"/>
                <w:sz w:val="28"/>
                <w:szCs w:val="28"/>
              </w:rPr>
            </w:pPr>
            <w:r>
              <w:rPr>
                <w:rFonts w:ascii="Times New Roman" w:eastAsia="Times New Roman" w:hAnsi="Times New Roman" w:cs="Times New Roman"/>
                <w:sz w:val="28"/>
                <w:szCs w:val="28"/>
                <w:lang w:eastAsia="kk-KZ"/>
              </w:rPr>
              <w:t>‒</w:t>
            </w:r>
            <w:r w:rsidRPr="001F6586">
              <w:rPr>
                <w:rFonts w:ascii="Times New Roman" w:eastAsia="Times New Roman" w:hAnsi="Times New Roman" w:cs="Times New Roman"/>
                <w:sz w:val="28"/>
                <w:szCs w:val="28"/>
                <w:lang w:eastAsia="kk-KZ"/>
              </w:rPr>
              <w:t xml:space="preserve"> </w:t>
            </w:r>
            <w:r w:rsidRPr="001F6586">
              <w:rPr>
                <w:rFonts w:ascii="Times New Roman" w:hAnsi="Times New Roman" w:cs="Times New Roman"/>
                <w:bCs/>
                <w:color w:val="222222"/>
                <w:sz w:val="28"/>
                <w:szCs w:val="28"/>
                <w:shd w:val="clear" w:color="auto" w:fill="FFFFFF"/>
              </w:rPr>
              <w:t>Никотинамидадениндинуклеотид</w:t>
            </w:r>
            <w:r w:rsidRPr="001F6586">
              <w:rPr>
                <w:rFonts w:ascii="Times New Roman" w:hAnsi="Times New Roman" w:cs="Times New Roman"/>
                <w:color w:val="222222"/>
                <w:sz w:val="21"/>
                <w:szCs w:val="21"/>
                <w:shd w:val="clear" w:color="auto" w:fill="FFFFFF"/>
              </w:rPr>
              <w:t> </w:t>
            </w:r>
          </w:p>
        </w:tc>
      </w:tr>
      <w:tr w:rsidR="00C8015C" w14:paraId="5669183C" w14:textId="77777777" w:rsidTr="00C8015C">
        <w:tc>
          <w:tcPr>
            <w:tcW w:w="1526" w:type="dxa"/>
          </w:tcPr>
          <w:p w14:paraId="3413D972" w14:textId="044BDC05"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НГ </w:t>
            </w:r>
          </w:p>
        </w:tc>
        <w:tc>
          <w:tcPr>
            <w:tcW w:w="8662" w:type="dxa"/>
          </w:tcPr>
          <w:p w14:paraId="7889B81D" w14:textId="5D1DF7FD"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Натощаковая гипергликемия</w:t>
            </w:r>
          </w:p>
        </w:tc>
      </w:tr>
      <w:tr w:rsidR="00C8015C" w14:paraId="059B64FE" w14:textId="77777777" w:rsidTr="00C8015C">
        <w:tc>
          <w:tcPr>
            <w:tcW w:w="1526" w:type="dxa"/>
          </w:tcPr>
          <w:p w14:paraId="18D39EA0" w14:textId="58CECFC5"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НИЗ </w:t>
            </w:r>
          </w:p>
        </w:tc>
        <w:tc>
          <w:tcPr>
            <w:tcW w:w="8662" w:type="dxa"/>
          </w:tcPr>
          <w:p w14:paraId="09791806" w14:textId="2017CA67"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Неинфекционные заболевания</w:t>
            </w:r>
          </w:p>
        </w:tc>
      </w:tr>
      <w:tr w:rsidR="00C8015C" w14:paraId="4A61E832" w14:textId="77777777" w:rsidTr="00C8015C">
        <w:tc>
          <w:tcPr>
            <w:tcW w:w="1526" w:type="dxa"/>
          </w:tcPr>
          <w:p w14:paraId="357E0A57" w14:textId="32E9FBA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НТГ </w:t>
            </w:r>
          </w:p>
        </w:tc>
        <w:tc>
          <w:tcPr>
            <w:tcW w:w="8662" w:type="dxa"/>
          </w:tcPr>
          <w:p w14:paraId="3F5F6992" w14:textId="4174594F"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Нарушение толерантности к глюкозе</w:t>
            </w:r>
          </w:p>
        </w:tc>
      </w:tr>
      <w:tr w:rsidR="00C8015C" w14:paraId="41882981" w14:textId="77777777" w:rsidTr="00C8015C">
        <w:tc>
          <w:tcPr>
            <w:tcW w:w="1526" w:type="dxa"/>
          </w:tcPr>
          <w:p w14:paraId="29159E0F" w14:textId="4F0BC35E"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 xml:space="preserve">ОТ </w:t>
            </w:r>
          </w:p>
        </w:tc>
        <w:tc>
          <w:tcPr>
            <w:tcW w:w="8662" w:type="dxa"/>
          </w:tcPr>
          <w:p w14:paraId="3D5D5B66" w14:textId="76A9C140"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 Окружность талии</w:t>
            </w:r>
          </w:p>
        </w:tc>
      </w:tr>
      <w:tr w:rsidR="00C8015C" w14:paraId="6F2D065C" w14:textId="77777777" w:rsidTr="00C8015C">
        <w:tc>
          <w:tcPr>
            <w:tcW w:w="1526" w:type="dxa"/>
          </w:tcPr>
          <w:p w14:paraId="1FACFE5A" w14:textId="70047798"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 xml:space="preserve">ТИМ </w:t>
            </w:r>
          </w:p>
        </w:tc>
        <w:tc>
          <w:tcPr>
            <w:tcW w:w="8662" w:type="dxa"/>
          </w:tcPr>
          <w:p w14:paraId="4AA676EC" w14:textId="20766584"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lang w:val="kk-KZ"/>
              </w:rPr>
              <w:t>‒</w:t>
            </w:r>
            <w:r w:rsidRPr="001F6586">
              <w:rPr>
                <w:rFonts w:ascii="Times New Roman" w:hAnsi="Times New Roman" w:cs="Times New Roman"/>
                <w:sz w:val="28"/>
                <w:szCs w:val="28"/>
                <w:lang w:val="kk-KZ"/>
              </w:rPr>
              <w:t xml:space="preserve"> Толщина интимы медиа</w:t>
            </w:r>
          </w:p>
        </w:tc>
      </w:tr>
      <w:tr w:rsidR="00C8015C" w14:paraId="4991C62E" w14:textId="77777777" w:rsidTr="00C8015C">
        <w:tc>
          <w:tcPr>
            <w:tcW w:w="1526" w:type="dxa"/>
          </w:tcPr>
          <w:p w14:paraId="2D59F454" w14:textId="11473133"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ОСА</w:t>
            </w:r>
          </w:p>
        </w:tc>
        <w:tc>
          <w:tcPr>
            <w:tcW w:w="8662" w:type="dxa"/>
          </w:tcPr>
          <w:p w14:paraId="6EFF0C8F" w14:textId="3874ABB0"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lang w:val="kk-KZ"/>
              </w:rPr>
              <w:t>‒</w:t>
            </w:r>
            <w:r w:rsidRPr="001F6586">
              <w:rPr>
                <w:rFonts w:ascii="Times New Roman" w:hAnsi="Times New Roman" w:cs="Times New Roman"/>
                <w:sz w:val="28"/>
                <w:szCs w:val="28"/>
                <w:lang w:val="kk-KZ"/>
              </w:rPr>
              <w:t xml:space="preserve"> Общая сонная артерия</w:t>
            </w:r>
          </w:p>
        </w:tc>
      </w:tr>
      <w:tr w:rsidR="00C8015C" w14:paraId="6F4D0B9D" w14:textId="77777777" w:rsidTr="00C8015C">
        <w:tc>
          <w:tcPr>
            <w:tcW w:w="1526" w:type="dxa"/>
          </w:tcPr>
          <w:p w14:paraId="786CB2B1" w14:textId="4D15D78F"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ПКС</w:t>
            </w:r>
          </w:p>
        </w:tc>
        <w:tc>
          <w:tcPr>
            <w:tcW w:w="8662" w:type="dxa"/>
          </w:tcPr>
          <w:p w14:paraId="7D102449" w14:textId="2C0D848A"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kk-KZ"/>
              </w:rPr>
              <w:t>– Протеинкиназа С</w:t>
            </w:r>
          </w:p>
        </w:tc>
      </w:tr>
      <w:tr w:rsidR="00C8015C" w14:paraId="5C8FF7B4" w14:textId="77777777" w:rsidTr="00C8015C">
        <w:tc>
          <w:tcPr>
            <w:tcW w:w="1526" w:type="dxa"/>
          </w:tcPr>
          <w:p w14:paraId="79C3730D" w14:textId="64DCCDA4"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xml:space="preserve">САД </w:t>
            </w:r>
          </w:p>
        </w:tc>
        <w:tc>
          <w:tcPr>
            <w:tcW w:w="8662" w:type="dxa"/>
          </w:tcPr>
          <w:p w14:paraId="5A21C503" w14:textId="00D564F6"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Систолическое артериальное давление</w:t>
            </w:r>
          </w:p>
        </w:tc>
      </w:tr>
      <w:tr w:rsidR="00C8015C" w14:paraId="0C144701" w14:textId="77777777" w:rsidTr="00C8015C">
        <w:tc>
          <w:tcPr>
            <w:tcW w:w="1526" w:type="dxa"/>
          </w:tcPr>
          <w:p w14:paraId="1A1E98A6" w14:textId="418C8DDB"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СД </w:t>
            </w:r>
          </w:p>
        </w:tc>
        <w:tc>
          <w:tcPr>
            <w:tcW w:w="8662" w:type="dxa"/>
          </w:tcPr>
          <w:p w14:paraId="22D2CD22" w14:textId="645598B8"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Сахарный диабет</w:t>
            </w:r>
          </w:p>
        </w:tc>
      </w:tr>
      <w:tr w:rsidR="00C8015C" w14:paraId="72B9499F" w14:textId="77777777" w:rsidTr="00C8015C">
        <w:tc>
          <w:tcPr>
            <w:tcW w:w="1526" w:type="dxa"/>
          </w:tcPr>
          <w:p w14:paraId="00F4A6F1" w14:textId="6A988F93"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СЖК </w:t>
            </w:r>
          </w:p>
        </w:tc>
        <w:tc>
          <w:tcPr>
            <w:tcW w:w="8662" w:type="dxa"/>
          </w:tcPr>
          <w:p w14:paraId="44B51A28" w14:textId="296740D7"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Свободные жирные кислоты</w:t>
            </w:r>
          </w:p>
        </w:tc>
      </w:tr>
      <w:tr w:rsidR="00C8015C" w14:paraId="5D4FEE92" w14:textId="77777777" w:rsidTr="00C8015C">
        <w:tc>
          <w:tcPr>
            <w:tcW w:w="1526" w:type="dxa"/>
          </w:tcPr>
          <w:p w14:paraId="494A3CF1" w14:textId="7D1C5D21"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ТГ </w:t>
            </w:r>
          </w:p>
        </w:tc>
        <w:tc>
          <w:tcPr>
            <w:tcW w:w="8662" w:type="dxa"/>
          </w:tcPr>
          <w:p w14:paraId="4010BDD8" w14:textId="29A26402"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Триглицериды</w:t>
            </w:r>
          </w:p>
        </w:tc>
      </w:tr>
      <w:tr w:rsidR="00C8015C" w14:paraId="40A2CE08" w14:textId="77777777" w:rsidTr="00C8015C">
        <w:tc>
          <w:tcPr>
            <w:tcW w:w="1526" w:type="dxa"/>
          </w:tcPr>
          <w:p w14:paraId="5E802E7B" w14:textId="5DB3B269"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eastAsia="Times New Roman" w:hAnsi="Times New Roman" w:cs="Times New Roman"/>
                <w:sz w:val="28"/>
                <w:szCs w:val="28"/>
                <w:lang w:eastAsia="kk-KZ"/>
              </w:rPr>
              <w:t xml:space="preserve">AGEs </w:t>
            </w:r>
          </w:p>
        </w:tc>
        <w:tc>
          <w:tcPr>
            <w:tcW w:w="8662" w:type="dxa"/>
          </w:tcPr>
          <w:p w14:paraId="7683FD8C" w14:textId="0E4924C1" w:rsidR="00C8015C" w:rsidRDefault="00C8015C" w:rsidP="006A2F23">
            <w:pPr>
              <w:spacing w:after="0" w:line="240" w:lineRule="auto"/>
              <w:contextualSpacing/>
              <w:rPr>
                <w:rFonts w:ascii="Times New Roman" w:hAnsi="Times New Roman" w:cs="Times New Roman"/>
                <w:sz w:val="28"/>
                <w:szCs w:val="28"/>
              </w:rPr>
            </w:pPr>
            <w:r>
              <w:rPr>
                <w:rFonts w:ascii="Times New Roman" w:eastAsia="Times New Roman" w:hAnsi="Times New Roman" w:cs="Times New Roman"/>
                <w:sz w:val="28"/>
                <w:szCs w:val="28"/>
                <w:lang w:eastAsia="kk-KZ"/>
              </w:rPr>
              <w:t>‒</w:t>
            </w:r>
            <w:r w:rsidRPr="001F6586">
              <w:rPr>
                <w:rFonts w:ascii="Times New Roman" w:eastAsia="Times New Roman" w:hAnsi="Times New Roman" w:cs="Times New Roman"/>
                <w:sz w:val="28"/>
                <w:szCs w:val="28"/>
                <w:lang w:eastAsia="kk-KZ"/>
              </w:rPr>
              <w:t xml:space="preserve"> Конечные продукты гликирования белков</w:t>
            </w:r>
          </w:p>
        </w:tc>
      </w:tr>
      <w:tr w:rsidR="00C8015C" w14:paraId="395A7E31" w14:textId="77777777" w:rsidTr="00C8015C">
        <w:tc>
          <w:tcPr>
            <w:tcW w:w="1526" w:type="dxa"/>
          </w:tcPr>
          <w:p w14:paraId="40C6F195" w14:textId="08484BD1"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DALY</w:t>
            </w:r>
          </w:p>
        </w:tc>
        <w:tc>
          <w:tcPr>
            <w:tcW w:w="8662" w:type="dxa"/>
          </w:tcPr>
          <w:p w14:paraId="2B2EB174" w14:textId="122EEB3F" w:rsidR="00C8015C" w:rsidRDefault="00C8015C" w:rsidP="006A2F23">
            <w:pPr>
              <w:spacing w:after="0" w:line="240" w:lineRule="auto"/>
              <w:ind w:left="246" w:hanging="246"/>
              <w:contextualSpacing/>
              <w:rPr>
                <w:rFonts w:ascii="Times New Roman" w:hAnsi="Times New Roman" w:cs="Times New Roman"/>
                <w:sz w:val="28"/>
                <w:szCs w:val="28"/>
              </w:rPr>
            </w:pPr>
            <w:r w:rsidRPr="00C8015C">
              <w:rPr>
                <w:rFonts w:ascii="Times New Roman" w:hAnsi="Times New Roman" w:cs="Times New Roman"/>
                <w:sz w:val="28"/>
                <w:szCs w:val="28"/>
              </w:rPr>
              <w:t>‒</w:t>
            </w:r>
            <w:r>
              <w:rPr>
                <w:rFonts w:ascii="Times New Roman" w:hAnsi="Times New Roman" w:cs="Times New Roman"/>
                <w:sz w:val="28"/>
                <w:szCs w:val="28"/>
              </w:rPr>
              <w:t xml:space="preserve"> </w:t>
            </w:r>
            <w:r w:rsidRPr="001F6586">
              <w:rPr>
                <w:rFonts w:ascii="Times New Roman" w:hAnsi="Times New Roman" w:cs="Times New Roman"/>
                <w:sz w:val="28"/>
                <w:szCs w:val="28"/>
                <w:lang w:val="en-US"/>
              </w:rPr>
              <w:t>disability</w:t>
            </w:r>
            <w:r w:rsidRPr="00C8015C">
              <w:rPr>
                <w:rFonts w:ascii="Times New Roman" w:hAnsi="Times New Roman" w:cs="Times New Roman"/>
                <w:sz w:val="28"/>
                <w:szCs w:val="28"/>
              </w:rPr>
              <w:t>-</w:t>
            </w:r>
            <w:r w:rsidRPr="001F6586">
              <w:rPr>
                <w:rFonts w:ascii="Times New Roman" w:hAnsi="Times New Roman" w:cs="Times New Roman"/>
                <w:sz w:val="28"/>
                <w:szCs w:val="28"/>
                <w:lang w:val="en-US"/>
              </w:rPr>
              <w:t>adjusted</w:t>
            </w:r>
            <w:r w:rsidRPr="00C8015C">
              <w:rPr>
                <w:rFonts w:ascii="Times New Roman" w:hAnsi="Times New Roman" w:cs="Times New Roman"/>
                <w:sz w:val="28"/>
                <w:szCs w:val="28"/>
              </w:rPr>
              <w:t xml:space="preserve"> </w:t>
            </w:r>
            <w:r w:rsidRPr="001F6586">
              <w:rPr>
                <w:rFonts w:ascii="Times New Roman" w:hAnsi="Times New Roman" w:cs="Times New Roman"/>
                <w:sz w:val="28"/>
                <w:szCs w:val="28"/>
                <w:lang w:val="en-US"/>
              </w:rPr>
              <w:t>life</w:t>
            </w:r>
            <w:r w:rsidRPr="00C8015C">
              <w:rPr>
                <w:rFonts w:ascii="Times New Roman" w:hAnsi="Times New Roman" w:cs="Times New Roman"/>
                <w:sz w:val="28"/>
                <w:szCs w:val="28"/>
              </w:rPr>
              <w:t xml:space="preserve"> </w:t>
            </w:r>
            <w:r w:rsidRPr="001F6586">
              <w:rPr>
                <w:rFonts w:ascii="Times New Roman" w:hAnsi="Times New Roman" w:cs="Times New Roman"/>
                <w:sz w:val="28"/>
                <w:szCs w:val="28"/>
                <w:lang w:val="en-US"/>
              </w:rPr>
              <w:t>year</w:t>
            </w:r>
            <w:r>
              <w:rPr>
                <w:rFonts w:ascii="Times New Roman" w:hAnsi="Times New Roman" w:cs="Times New Roman"/>
                <w:sz w:val="28"/>
                <w:szCs w:val="28"/>
              </w:rPr>
              <w:t>/</w:t>
            </w:r>
            <w:r w:rsidRPr="001F6586">
              <w:rPr>
                <w:rFonts w:ascii="Times New Roman" w:hAnsi="Times New Roman" w:cs="Times New Roman"/>
                <w:sz w:val="28"/>
                <w:szCs w:val="28"/>
              </w:rPr>
              <w:t>Год</w:t>
            </w:r>
            <w:r w:rsidRPr="00C8015C">
              <w:rPr>
                <w:rFonts w:ascii="Times New Roman" w:hAnsi="Times New Roman" w:cs="Times New Roman"/>
                <w:sz w:val="28"/>
                <w:szCs w:val="28"/>
              </w:rPr>
              <w:t xml:space="preserve"> </w:t>
            </w:r>
            <w:r w:rsidRPr="001F6586">
              <w:rPr>
                <w:rFonts w:ascii="Times New Roman" w:hAnsi="Times New Roman" w:cs="Times New Roman"/>
                <w:sz w:val="28"/>
                <w:szCs w:val="28"/>
              </w:rPr>
              <w:t>жизни</w:t>
            </w:r>
            <w:r w:rsidRPr="00C8015C">
              <w:rPr>
                <w:rFonts w:ascii="Times New Roman" w:hAnsi="Times New Roman" w:cs="Times New Roman"/>
                <w:sz w:val="28"/>
                <w:szCs w:val="28"/>
              </w:rPr>
              <w:t xml:space="preserve"> </w:t>
            </w:r>
            <w:r w:rsidRPr="001F6586">
              <w:rPr>
                <w:rFonts w:ascii="Times New Roman" w:hAnsi="Times New Roman" w:cs="Times New Roman"/>
                <w:sz w:val="28"/>
                <w:szCs w:val="28"/>
              </w:rPr>
              <w:t>с</w:t>
            </w:r>
            <w:r w:rsidRPr="00C8015C">
              <w:rPr>
                <w:rFonts w:ascii="Times New Roman" w:hAnsi="Times New Roman" w:cs="Times New Roman"/>
                <w:sz w:val="28"/>
                <w:szCs w:val="28"/>
              </w:rPr>
              <w:t xml:space="preserve"> </w:t>
            </w:r>
            <w:r w:rsidRPr="001F6586">
              <w:rPr>
                <w:rFonts w:ascii="Times New Roman" w:hAnsi="Times New Roman" w:cs="Times New Roman"/>
                <w:sz w:val="28"/>
                <w:szCs w:val="28"/>
              </w:rPr>
              <w:t>поправкой</w:t>
            </w:r>
            <w:r w:rsidRPr="00C8015C">
              <w:rPr>
                <w:rFonts w:ascii="Times New Roman" w:hAnsi="Times New Roman" w:cs="Times New Roman"/>
                <w:sz w:val="28"/>
                <w:szCs w:val="28"/>
              </w:rPr>
              <w:t xml:space="preserve"> </w:t>
            </w:r>
            <w:r w:rsidRPr="001F6586">
              <w:rPr>
                <w:rFonts w:ascii="Times New Roman" w:hAnsi="Times New Roman" w:cs="Times New Roman"/>
                <w:sz w:val="28"/>
                <w:szCs w:val="28"/>
              </w:rPr>
              <w:t>на</w:t>
            </w:r>
            <w:r w:rsidRPr="00C8015C">
              <w:rPr>
                <w:rFonts w:ascii="Times New Roman" w:hAnsi="Times New Roman" w:cs="Times New Roman"/>
                <w:sz w:val="28"/>
                <w:szCs w:val="28"/>
              </w:rPr>
              <w:t xml:space="preserve"> </w:t>
            </w:r>
            <w:r w:rsidRPr="001F6586">
              <w:rPr>
                <w:rFonts w:ascii="Times New Roman" w:hAnsi="Times New Roman" w:cs="Times New Roman"/>
                <w:sz w:val="28"/>
                <w:szCs w:val="28"/>
              </w:rPr>
              <w:t>инвалид</w:t>
            </w:r>
            <w:r w:rsidR="006A2F23">
              <w:rPr>
                <w:rFonts w:ascii="Times New Roman" w:hAnsi="Times New Roman" w:cs="Times New Roman"/>
                <w:sz w:val="28"/>
                <w:szCs w:val="28"/>
              </w:rPr>
              <w:t>н</w:t>
            </w:r>
            <w:r w:rsidRPr="001F6586">
              <w:rPr>
                <w:rFonts w:ascii="Times New Roman" w:hAnsi="Times New Roman" w:cs="Times New Roman"/>
                <w:sz w:val="28"/>
                <w:szCs w:val="28"/>
              </w:rPr>
              <w:t>ость</w:t>
            </w:r>
            <w:r w:rsidRPr="00C8015C">
              <w:rPr>
                <w:rFonts w:ascii="Times New Roman" w:hAnsi="Times New Roman" w:cs="Times New Roman"/>
                <w:sz w:val="28"/>
                <w:szCs w:val="28"/>
              </w:rPr>
              <w:t xml:space="preserve"> </w:t>
            </w:r>
          </w:p>
        </w:tc>
      </w:tr>
      <w:tr w:rsidR="00C8015C" w:rsidRPr="00C8015C" w14:paraId="7FE9E34D" w14:textId="77777777" w:rsidTr="00C8015C">
        <w:tc>
          <w:tcPr>
            <w:tcW w:w="1526" w:type="dxa"/>
          </w:tcPr>
          <w:p w14:paraId="5FA7E97A" w14:textId="2175EF9D" w:rsidR="00C8015C" w:rsidRPr="00C8015C" w:rsidRDefault="00C8015C" w:rsidP="006A2F23">
            <w:pPr>
              <w:spacing w:after="0" w:line="240" w:lineRule="auto"/>
              <w:contextualSpacing/>
              <w:rPr>
                <w:rFonts w:ascii="Times New Roman" w:hAnsi="Times New Roman" w:cs="Times New Roman"/>
                <w:sz w:val="28"/>
                <w:szCs w:val="28"/>
                <w:lang w:val="en-US"/>
              </w:rPr>
            </w:pPr>
            <w:r w:rsidRPr="001F6586">
              <w:rPr>
                <w:rFonts w:ascii="Times New Roman" w:hAnsi="Times New Roman" w:cs="Times New Roman"/>
                <w:sz w:val="28"/>
                <w:szCs w:val="28"/>
                <w:lang w:val="en-US"/>
              </w:rPr>
              <w:t xml:space="preserve">FABP4 </w:t>
            </w:r>
          </w:p>
        </w:tc>
        <w:tc>
          <w:tcPr>
            <w:tcW w:w="8662" w:type="dxa"/>
          </w:tcPr>
          <w:p w14:paraId="47B4D8B1" w14:textId="59DEEFA2" w:rsidR="00C8015C" w:rsidRPr="00C8015C" w:rsidRDefault="00C8015C" w:rsidP="006A2F23">
            <w:pPr>
              <w:spacing w:after="0" w:line="240" w:lineRule="auto"/>
              <w:contextualSpacing/>
              <w:rPr>
                <w:rFonts w:ascii="Times New Roman" w:hAnsi="Times New Roman" w:cs="Times New Roman"/>
                <w:sz w:val="28"/>
                <w:szCs w:val="28"/>
                <w:lang w:val="en-US"/>
              </w:rPr>
            </w:pPr>
            <w:r w:rsidRPr="001F6586">
              <w:rPr>
                <w:rFonts w:ascii="Times New Roman" w:hAnsi="Times New Roman" w:cs="Times New Roman"/>
                <w:sz w:val="28"/>
                <w:szCs w:val="28"/>
                <w:lang w:val="en-US"/>
              </w:rPr>
              <w:t>– Fatty acid binding protein 4</w:t>
            </w:r>
          </w:p>
        </w:tc>
      </w:tr>
      <w:tr w:rsidR="00C8015C" w14:paraId="47B42263" w14:textId="77777777" w:rsidTr="00C8015C">
        <w:tc>
          <w:tcPr>
            <w:tcW w:w="1526" w:type="dxa"/>
          </w:tcPr>
          <w:p w14:paraId="4AC1FB7B" w14:textId="7211BDF3"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 xml:space="preserve">HbA1C </w:t>
            </w:r>
          </w:p>
        </w:tc>
        <w:tc>
          <w:tcPr>
            <w:tcW w:w="8662" w:type="dxa"/>
          </w:tcPr>
          <w:p w14:paraId="0ED976ED" w14:textId="7C470540"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rPr>
              <w:t>Гликозилированный</w:t>
            </w: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rPr>
              <w:t>гемоглобин</w:t>
            </w:r>
          </w:p>
        </w:tc>
      </w:tr>
      <w:tr w:rsidR="00C8015C" w:rsidRPr="00DF454E" w14:paraId="4DAF1225" w14:textId="77777777" w:rsidTr="00C8015C">
        <w:tc>
          <w:tcPr>
            <w:tcW w:w="1526" w:type="dxa"/>
          </w:tcPr>
          <w:p w14:paraId="649803F5" w14:textId="15E32BA0" w:rsidR="00C8015C" w:rsidRPr="00C8015C" w:rsidRDefault="00C8015C" w:rsidP="006A2F23">
            <w:pPr>
              <w:spacing w:after="0" w:line="240" w:lineRule="auto"/>
              <w:contextualSpacing/>
              <w:rPr>
                <w:rFonts w:ascii="Times New Roman" w:hAnsi="Times New Roman" w:cs="Times New Roman"/>
                <w:sz w:val="28"/>
                <w:szCs w:val="28"/>
                <w:lang w:val="en-US"/>
              </w:rPr>
            </w:pPr>
            <w:r w:rsidRPr="001F6586">
              <w:rPr>
                <w:rFonts w:ascii="Times New Roman" w:hAnsi="Times New Roman" w:cs="Times New Roman"/>
                <w:sz w:val="28"/>
                <w:szCs w:val="28"/>
                <w:lang w:val="en-US"/>
              </w:rPr>
              <w:t>HOMA-IR</w:t>
            </w:r>
          </w:p>
        </w:tc>
        <w:tc>
          <w:tcPr>
            <w:tcW w:w="8662" w:type="dxa"/>
          </w:tcPr>
          <w:p w14:paraId="36DCBF99" w14:textId="03C39C03" w:rsidR="00C8015C" w:rsidRPr="00C8015C" w:rsidRDefault="00C8015C" w:rsidP="006A2F23">
            <w:pPr>
              <w:spacing w:after="0" w:line="240" w:lineRule="auto"/>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1F6586">
              <w:rPr>
                <w:rFonts w:ascii="Times New Roman" w:hAnsi="Times New Roman" w:cs="Times New Roman"/>
                <w:sz w:val="28"/>
                <w:szCs w:val="28"/>
                <w:lang w:val="en-US"/>
              </w:rPr>
              <w:t xml:space="preserve"> homeostasis model for insulin resistance</w:t>
            </w:r>
          </w:p>
        </w:tc>
      </w:tr>
      <w:tr w:rsidR="00C8015C" w14:paraId="0E2BEE04" w14:textId="77777777" w:rsidTr="00C8015C">
        <w:tc>
          <w:tcPr>
            <w:tcW w:w="1526" w:type="dxa"/>
          </w:tcPr>
          <w:p w14:paraId="5057ECCF" w14:textId="25B8E68C"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color w:val="000000"/>
                <w:sz w:val="28"/>
                <w:szCs w:val="28"/>
                <w:lang w:val="en-US"/>
              </w:rPr>
              <w:t>IL-1</w:t>
            </w:r>
            <w:r w:rsidRPr="001F6586">
              <w:rPr>
                <w:rFonts w:ascii="Times New Roman" w:hAnsi="Times New Roman" w:cs="Times New Roman"/>
                <w:color w:val="000000"/>
                <w:sz w:val="28"/>
                <w:szCs w:val="28"/>
              </w:rPr>
              <w:t>β</w:t>
            </w:r>
          </w:p>
        </w:tc>
        <w:tc>
          <w:tcPr>
            <w:tcW w:w="8662" w:type="dxa"/>
          </w:tcPr>
          <w:p w14:paraId="58249318" w14:textId="3484CDC0"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color w:val="000000"/>
                <w:sz w:val="28"/>
                <w:szCs w:val="28"/>
                <w:lang w:val="en-US"/>
              </w:rPr>
              <w:t>‒</w:t>
            </w:r>
            <w:r w:rsidRPr="001F6586">
              <w:rPr>
                <w:rFonts w:ascii="Times New Roman" w:hAnsi="Times New Roman" w:cs="Times New Roman"/>
                <w:color w:val="000000"/>
                <w:sz w:val="28"/>
                <w:szCs w:val="28"/>
                <w:lang w:val="en-US"/>
              </w:rPr>
              <w:t xml:space="preserve"> </w:t>
            </w:r>
            <w:r w:rsidRPr="001F6586">
              <w:rPr>
                <w:rFonts w:ascii="Times New Roman" w:hAnsi="Times New Roman" w:cs="Times New Roman"/>
                <w:color w:val="000000"/>
                <w:sz w:val="28"/>
                <w:szCs w:val="28"/>
              </w:rPr>
              <w:t>Интерлейкин</w:t>
            </w:r>
            <w:r w:rsidRPr="001F6586">
              <w:rPr>
                <w:rFonts w:ascii="Times New Roman" w:hAnsi="Times New Roman" w:cs="Times New Roman"/>
                <w:color w:val="000000"/>
                <w:sz w:val="28"/>
                <w:szCs w:val="28"/>
                <w:lang w:val="en-US"/>
              </w:rPr>
              <w:t xml:space="preserve"> 1</w:t>
            </w:r>
            <w:r w:rsidRPr="001F6586">
              <w:rPr>
                <w:rFonts w:ascii="Times New Roman" w:hAnsi="Times New Roman" w:cs="Times New Roman"/>
                <w:color w:val="000000"/>
                <w:sz w:val="28"/>
                <w:szCs w:val="28"/>
              </w:rPr>
              <w:t>β</w:t>
            </w:r>
          </w:p>
        </w:tc>
      </w:tr>
      <w:tr w:rsidR="00C8015C" w14:paraId="683EBABF" w14:textId="77777777" w:rsidTr="00C8015C">
        <w:tc>
          <w:tcPr>
            <w:tcW w:w="1526" w:type="dxa"/>
          </w:tcPr>
          <w:p w14:paraId="4656D151" w14:textId="553A30D3"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color w:val="000000"/>
                <w:sz w:val="28"/>
                <w:szCs w:val="28"/>
                <w:lang w:val="en-US"/>
              </w:rPr>
              <w:t>IFN</w:t>
            </w:r>
            <w:r w:rsidRPr="001F6586">
              <w:rPr>
                <w:rFonts w:ascii="Times New Roman" w:hAnsi="Times New Roman" w:cs="Times New Roman"/>
                <w:color w:val="000000"/>
                <w:sz w:val="28"/>
                <w:szCs w:val="28"/>
              </w:rPr>
              <w:t>γ</w:t>
            </w:r>
            <w:r w:rsidRPr="001F6586">
              <w:rPr>
                <w:rFonts w:ascii="Times New Roman" w:hAnsi="Times New Roman" w:cs="Times New Roman"/>
                <w:color w:val="000000"/>
                <w:sz w:val="28"/>
                <w:szCs w:val="28"/>
                <w:lang w:val="en-US"/>
              </w:rPr>
              <w:t xml:space="preserve"> </w:t>
            </w:r>
          </w:p>
        </w:tc>
        <w:tc>
          <w:tcPr>
            <w:tcW w:w="8662" w:type="dxa"/>
          </w:tcPr>
          <w:p w14:paraId="0BA8DD4E" w14:textId="3969A662"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color w:val="000000"/>
                <w:sz w:val="28"/>
                <w:szCs w:val="28"/>
                <w:lang w:val="en-US"/>
              </w:rPr>
              <w:t>‒</w:t>
            </w: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rPr>
              <w:t>Интерферон</w:t>
            </w:r>
            <w:r w:rsidRPr="001F6586">
              <w:rPr>
                <w:rFonts w:ascii="Times New Roman" w:hAnsi="Times New Roman" w:cs="Times New Roman"/>
                <w:sz w:val="28"/>
                <w:szCs w:val="28"/>
                <w:lang w:val="en-US"/>
              </w:rPr>
              <w:t xml:space="preserve"> </w:t>
            </w:r>
            <w:r w:rsidRPr="001F6586">
              <w:rPr>
                <w:rFonts w:ascii="Times New Roman" w:hAnsi="Times New Roman" w:cs="Times New Roman"/>
                <w:color w:val="000000"/>
                <w:sz w:val="28"/>
                <w:szCs w:val="28"/>
              </w:rPr>
              <w:t>γ</w:t>
            </w:r>
          </w:p>
        </w:tc>
      </w:tr>
      <w:tr w:rsidR="00C8015C" w14:paraId="6B4B6160" w14:textId="77777777" w:rsidTr="00C8015C">
        <w:tc>
          <w:tcPr>
            <w:tcW w:w="1526" w:type="dxa"/>
          </w:tcPr>
          <w:p w14:paraId="498F212E" w14:textId="70048346"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color w:val="000000"/>
                <w:sz w:val="28"/>
                <w:szCs w:val="28"/>
                <w:lang w:val="en-US"/>
              </w:rPr>
              <w:t>mRNA</w:t>
            </w:r>
          </w:p>
        </w:tc>
        <w:tc>
          <w:tcPr>
            <w:tcW w:w="8662" w:type="dxa"/>
          </w:tcPr>
          <w:p w14:paraId="12F8BBDA" w14:textId="2A862E0A"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color w:val="000000"/>
                <w:sz w:val="28"/>
                <w:szCs w:val="28"/>
                <w:lang w:val="en-US"/>
              </w:rPr>
              <w:t>‒</w:t>
            </w:r>
            <w:r w:rsidRPr="001F6586">
              <w:rPr>
                <w:rFonts w:ascii="Times New Roman" w:hAnsi="Times New Roman" w:cs="Times New Roman"/>
                <w:color w:val="000000"/>
                <w:sz w:val="28"/>
                <w:szCs w:val="28"/>
                <w:lang w:val="en-US"/>
              </w:rPr>
              <w:t xml:space="preserve"> </w:t>
            </w:r>
            <w:r w:rsidRPr="001F6586">
              <w:rPr>
                <w:rFonts w:ascii="Times New Roman" w:hAnsi="Times New Roman" w:cs="Times New Roman"/>
                <w:color w:val="000000"/>
                <w:sz w:val="28"/>
                <w:szCs w:val="28"/>
              </w:rPr>
              <w:t>Матричная</w:t>
            </w:r>
            <w:r w:rsidRPr="001F6586">
              <w:rPr>
                <w:rFonts w:ascii="Times New Roman" w:hAnsi="Times New Roman" w:cs="Times New Roman"/>
                <w:color w:val="000000"/>
                <w:sz w:val="28"/>
                <w:szCs w:val="28"/>
                <w:lang w:val="en-US"/>
              </w:rPr>
              <w:t xml:space="preserve"> </w:t>
            </w:r>
            <w:r w:rsidRPr="001F6586">
              <w:rPr>
                <w:rFonts w:ascii="Times New Roman" w:hAnsi="Times New Roman" w:cs="Times New Roman"/>
                <w:color w:val="000000"/>
                <w:sz w:val="28"/>
                <w:szCs w:val="28"/>
              </w:rPr>
              <w:t>РНК</w:t>
            </w:r>
          </w:p>
        </w:tc>
      </w:tr>
      <w:tr w:rsidR="00C8015C" w:rsidRPr="00DF454E" w14:paraId="3B816529" w14:textId="77777777" w:rsidTr="00C8015C">
        <w:tc>
          <w:tcPr>
            <w:tcW w:w="1526" w:type="dxa"/>
          </w:tcPr>
          <w:p w14:paraId="45E38F25" w14:textId="40777BC5" w:rsidR="00C8015C" w:rsidRPr="00C8015C" w:rsidRDefault="00C8015C" w:rsidP="006A2F23">
            <w:pPr>
              <w:spacing w:after="0" w:line="240" w:lineRule="auto"/>
              <w:contextualSpacing/>
              <w:rPr>
                <w:rFonts w:ascii="Times New Roman" w:hAnsi="Times New Roman" w:cs="Times New Roman"/>
                <w:sz w:val="28"/>
                <w:szCs w:val="28"/>
                <w:lang w:val="en-US"/>
              </w:rPr>
            </w:pPr>
            <w:r w:rsidRPr="001F6586">
              <w:rPr>
                <w:rFonts w:ascii="Times New Roman" w:hAnsi="Times New Roman" w:cs="Times New Roman"/>
                <w:sz w:val="28"/>
                <w:szCs w:val="28"/>
                <w:lang w:val="en-US"/>
              </w:rPr>
              <w:t>NK-</w:t>
            </w:r>
            <w:r w:rsidRPr="001F6586">
              <w:rPr>
                <w:rFonts w:ascii="Times New Roman" w:hAnsi="Times New Roman" w:cs="Times New Roman"/>
                <w:sz w:val="28"/>
                <w:szCs w:val="28"/>
              </w:rPr>
              <w:t>к</w:t>
            </w:r>
            <w:r w:rsidRPr="001F6586">
              <w:rPr>
                <w:rFonts w:ascii="Times New Roman" w:hAnsi="Times New Roman" w:cs="Times New Roman"/>
                <w:sz w:val="28"/>
                <w:szCs w:val="28"/>
                <w:lang w:val="en-US"/>
              </w:rPr>
              <w:t>B</w:t>
            </w:r>
          </w:p>
        </w:tc>
        <w:tc>
          <w:tcPr>
            <w:tcW w:w="8662" w:type="dxa"/>
          </w:tcPr>
          <w:p w14:paraId="45F74E3D" w14:textId="67B97214" w:rsidR="00C8015C" w:rsidRPr="00C8015C" w:rsidRDefault="00C8015C" w:rsidP="006A2F23">
            <w:pPr>
              <w:spacing w:after="0" w:line="240" w:lineRule="auto"/>
              <w:contextualSpacing/>
              <w:rPr>
                <w:rFonts w:ascii="Times New Roman" w:hAnsi="Times New Roman" w:cs="Times New Roman"/>
                <w:sz w:val="28"/>
                <w:szCs w:val="28"/>
                <w:lang w:val="en-US"/>
              </w:rPr>
            </w:pP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rPr>
              <w:t>Ядерный</w:t>
            </w: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rPr>
              <w:t>фактор</w:t>
            </w: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shd w:val="clear" w:color="auto" w:fill="FFFFFF"/>
                <w:lang w:val="en-US"/>
              </w:rPr>
              <w:t>kappa-light-chain-enhancer of activated B cells</w:t>
            </w:r>
            <w:r w:rsidRPr="001F6586">
              <w:rPr>
                <w:rFonts w:ascii="Times New Roman" w:hAnsi="Times New Roman" w:cs="Times New Roman"/>
                <w:sz w:val="28"/>
                <w:szCs w:val="28"/>
                <w:lang w:val="en-US"/>
              </w:rPr>
              <w:t xml:space="preserve"> </w:t>
            </w:r>
          </w:p>
        </w:tc>
      </w:tr>
      <w:tr w:rsidR="00C8015C" w14:paraId="38979E09" w14:textId="77777777" w:rsidTr="00C8015C">
        <w:tc>
          <w:tcPr>
            <w:tcW w:w="1526" w:type="dxa"/>
          </w:tcPr>
          <w:p w14:paraId="6E12980E" w14:textId="2ADADD24"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 xml:space="preserve">PAI-1 </w:t>
            </w:r>
          </w:p>
        </w:tc>
        <w:tc>
          <w:tcPr>
            <w:tcW w:w="8662" w:type="dxa"/>
          </w:tcPr>
          <w:p w14:paraId="5A6039D6" w14:textId="51885D42"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 Plasminogen activator inhibitor-1</w:t>
            </w:r>
          </w:p>
        </w:tc>
      </w:tr>
      <w:tr w:rsidR="00C8015C" w14:paraId="4D441F9E" w14:textId="77777777" w:rsidTr="00C8015C">
        <w:tc>
          <w:tcPr>
            <w:tcW w:w="1526" w:type="dxa"/>
          </w:tcPr>
          <w:p w14:paraId="2B968A33" w14:textId="2C220BD2"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lang w:val="en-US"/>
              </w:rPr>
              <w:t>PI3K-Akt</w:t>
            </w:r>
          </w:p>
        </w:tc>
        <w:tc>
          <w:tcPr>
            <w:tcW w:w="8662" w:type="dxa"/>
          </w:tcPr>
          <w:p w14:paraId="49409294" w14:textId="6E134FFD"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lang w:val="en-US"/>
              </w:rPr>
              <w:t>‒</w:t>
            </w:r>
            <w:r w:rsidRPr="001F6586">
              <w:rPr>
                <w:rFonts w:ascii="Times New Roman" w:hAnsi="Times New Roman" w:cs="Times New Roman"/>
                <w:sz w:val="28"/>
                <w:szCs w:val="28"/>
                <w:lang w:val="en-US"/>
              </w:rPr>
              <w:t xml:space="preserve"> </w:t>
            </w:r>
            <w:r w:rsidRPr="001F6586">
              <w:rPr>
                <w:rFonts w:ascii="Times New Roman" w:hAnsi="Times New Roman" w:cs="Times New Roman"/>
                <w:sz w:val="28"/>
                <w:szCs w:val="28"/>
                <w:shd w:val="clear" w:color="auto" w:fill="FFFFFF"/>
              </w:rPr>
              <w:t>Фосфоинозитид</w:t>
            </w:r>
            <w:r w:rsidRPr="001F6586">
              <w:rPr>
                <w:rFonts w:ascii="Times New Roman" w:hAnsi="Times New Roman" w:cs="Times New Roman"/>
                <w:sz w:val="28"/>
                <w:szCs w:val="28"/>
                <w:shd w:val="clear" w:color="auto" w:fill="FFFFFF"/>
                <w:lang w:val="en-US"/>
              </w:rPr>
              <w:t>-3-</w:t>
            </w:r>
            <w:r w:rsidRPr="001F6586">
              <w:rPr>
                <w:rFonts w:ascii="Times New Roman" w:hAnsi="Times New Roman" w:cs="Times New Roman"/>
                <w:sz w:val="28"/>
                <w:szCs w:val="28"/>
                <w:shd w:val="clear" w:color="auto" w:fill="FFFFFF"/>
              </w:rPr>
              <w:t>киназа</w:t>
            </w:r>
            <w:r w:rsidRPr="001F6586">
              <w:rPr>
                <w:rFonts w:ascii="Times New Roman" w:hAnsi="Times New Roman" w:cs="Times New Roman"/>
                <w:sz w:val="28"/>
                <w:szCs w:val="28"/>
                <w:lang w:val="en-US"/>
              </w:rPr>
              <w:t xml:space="preserve"> </w:t>
            </w:r>
          </w:p>
        </w:tc>
      </w:tr>
      <w:tr w:rsidR="00C8015C" w14:paraId="35C2418C" w14:textId="77777777" w:rsidTr="00C8015C">
        <w:tc>
          <w:tcPr>
            <w:tcW w:w="1526" w:type="dxa"/>
          </w:tcPr>
          <w:p w14:paraId="497DC0CC" w14:textId="64887CD0"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xml:space="preserve">р66Shc </w:t>
            </w:r>
          </w:p>
        </w:tc>
        <w:tc>
          <w:tcPr>
            <w:tcW w:w="8662" w:type="dxa"/>
          </w:tcPr>
          <w:p w14:paraId="785A2820" w14:textId="31203FB3"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w:t>
            </w:r>
            <w:r w:rsidRPr="001F6586">
              <w:rPr>
                <w:rFonts w:ascii="Times New Roman" w:hAnsi="Times New Roman" w:cs="Times New Roman"/>
                <w:sz w:val="28"/>
                <w:szCs w:val="28"/>
              </w:rPr>
              <w:t xml:space="preserve"> </w:t>
            </w:r>
            <w:r w:rsidRPr="001F6586">
              <w:rPr>
                <w:rFonts w:ascii="Times New Roman" w:hAnsi="Times New Roman" w:cs="Times New Roman"/>
                <w:sz w:val="28"/>
                <w:szCs w:val="28"/>
                <w:shd w:val="clear" w:color="auto" w:fill="FFFFFF"/>
              </w:rPr>
              <w:t xml:space="preserve">Изоформа белка SHC1, </w:t>
            </w:r>
            <w:r w:rsidRPr="001F6586">
              <w:rPr>
                <w:rFonts w:ascii="Times New Roman" w:hAnsi="Times New Roman" w:cs="Times New Roman"/>
                <w:sz w:val="28"/>
                <w:szCs w:val="28"/>
              </w:rPr>
              <w:t>участвующая в накоплении АФК</w:t>
            </w:r>
          </w:p>
        </w:tc>
      </w:tr>
      <w:tr w:rsidR="00C8015C" w14:paraId="05BC7729" w14:textId="77777777" w:rsidTr="00C8015C">
        <w:tc>
          <w:tcPr>
            <w:tcW w:w="1526" w:type="dxa"/>
          </w:tcPr>
          <w:p w14:paraId="78595D51" w14:textId="7A5104F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ROS</w:t>
            </w:r>
          </w:p>
        </w:tc>
        <w:tc>
          <w:tcPr>
            <w:tcW w:w="8662" w:type="dxa"/>
          </w:tcPr>
          <w:p w14:paraId="175DD4E1" w14:textId="3218DC8D"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sz w:val="28"/>
                <w:szCs w:val="28"/>
              </w:rPr>
              <w:t>– Активные формы кислорода (АФК)</w:t>
            </w:r>
          </w:p>
        </w:tc>
      </w:tr>
      <w:tr w:rsidR="00C8015C" w14:paraId="45AC952B" w14:textId="77777777" w:rsidTr="00C8015C">
        <w:tc>
          <w:tcPr>
            <w:tcW w:w="1526" w:type="dxa"/>
          </w:tcPr>
          <w:p w14:paraId="2A3414F2" w14:textId="3293B625" w:rsidR="00C8015C" w:rsidRDefault="00C8015C" w:rsidP="006A2F23">
            <w:pPr>
              <w:spacing w:after="0" w:line="240" w:lineRule="auto"/>
              <w:contextualSpacing/>
              <w:rPr>
                <w:rFonts w:ascii="Times New Roman" w:hAnsi="Times New Roman" w:cs="Times New Roman"/>
                <w:sz w:val="28"/>
                <w:szCs w:val="28"/>
              </w:rPr>
            </w:pPr>
            <w:r w:rsidRPr="001F6586">
              <w:rPr>
                <w:rFonts w:ascii="Times New Roman" w:hAnsi="Times New Roman" w:cs="Times New Roman"/>
                <w:color w:val="000000"/>
                <w:sz w:val="28"/>
                <w:szCs w:val="28"/>
              </w:rPr>
              <w:t xml:space="preserve">TNFα </w:t>
            </w:r>
          </w:p>
        </w:tc>
        <w:tc>
          <w:tcPr>
            <w:tcW w:w="8662" w:type="dxa"/>
          </w:tcPr>
          <w:p w14:paraId="2B145278" w14:textId="46C8F193" w:rsidR="00C8015C" w:rsidRDefault="00C8015C" w:rsidP="006A2F23">
            <w:pPr>
              <w:spacing w:after="0" w:line="240" w:lineRule="auto"/>
              <w:contextualSpacing/>
              <w:rPr>
                <w:rFonts w:ascii="Times New Roman" w:hAnsi="Times New Roman" w:cs="Times New Roman"/>
                <w:sz w:val="28"/>
                <w:szCs w:val="28"/>
              </w:rPr>
            </w:pPr>
            <w:r>
              <w:rPr>
                <w:rFonts w:ascii="Times New Roman" w:hAnsi="Times New Roman" w:cs="Times New Roman"/>
                <w:color w:val="000000"/>
                <w:sz w:val="28"/>
                <w:szCs w:val="28"/>
              </w:rPr>
              <w:t>‒</w:t>
            </w:r>
            <w:r w:rsidRPr="001F6586">
              <w:rPr>
                <w:rFonts w:ascii="Times New Roman" w:hAnsi="Times New Roman" w:cs="Times New Roman"/>
                <w:color w:val="000000"/>
                <w:sz w:val="28"/>
                <w:szCs w:val="28"/>
              </w:rPr>
              <w:t xml:space="preserve"> Фактор некроза опухоли α</w:t>
            </w:r>
          </w:p>
        </w:tc>
      </w:tr>
    </w:tbl>
    <w:p w14:paraId="210F10D2" w14:textId="76EE3A6D" w:rsidR="00850BD4" w:rsidRDefault="00850BD4" w:rsidP="00C8015C">
      <w:pPr>
        <w:pStyle w:val="1"/>
        <w:spacing w:before="0" w:line="240" w:lineRule="auto"/>
        <w:jc w:val="center"/>
        <w:rPr>
          <w:rFonts w:ascii="Times New Roman" w:eastAsia="Times New Roman" w:hAnsi="Times New Roman" w:cs="Times New Roman"/>
          <w:b/>
          <w:color w:val="auto"/>
          <w:sz w:val="28"/>
          <w:szCs w:val="28"/>
          <w:lang w:val="kk-KZ" w:eastAsia="kk-KZ"/>
        </w:rPr>
      </w:pPr>
      <w:bookmarkStart w:id="5" w:name="_Toc196601498"/>
      <w:bookmarkStart w:id="6" w:name="_Toc197376095"/>
      <w:r w:rsidRPr="00465A34">
        <w:rPr>
          <w:rFonts w:ascii="Times New Roman" w:eastAsia="Times New Roman" w:hAnsi="Times New Roman" w:cs="Times New Roman"/>
          <w:b/>
          <w:color w:val="auto"/>
          <w:sz w:val="28"/>
          <w:szCs w:val="28"/>
          <w:lang w:val="kk-KZ" w:eastAsia="kk-KZ"/>
        </w:rPr>
        <w:lastRenderedPageBreak/>
        <w:t>В</w:t>
      </w:r>
      <w:bookmarkEnd w:id="5"/>
      <w:r w:rsidR="00373370">
        <w:rPr>
          <w:rFonts w:ascii="Times New Roman" w:eastAsia="Times New Roman" w:hAnsi="Times New Roman" w:cs="Times New Roman"/>
          <w:b/>
          <w:color w:val="auto"/>
          <w:sz w:val="28"/>
          <w:szCs w:val="28"/>
          <w:lang w:val="kk-KZ" w:eastAsia="kk-KZ"/>
        </w:rPr>
        <w:t>ВЕДЕНИЕ</w:t>
      </w:r>
      <w:bookmarkEnd w:id="6"/>
    </w:p>
    <w:p w14:paraId="7AC734BB" w14:textId="77777777" w:rsidR="00C8015C" w:rsidRDefault="00C8015C" w:rsidP="00C8015C">
      <w:pPr>
        <w:spacing w:after="0" w:line="240" w:lineRule="auto"/>
        <w:ind w:firstLine="720"/>
        <w:contextualSpacing/>
        <w:jc w:val="both"/>
        <w:rPr>
          <w:rFonts w:ascii="Times New Roman" w:hAnsi="Times New Roman" w:cs="Times New Roman"/>
          <w:sz w:val="28"/>
          <w:szCs w:val="28"/>
        </w:rPr>
      </w:pPr>
    </w:p>
    <w:p w14:paraId="4DCACCE1" w14:textId="5224E17F" w:rsidR="00106EC6" w:rsidRPr="00702241" w:rsidRDefault="00106EC6" w:rsidP="00A5077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Согласно данным ВОЗ</w:t>
      </w:r>
      <w:r w:rsidRPr="00E25436">
        <w:rPr>
          <w:rFonts w:ascii="Times New Roman" w:hAnsi="Times New Roman" w:cs="Times New Roman"/>
          <w:sz w:val="28"/>
          <w:szCs w:val="28"/>
        </w:rPr>
        <w:t xml:space="preserve"> [</w:t>
      </w:r>
      <w:r>
        <w:rPr>
          <w:rFonts w:ascii="Times New Roman" w:hAnsi="Times New Roman" w:cs="Times New Roman"/>
          <w:sz w:val="28"/>
          <w:szCs w:val="28"/>
        </w:rPr>
        <w:t>1</w:t>
      </w:r>
      <w:r w:rsidRPr="00E25436">
        <w:rPr>
          <w:rFonts w:ascii="Times New Roman" w:hAnsi="Times New Roman" w:cs="Times New Roman"/>
          <w:sz w:val="28"/>
          <w:szCs w:val="28"/>
        </w:rPr>
        <w:t>]</w:t>
      </w:r>
      <w:r>
        <w:rPr>
          <w:rFonts w:ascii="Times New Roman" w:hAnsi="Times New Roman" w:cs="Times New Roman"/>
          <w:sz w:val="28"/>
          <w:szCs w:val="28"/>
        </w:rPr>
        <w:t>, в 2019</w:t>
      </w:r>
      <w:r w:rsidRPr="00E25436">
        <w:rPr>
          <w:rFonts w:ascii="Times New Roman" w:hAnsi="Times New Roman" w:cs="Times New Roman"/>
          <w:sz w:val="28"/>
          <w:szCs w:val="28"/>
        </w:rPr>
        <w:t xml:space="preserve"> году от </w:t>
      </w:r>
      <w:r>
        <w:rPr>
          <w:rFonts w:ascii="Times New Roman" w:hAnsi="Times New Roman" w:cs="Times New Roman"/>
          <w:sz w:val="28"/>
          <w:szCs w:val="28"/>
        </w:rPr>
        <w:t>КВЗ</w:t>
      </w:r>
      <w:r w:rsidRPr="00E25436">
        <w:rPr>
          <w:rFonts w:ascii="Times New Roman" w:hAnsi="Times New Roman" w:cs="Times New Roman"/>
          <w:sz w:val="28"/>
          <w:szCs w:val="28"/>
        </w:rPr>
        <w:t xml:space="preserve"> умерло 17,9 </w:t>
      </w:r>
      <w:r>
        <w:rPr>
          <w:rFonts w:ascii="Times New Roman" w:hAnsi="Times New Roman" w:cs="Times New Roman"/>
          <w:sz w:val="28"/>
          <w:szCs w:val="28"/>
        </w:rPr>
        <w:t>миллиона человек, что составило 32% всех случаев смертей</w:t>
      </w:r>
      <w:r w:rsidRPr="00E25436">
        <w:rPr>
          <w:rFonts w:ascii="Times New Roman" w:hAnsi="Times New Roman" w:cs="Times New Roman"/>
          <w:sz w:val="28"/>
          <w:szCs w:val="28"/>
        </w:rPr>
        <w:t xml:space="preserve"> в мире</w:t>
      </w:r>
      <w:r w:rsidRPr="006C5876">
        <w:rPr>
          <w:rFonts w:ascii="Times New Roman" w:hAnsi="Times New Roman" w:cs="Times New Roman"/>
          <w:sz w:val="28"/>
          <w:szCs w:val="28"/>
        </w:rPr>
        <w:t>.</w:t>
      </w:r>
      <w:r>
        <w:rPr>
          <w:rFonts w:ascii="Times New Roman" w:hAnsi="Times New Roman" w:cs="Times New Roman"/>
          <w:sz w:val="28"/>
          <w:szCs w:val="28"/>
        </w:rPr>
        <w:t xml:space="preserve"> В Казахстане данный показатель составил 25,9% </w:t>
      </w:r>
      <w:r w:rsidRPr="00160237">
        <w:rPr>
          <w:rFonts w:ascii="Times New Roman" w:hAnsi="Times New Roman" w:cs="Times New Roman"/>
          <w:sz w:val="28"/>
          <w:szCs w:val="28"/>
        </w:rPr>
        <w:t>[</w:t>
      </w:r>
      <w:r>
        <w:rPr>
          <w:rFonts w:ascii="Times New Roman" w:hAnsi="Times New Roman" w:cs="Times New Roman"/>
          <w:sz w:val="28"/>
          <w:szCs w:val="28"/>
        </w:rPr>
        <w:t>2</w:t>
      </w:r>
      <w:r w:rsidRPr="00160237">
        <w:rPr>
          <w:rFonts w:ascii="Times New Roman" w:hAnsi="Times New Roman" w:cs="Times New Roman"/>
          <w:sz w:val="28"/>
          <w:szCs w:val="28"/>
        </w:rPr>
        <w:t>]</w:t>
      </w:r>
      <w:r>
        <w:rPr>
          <w:rFonts w:ascii="Times New Roman" w:hAnsi="Times New Roman" w:cs="Times New Roman"/>
          <w:sz w:val="28"/>
          <w:szCs w:val="28"/>
        </w:rPr>
        <w:t>.</w:t>
      </w:r>
      <w:r w:rsidRPr="006C5876">
        <w:rPr>
          <w:rFonts w:ascii="Times New Roman" w:hAnsi="Times New Roman" w:cs="Times New Roman"/>
          <w:sz w:val="28"/>
          <w:szCs w:val="28"/>
        </w:rPr>
        <w:t xml:space="preserve"> </w:t>
      </w:r>
      <w:r w:rsidRPr="00952F71">
        <w:rPr>
          <w:rFonts w:ascii="Times New Roman" w:hAnsi="Times New Roman" w:cs="Times New Roman"/>
          <w:sz w:val="28"/>
          <w:szCs w:val="28"/>
        </w:rPr>
        <w:t xml:space="preserve">В течение последних нескольких десятилетий число случаев и распространенность диабета неуклонно растет. </w:t>
      </w:r>
      <w:r w:rsidRPr="00E71EA6">
        <w:rPr>
          <w:rFonts w:ascii="Times New Roman" w:hAnsi="Times New Roman" w:cs="Times New Roman"/>
          <w:sz w:val="28"/>
          <w:szCs w:val="28"/>
        </w:rPr>
        <w:t>Распространенность СД в Республике Казахстан выросла на 4</w:t>
      </w:r>
      <w:r>
        <w:rPr>
          <w:rFonts w:ascii="Times New Roman" w:hAnsi="Times New Roman" w:cs="Times New Roman"/>
          <w:sz w:val="28"/>
          <w:szCs w:val="28"/>
        </w:rPr>
        <w:t>4% за период с 2004 года по 2017</w:t>
      </w:r>
      <w:r w:rsidRPr="00E71EA6">
        <w:rPr>
          <w:rFonts w:ascii="Times New Roman" w:hAnsi="Times New Roman" w:cs="Times New Roman"/>
          <w:sz w:val="28"/>
          <w:szCs w:val="28"/>
        </w:rPr>
        <w:t xml:space="preserve"> год, и на </w:t>
      </w:r>
      <w:r w:rsidRPr="00E71EA6">
        <w:rPr>
          <w:rFonts w:ascii="Times New Roman" w:hAnsi="Times New Roman" w:cs="Times New Roman"/>
          <w:sz w:val="28"/>
          <w:szCs w:val="28"/>
          <w:shd w:val="clear" w:color="auto" w:fill="FFFFFF"/>
        </w:rPr>
        <w:t>2015 год составила 305 160 человек</w:t>
      </w:r>
      <w:r>
        <w:rPr>
          <w:rFonts w:ascii="Times New Roman" w:hAnsi="Times New Roman" w:cs="Times New Roman"/>
          <w:sz w:val="28"/>
          <w:szCs w:val="28"/>
          <w:shd w:val="clear" w:color="auto" w:fill="FFFFFF"/>
        </w:rPr>
        <w:t xml:space="preserve"> </w:t>
      </w:r>
      <w:r w:rsidRPr="00E71EA6">
        <w:rPr>
          <w:rFonts w:ascii="Times New Roman" w:hAnsi="Times New Roman" w:cs="Times New Roman"/>
          <w:sz w:val="28"/>
          <w:szCs w:val="28"/>
          <w:shd w:val="clear" w:color="auto" w:fill="FFFFFF"/>
        </w:rPr>
        <w:t>[</w:t>
      </w:r>
      <w:r w:rsidR="00A6399B">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rPr>
        <w:t>,</w:t>
      </w:r>
      <w:r w:rsidR="00A50770">
        <w:rPr>
          <w:rFonts w:ascii="Times New Roman" w:hAnsi="Times New Roman" w:cs="Times New Roman"/>
          <w:sz w:val="28"/>
          <w:szCs w:val="28"/>
          <w:shd w:val="clear" w:color="auto" w:fill="FFFFFF"/>
        </w:rPr>
        <w:t xml:space="preserve"> </w:t>
      </w:r>
      <w:r w:rsidR="00A6399B">
        <w:rPr>
          <w:rFonts w:ascii="Times New Roman" w:hAnsi="Times New Roman" w:cs="Times New Roman"/>
          <w:sz w:val="28"/>
          <w:szCs w:val="28"/>
          <w:shd w:val="clear" w:color="auto" w:fill="FFFFFF"/>
        </w:rPr>
        <w:t>4</w:t>
      </w:r>
      <w:r w:rsidRPr="00E71EA6">
        <w:rPr>
          <w:rFonts w:ascii="Times New Roman" w:hAnsi="Times New Roman" w:cs="Times New Roman"/>
          <w:sz w:val="28"/>
          <w:szCs w:val="28"/>
          <w:shd w:val="clear" w:color="auto" w:fill="FFFFFF"/>
        </w:rPr>
        <w:t xml:space="preserve">]. </w:t>
      </w:r>
      <w:r w:rsidRPr="00E71EA6">
        <w:rPr>
          <w:rFonts w:ascii="Times New Roman" w:hAnsi="Times New Roman" w:cs="Times New Roman"/>
          <w:sz w:val="28"/>
          <w:szCs w:val="28"/>
        </w:rPr>
        <w:t>Если учесть такой быстрый темп роста, то количество пацие</w:t>
      </w:r>
      <w:r>
        <w:rPr>
          <w:rFonts w:ascii="Times New Roman" w:hAnsi="Times New Roman" w:cs="Times New Roman"/>
          <w:sz w:val="28"/>
          <w:szCs w:val="28"/>
        </w:rPr>
        <w:t>нтов</w:t>
      </w:r>
      <w:r w:rsidRPr="00E71EA6">
        <w:rPr>
          <w:rFonts w:ascii="Times New Roman" w:hAnsi="Times New Roman" w:cs="Times New Roman"/>
          <w:sz w:val="28"/>
          <w:szCs w:val="28"/>
        </w:rPr>
        <w:t xml:space="preserve"> с СД к 2024 году составит примерно до 500 000 человек.</w:t>
      </w:r>
      <w:r w:rsidRPr="006D6F89">
        <w:rPr>
          <w:rFonts w:ascii="Times New Roman" w:hAnsi="Times New Roman" w:cs="Times New Roman"/>
          <w:sz w:val="28"/>
          <w:szCs w:val="28"/>
        </w:rPr>
        <w:t xml:space="preserve"> </w:t>
      </w:r>
      <w:r>
        <w:rPr>
          <w:rFonts w:ascii="Times New Roman" w:hAnsi="Times New Roman" w:cs="Times New Roman"/>
          <w:sz w:val="28"/>
          <w:szCs w:val="28"/>
        </w:rPr>
        <w:t>Согласно</w:t>
      </w:r>
      <w:r w:rsidRPr="00360F93">
        <w:rPr>
          <w:rFonts w:ascii="Times New Roman" w:hAnsi="Times New Roman" w:cs="Times New Roman"/>
          <w:sz w:val="28"/>
          <w:szCs w:val="28"/>
        </w:rPr>
        <w:t xml:space="preserve"> Международной федерации диабета, в 2017 году около 425 миллионов взрослых во всем мире страдали диабетом по сравнению со 108 миллионами в 1980 году [</w:t>
      </w:r>
      <w:r w:rsidR="00A6399B">
        <w:rPr>
          <w:rFonts w:ascii="Times New Roman" w:hAnsi="Times New Roman" w:cs="Times New Roman"/>
          <w:sz w:val="28"/>
          <w:szCs w:val="28"/>
        </w:rPr>
        <w:t>5</w:t>
      </w:r>
      <w:r w:rsidRPr="00360F93">
        <w:rPr>
          <w:rFonts w:ascii="Times New Roman" w:hAnsi="Times New Roman" w:cs="Times New Roman"/>
          <w:sz w:val="28"/>
          <w:szCs w:val="28"/>
        </w:rPr>
        <w:t>]</w:t>
      </w:r>
      <w:r>
        <w:rPr>
          <w:rFonts w:ascii="Times New Roman" w:hAnsi="Times New Roman" w:cs="Times New Roman"/>
          <w:sz w:val="28"/>
          <w:szCs w:val="28"/>
        </w:rPr>
        <w:t xml:space="preserve">. </w:t>
      </w:r>
      <w:r w:rsidRPr="00360F93">
        <w:rPr>
          <w:rFonts w:ascii="Times New Roman" w:hAnsi="Times New Roman" w:cs="Times New Roman"/>
          <w:sz w:val="28"/>
          <w:szCs w:val="28"/>
        </w:rPr>
        <w:t xml:space="preserve">Помимо высокой заболеваемости диабетом, еще 352,1 миллиона человек во всем мире имеют </w:t>
      </w:r>
      <w:r>
        <w:rPr>
          <w:rFonts w:ascii="Times New Roman" w:hAnsi="Times New Roman" w:cs="Times New Roman"/>
          <w:sz w:val="28"/>
          <w:szCs w:val="28"/>
        </w:rPr>
        <w:t>предиабет или нарушения углеводного обмена</w:t>
      </w:r>
      <w:r w:rsidRPr="00360F93">
        <w:rPr>
          <w:rFonts w:ascii="Times New Roman" w:hAnsi="Times New Roman" w:cs="Times New Roman"/>
          <w:sz w:val="28"/>
          <w:szCs w:val="28"/>
        </w:rPr>
        <w:t xml:space="preserve">, </w:t>
      </w:r>
      <w:r>
        <w:rPr>
          <w:rFonts w:ascii="Times New Roman" w:hAnsi="Times New Roman" w:cs="Times New Roman"/>
          <w:sz w:val="28"/>
          <w:szCs w:val="28"/>
        </w:rPr>
        <w:t>проявляющееся в виде нарушения</w:t>
      </w:r>
      <w:r w:rsidRPr="00360F93">
        <w:rPr>
          <w:rFonts w:ascii="Times New Roman" w:hAnsi="Times New Roman" w:cs="Times New Roman"/>
          <w:sz w:val="28"/>
          <w:szCs w:val="28"/>
        </w:rPr>
        <w:t xml:space="preserve"> толерантности к глюкозе. Спе</w:t>
      </w:r>
      <w:r>
        <w:rPr>
          <w:rFonts w:ascii="Times New Roman" w:hAnsi="Times New Roman" w:cs="Times New Roman"/>
          <w:sz w:val="28"/>
          <w:szCs w:val="28"/>
        </w:rPr>
        <w:t>циалисты здравоохранения ожидают</w:t>
      </w:r>
      <w:r w:rsidRPr="00360F93">
        <w:rPr>
          <w:rFonts w:ascii="Times New Roman" w:hAnsi="Times New Roman" w:cs="Times New Roman"/>
          <w:sz w:val="28"/>
          <w:szCs w:val="28"/>
        </w:rPr>
        <w:t>, что к 2045 году число людей с предиабетом увеличится до 531,6 миллиона [</w:t>
      </w:r>
      <w:r w:rsidR="00A6399B">
        <w:rPr>
          <w:rFonts w:ascii="Times New Roman" w:hAnsi="Times New Roman" w:cs="Times New Roman"/>
          <w:sz w:val="28"/>
          <w:szCs w:val="28"/>
        </w:rPr>
        <w:t>5</w:t>
      </w:r>
      <w:r w:rsidRPr="00360F93">
        <w:rPr>
          <w:rFonts w:ascii="Times New Roman" w:hAnsi="Times New Roman" w:cs="Times New Roman"/>
          <w:sz w:val="28"/>
          <w:szCs w:val="28"/>
        </w:rPr>
        <w:t>]. Эта эпидемиологическая ситуация возникла в результате роста модифицируемых факторов риска СД2, таких как избыточный вес или ожирение, недоедание и низкая физическая активность. В 2016 году в мире от СД</w:t>
      </w:r>
      <w:r>
        <w:rPr>
          <w:rFonts w:ascii="Times New Roman" w:hAnsi="Times New Roman" w:cs="Times New Roman"/>
          <w:sz w:val="28"/>
          <w:szCs w:val="28"/>
        </w:rPr>
        <w:t xml:space="preserve"> </w:t>
      </w:r>
      <w:r w:rsidRPr="00360F93">
        <w:rPr>
          <w:rFonts w:ascii="Times New Roman" w:hAnsi="Times New Roman" w:cs="Times New Roman"/>
          <w:sz w:val="28"/>
          <w:szCs w:val="28"/>
        </w:rPr>
        <w:t>2</w:t>
      </w:r>
      <w:r>
        <w:rPr>
          <w:rFonts w:ascii="Times New Roman" w:hAnsi="Times New Roman" w:cs="Times New Roman"/>
          <w:sz w:val="28"/>
          <w:szCs w:val="28"/>
        </w:rPr>
        <w:t xml:space="preserve"> типа</w:t>
      </w:r>
      <w:r w:rsidRPr="00360F93">
        <w:rPr>
          <w:rFonts w:ascii="Times New Roman" w:hAnsi="Times New Roman" w:cs="Times New Roman"/>
          <w:sz w:val="28"/>
          <w:szCs w:val="28"/>
        </w:rPr>
        <w:t xml:space="preserve"> умерло 1,6 миллиона человек. Гипергликемия стала причиной еще 2,2 миллиона смертей, увеличивая риск </w:t>
      </w:r>
      <w:r>
        <w:rPr>
          <w:rFonts w:ascii="Times New Roman" w:hAnsi="Times New Roman" w:cs="Times New Roman"/>
          <w:sz w:val="28"/>
          <w:szCs w:val="28"/>
        </w:rPr>
        <w:t>кардиоваскулярных</w:t>
      </w:r>
      <w:r w:rsidRPr="00360F93">
        <w:rPr>
          <w:rFonts w:ascii="Times New Roman" w:hAnsi="Times New Roman" w:cs="Times New Roman"/>
          <w:sz w:val="28"/>
          <w:szCs w:val="28"/>
        </w:rPr>
        <w:t xml:space="preserve"> и других заболеваний </w:t>
      </w:r>
      <w:r>
        <w:rPr>
          <w:rFonts w:ascii="Times New Roman" w:hAnsi="Times New Roman" w:cs="Times New Roman"/>
          <w:sz w:val="28"/>
          <w:szCs w:val="28"/>
        </w:rPr>
        <w:t>[</w:t>
      </w:r>
      <w:r w:rsidR="00A6399B">
        <w:rPr>
          <w:rFonts w:ascii="Times New Roman" w:hAnsi="Times New Roman" w:cs="Times New Roman"/>
          <w:sz w:val="28"/>
          <w:szCs w:val="28"/>
        </w:rPr>
        <w:t>5</w:t>
      </w:r>
      <w:r w:rsidRPr="00360F93">
        <w:rPr>
          <w:rFonts w:ascii="Times New Roman" w:hAnsi="Times New Roman" w:cs="Times New Roman"/>
          <w:sz w:val="28"/>
          <w:szCs w:val="28"/>
        </w:rPr>
        <w:t>].</w:t>
      </w:r>
    </w:p>
    <w:p w14:paraId="7822A0FC" w14:textId="7D11A1AA" w:rsidR="00106EC6" w:rsidRDefault="00106EC6" w:rsidP="00A50770">
      <w:pPr>
        <w:spacing w:after="0" w:line="240" w:lineRule="auto"/>
        <w:ind w:firstLine="709"/>
        <w:jc w:val="both"/>
        <w:rPr>
          <w:rFonts w:ascii="Times New Roman" w:hAnsi="Times New Roman" w:cs="Times New Roman"/>
          <w:sz w:val="28"/>
          <w:szCs w:val="28"/>
        </w:rPr>
      </w:pPr>
      <w:r w:rsidRPr="00CE5CB5">
        <w:rPr>
          <w:rFonts w:ascii="Times New Roman" w:eastAsia="Times New Roman" w:hAnsi="Times New Roman" w:cs="Times New Roman"/>
          <w:sz w:val="28"/>
          <w:szCs w:val="28"/>
        </w:rPr>
        <w:t>Современным приоритетным стратегическим направлением здравоохранения является укрепление здоровья населения, увеличение продолжительности жизни, посредством реализации Государственной программы развития здравоохранения Республики Казахстан на 20</w:t>
      </w:r>
      <w:r>
        <w:rPr>
          <w:rFonts w:ascii="Times New Roman" w:eastAsia="Times New Roman" w:hAnsi="Times New Roman" w:cs="Times New Roman"/>
          <w:sz w:val="28"/>
          <w:szCs w:val="28"/>
        </w:rPr>
        <w:t>20</w:t>
      </w:r>
      <w:r w:rsidRPr="00CE5CB5">
        <w:rPr>
          <w:rFonts w:ascii="Times New Roman" w:eastAsia="Times New Roman" w:hAnsi="Times New Roman" w:cs="Times New Roman"/>
          <w:sz w:val="28"/>
          <w:szCs w:val="28"/>
        </w:rPr>
        <w:t>-202</w:t>
      </w:r>
      <w:r>
        <w:rPr>
          <w:rFonts w:ascii="Times New Roman" w:eastAsia="Times New Roman" w:hAnsi="Times New Roman" w:cs="Times New Roman"/>
          <w:sz w:val="28"/>
          <w:szCs w:val="28"/>
        </w:rPr>
        <w:t>5</w:t>
      </w:r>
      <w:r w:rsidRPr="00CE5CB5">
        <w:rPr>
          <w:rFonts w:ascii="Times New Roman" w:eastAsia="Times New Roman" w:hAnsi="Times New Roman" w:cs="Times New Roman"/>
          <w:sz w:val="28"/>
          <w:szCs w:val="28"/>
        </w:rPr>
        <w:t xml:space="preserve"> годы</w:t>
      </w:r>
      <w:r w:rsidR="00F503C2">
        <w:rPr>
          <w:rFonts w:ascii="Times New Roman" w:eastAsia="Times New Roman" w:hAnsi="Times New Roman" w:cs="Times New Roman"/>
          <w:sz w:val="28"/>
          <w:szCs w:val="28"/>
        </w:rPr>
        <w:t xml:space="preserve"> </w:t>
      </w:r>
      <w:r w:rsidR="00F503C2">
        <w:rPr>
          <w:rFonts w:ascii="Times New Roman" w:hAnsi="Times New Roman" w:cs="Times New Roman"/>
          <w:sz w:val="28"/>
          <w:szCs w:val="28"/>
        </w:rPr>
        <w:t>[6</w:t>
      </w:r>
      <w:r w:rsidR="00F503C2" w:rsidRPr="00CE5CB5">
        <w:rPr>
          <w:rFonts w:ascii="Times New Roman" w:hAnsi="Times New Roman" w:cs="Times New Roman"/>
          <w:sz w:val="28"/>
          <w:szCs w:val="28"/>
        </w:rPr>
        <w:t>]</w:t>
      </w:r>
      <w:r w:rsidRPr="00CE5CB5">
        <w:rPr>
          <w:rFonts w:ascii="Times New Roman" w:eastAsia="Times New Roman" w:hAnsi="Times New Roman" w:cs="Times New Roman"/>
          <w:sz w:val="28"/>
          <w:szCs w:val="28"/>
        </w:rPr>
        <w:t>.</w:t>
      </w:r>
      <w:r w:rsidRPr="00CE5CB5">
        <w:t xml:space="preserve"> </w:t>
      </w:r>
      <w:r w:rsidRPr="00CE5CB5">
        <w:rPr>
          <w:rFonts w:ascii="Times New Roman" w:hAnsi="Times New Roman" w:cs="Times New Roman"/>
          <w:sz w:val="28"/>
          <w:szCs w:val="28"/>
        </w:rPr>
        <w:t>Обеспокоенность и повышенное внимание к неинфекционным заболеваниям (НИЗ), прежде всего к проблеме роста заболеваемости</w:t>
      </w:r>
      <w:r>
        <w:rPr>
          <w:rFonts w:ascii="Times New Roman" w:hAnsi="Times New Roman" w:cs="Times New Roman"/>
          <w:sz w:val="28"/>
          <w:szCs w:val="28"/>
        </w:rPr>
        <w:t xml:space="preserve"> кардиоваскулярными заболеваниями (КВЗ),</w:t>
      </w:r>
      <w:r w:rsidRPr="00CE5CB5">
        <w:rPr>
          <w:rFonts w:ascii="Times New Roman" w:hAnsi="Times New Roman" w:cs="Times New Roman"/>
          <w:sz w:val="28"/>
          <w:szCs w:val="28"/>
        </w:rPr>
        <w:t xml:space="preserve"> сахарным диабетом (СД), одна из характерных черт здравоохранения всех развитых стран мира. Отмечена тенденция роста заболеваемости </w:t>
      </w:r>
      <w:r>
        <w:rPr>
          <w:rFonts w:ascii="Times New Roman" w:hAnsi="Times New Roman" w:cs="Times New Roman"/>
          <w:sz w:val="28"/>
          <w:szCs w:val="28"/>
        </w:rPr>
        <w:t xml:space="preserve">КВЗ, </w:t>
      </w:r>
      <w:r w:rsidRPr="00CE5CB5">
        <w:rPr>
          <w:rFonts w:ascii="Times New Roman" w:hAnsi="Times New Roman" w:cs="Times New Roman"/>
          <w:sz w:val="28"/>
          <w:szCs w:val="28"/>
        </w:rPr>
        <w:t xml:space="preserve">СД 2 типа, которая достигла довольно высоких показателей и в обозримом будущем будет нарастать. В связи, с чем основными задачами данных программ развития здравоохранения является совершенствование скрининговых программ, для раннего выявления социально значимых НИЗ, в числе которых </w:t>
      </w:r>
      <w:r>
        <w:rPr>
          <w:rFonts w:ascii="Times New Roman" w:hAnsi="Times New Roman" w:cs="Times New Roman"/>
          <w:sz w:val="28"/>
          <w:szCs w:val="28"/>
        </w:rPr>
        <w:t xml:space="preserve">КВЗ, СД 2 типа, </w:t>
      </w:r>
      <w:r w:rsidRPr="00CE5CB5">
        <w:rPr>
          <w:rFonts w:ascii="Times New Roman" w:hAnsi="Times New Roman" w:cs="Times New Roman"/>
          <w:sz w:val="28"/>
          <w:szCs w:val="28"/>
        </w:rPr>
        <w:t>а также внедрение программ по управлению НИЗ</w:t>
      </w:r>
      <w:r>
        <w:rPr>
          <w:rFonts w:ascii="Times New Roman" w:hAnsi="Times New Roman" w:cs="Times New Roman"/>
          <w:sz w:val="28"/>
          <w:szCs w:val="28"/>
        </w:rPr>
        <w:t xml:space="preserve"> [</w:t>
      </w:r>
      <w:r w:rsidR="00F503C2">
        <w:rPr>
          <w:rFonts w:ascii="Times New Roman" w:hAnsi="Times New Roman" w:cs="Times New Roman"/>
          <w:sz w:val="28"/>
          <w:szCs w:val="28"/>
        </w:rPr>
        <w:t>7</w:t>
      </w:r>
      <w:r w:rsidRPr="00CE5CB5">
        <w:rPr>
          <w:rFonts w:ascii="Times New Roman" w:hAnsi="Times New Roman" w:cs="Times New Roman"/>
          <w:sz w:val="28"/>
          <w:szCs w:val="28"/>
        </w:rPr>
        <w:t>]</w:t>
      </w:r>
      <w:r>
        <w:rPr>
          <w:rFonts w:ascii="Times New Roman" w:hAnsi="Times New Roman" w:cs="Times New Roman"/>
          <w:sz w:val="28"/>
          <w:szCs w:val="28"/>
        </w:rPr>
        <w:t>.</w:t>
      </w:r>
    </w:p>
    <w:p w14:paraId="6386EE2A" w14:textId="02E1B809" w:rsidR="00106EC6" w:rsidRPr="00312708" w:rsidRDefault="00106EC6" w:rsidP="00A50770">
      <w:pPr>
        <w:spacing w:after="0" w:line="240" w:lineRule="auto"/>
        <w:ind w:firstLine="709"/>
        <w:jc w:val="both"/>
        <w:rPr>
          <w:rFonts w:ascii="Times New Roman" w:eastAsia="Times New Roman" w:hAnsi="Times New Roman" w:cs="Times New Roman"/>
          <w:sz w:val="28"/>
          <w:szCs w:val="28"/>
          <w:lang w:eastAsia="kk-KZ"/>
        </w:rPr>
      </w:pPr>
      <w:r>
        <w:rPr>
          <w:rFonts w:ascii="Times New Roman" w:hAnsi="Times New Roman" w:cs="Times New Roman"/>
          <w:sz w:val="28"/>
          <w:szCs w:val="28"/>
        </w:rPr>
        <w:t>Предиабет</w:t>
      </w:r>
      <w:r w:rsidRPr="00A245FF">
        <w:rPr>
          <w:rFonts w:ascii="Times New Roman" w:hAnsi="Times New Roman" w:cs="Times New Roman"/>
          <w:sz w:val="28"/>
          <w:szCs w:val="28"/>
        </w:rPr>
        <w:t xml:space="preserve"> – </w:t>
      </w:r>
      <w:r>
        <w:rPr>
          <w:rFonts w:ascii="Times New Roman" w:hAnsi="Times New Roman" w:cs="Times New Roman"/>
          <w:sz w:val="28"/>
          <w:szCs w:val="28"/>
        </w:rPr>
        <w:t xml:space="preserve">это состояние, предшествующее </w:t>
      </w:r>
      <w:r w:rsidRPr="00A245FF">
        <w:rPr>
          <w:rFonts w:ascii="Times New Roman" w:hAnsi="Times New Roman" w:cs="Times New Roman"/>
          <w:sz w:val="28"/>
          <w:szCs w:val="28"/>
        </w:rPr>
        <w:t>сахарному</w:t>
      </w:r>
      <w:r>
        <w:rPr>
          <w:rFonts w:ascii="Times New Roman" w:hAnsi="Times New Roman" w:cs="Times New Roman"/>
          <w:sz w:val="28"/>
          <w:szCs w:val="28"/>
        </w:rPr>
        <w:t xml:space="preserve"> диабету 2 типа, проявляющееся</w:t>
      </w:r>
      <w:r w:rsidRPr="00A245FF">
        <w:rPr>
          <w:rFonts w:ascii="Times New Roman" w:hAnsi="Times New Roman" w:cs="Times New Roman"/>
          <w:sz w:val="28"/>
          <w:szCs w:val="28"/>
        </w:rPr>
        <w:t xml:space="preserve"> нарушение</w:t>
      </w:r>
      <w:r>
        <w:rPr>
          <w:rFonts w:ascii="Times New Roman" w:hAnsi="Times New Roman" w:cs="Times New Roman"/>
          <w:sz w:val="28"/>
          <w:szCs w:val="28"/>
        </w:rPr>
        <w:t>м</w:t>
      </w:r>
      <w:r w:rsidRPr="00A245FF">
        <w:rPr>
          <w:rFonts w:ascii="Times New Roman" w:hAnsi="Times New Roman" w:cs="Times New Roman"/>
          <w:sz w:val="28"/>
          <w:szCs w:val="28"/>
        </w:rPr>
        <w:t xml:space="preserve"> углеводного обмена в виде гипергликемии натощак, нарушения толерантности к глюкозе и эугликемической резистентности к инсулину.</w:t>
      </w:r>
      <w:r w:rsidRPr="005B5D3D">
        <w:rPr>
          <w:rFonts w:ascii="Times New Roman" w:eastAsia="TimesNewRomanPSMT" w:hAnsi="Times New Roman" w:cs="Times New Roman"/>
          <w:sz w:val="28"/>
          <w:szCs w:val="28"/>
        </w:rPr>
        <w:t xml:space="preserve"> </w:t>
      </w:r>
      <w:r>
        <w:rPr>
          <w:rFonts w:ascii="Times New Roman" w:eastAsia="Times New Roman" w:hAnsi="Times New Roman" w:cs="Times New Roman"/>
          <w:sz w:val="28"/>
          <w:szCs w:val="28"/>
          <w:lang w:eastAsia="kk-KZ"/>
        </w:rPr>
        <w:t>Кроме того, что данное состояние способствует развитию СД 2 типа, предиабет повышает риск развития и прогрессирования кардиоваскулярных заболеваний</w:t>
      </w:r>
      <w:r w:rsidRPr="00312708">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а у</w:t>
      </w:r>
      <w:r w:rsidRPr="005A4B61">
        <w:rPr>
          <w:rFonts w:ascii="Times New Roman" w:eastAsia="Times New Roman" w:hAnsi="Times New Roman" w:cs="Times New Roman"/>
          <w:sz w:val="28"/>
          <w:szCs w:val="28"/>
          <w:lang w:eastAsia="kk-KZ"/>
        </w:rPr>
        <w:t xml:space="preserve">ровень гликированного гемоглобина более 6% считался риском диабета и высоким риском </w:t>
      </w:r>
      <w:r>
        <w:rPr>
          <w:rFonts w:ascii="Times New Roman" w:eastAsia="Times New Roman" w:hAnsi="Times New Roman" w:cs="Times New Roman"/>
          <w:sz w:val="28"/>
          <w:szCs w:val="28"/>
          <w:lang w:eastAsia="kk-KZ"/>
        </w:rPr>
        <w:t xml:space="preserve">сердечно-сосудистых заболеваний </w:t>
      </w:r>
      <w:r w:rsidRPr="00E772DB">
        <w:rPr>
          <w:rFonts w:ascii="Times New Roman" w:eastAsia="Times New Roman" w:hAnsi="Times New Roman" w:cs="Times New Roman"/>
          <w:sz w:val="28"/>
          <w:szCs w:val="28"/>
          <w:lang w:eastAsia="kk-KZ"/>
        </w:rPr>
        <w:t>[</w:t>
      </w:r>
      <w:r w:rsidR="00F503C2">
        <w:rPr>
          <w:rFonts w:ascii="Times New Roman" w:eastAsia="Times New Roman" w:hAnsi="Times New Roman" w:cs="Times New Roman"/>
          <w:sz w:val="28"/>
          <w:szCs w:val="28"/>
          <w:lang w:eastAsia="kk-KZ"/>
        </w:rPr>
        <w:t>8</w:t>
      </w:r>
      <w:r w:rsidRPr="00E772DB">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По данным ряда исследований показано повышение риска </w:t>
      </w:r>
      <w:r>
        <w:rPr>
          <w:rFonts w:ascii="Times New Roman" w:eastAsia="Times New Roman" w:hAnsi="Times New Roman" w:cs="Times New Roman"/>
          <w:sz w:val="28"/>
          <w:szCs w:val="28"/>
          <w:lang w:eastAsia="kk-KZ"/>
        </w:rPr>
        <w:lastRenderedPageBreak/>
        <w:t>кардиоваскулярных осложнений и смертности от них уже на этапе начальных нарушений углеводного обмена.</w:t>
      </w:r>
    </w:p>
    <w:p w14:paraId="4A6B9C98" w14:textId="44C67FFF" w:rsidR="00106EC6" w:rsidRPr="0056342D" w:rsidRDefault="00106EC6" w:rsidP="00A50770">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Согласно исследованию, проведенным </w:t>
      </w:r>
      <w:r w:rsidRPr="00F35B06">
        <w:rPr>
          <w:rFonts w:ascii="Times New Roman" w:eastAsia="Times New Roman" w:hAnsi="Times New Roman" w:cs="Times New Roman"/>
          <w:sz w:val="28"/>
          <w:szCs w:val="28"/>
          <w:lang w:val="en-US" w:eastAsia="kk-KZ"/>
        </w:rPr>
        <w:t>Huang</w:t>
      </w:r>
      <w:r w:rsidRPr="002A456C">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и соавторами </w:t>
      </w:r>
      <w:r w:rsidRPr="008E2502">
        <w:rPr>
          <w:rFonts w:ascii="Times New Roman" w:eastAsia="Times New Roman" w:hAnsi="Times New Roman" w:cs="Times New Roman"/>
          <w:sz w:val="28"/>
          <w:szCs w:val="28"/>
          <w:lang w:eastAsia="kk-KZ"/>
        </w:rPr>
        <w:t>[</w:t>
      </w:r>
      <w:r w:rsidR="00F503C2">
        <w:rPr>
          <w:rFonts w:ascii="Times New Roman" w:eastAsia="Times New Roman" w:hAnsi="Times New Roman" w:cs="Times New Roman"/>
          <w:sz w:val="28"/>
          <w:szCs w:val="28"/>
          <w:lang w:eastAsia="kk-KZ"/>
        </w:rPr>
        <w:t>9</w:t>
      </w:r>
      <w:r w:rsidRPr="008E2502">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развитие эндотелиальной дисфункции и макроваскулярных осложнений в виде кардиоваскулярных событий могут развиваться на стадии предиабета. В</w:t>
      </w:r>
      <w:r w:rsidRPr="003B4470">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сравнительном</w:t>
      </w:r>
      <w:r w:rsidRPr="003B4470">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исследовании проведенным</w:t>
      </w:r>
      <w:r w:rsidRPr="00956772">
        <w:rPr>
          <w:rFonts w:ascii="Times New Roman" w:eastAsia="Times New Roman" w:hAnsi="Times New Roman" w:cs="Times New Roman"/>
          <w:sz w:val="28"/>
          <w:szCs w:val="28"/>
          <w:lang w:eastAsia="kk-KZ"/>
        </w:rPr>
        <w:t xml:space="preserve"> </w:t>
      </w:r>
      <w:r w:rsidRPr="00956772">
        <w:rPr>
          <w:rFonts w:ascii="Times New Roman" w:hAnsi="Times New Roman" w:cs="Times New Roman"/>
          <w:color w:val="212121"/>
          <w:sz w:val="28"/>
          <w:szCs w:val="28"/>
          <w:shd w:val="clear" w:color="auto" w:fill="FFFFFF"/>
        </w:rPr>
        <w:t>Nielsen</w:t>
      </w:r>
      <w:r w:rsidRPr="003B4470">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в рамках проекта </w:t>
      </w:r>
      <w:r w:rsidRPr="00116EEB">
        <w:rPr>
          <w:rFonts w:ascii="Times New Roman" w:eastAsia="Times New Roman" w:hAnsi="Times New Roman" w:cs="Times New Roman"/>
          <w:sz w:val="28"/>
          <w:szCs w:val="28"/>
          <w:lang w:eastAsia="kk-KZ"/>
        </w:rPr>
        <w:t>Malmö</w:t>
      </w:r>
      <w:r w:rsidRPr="003B4470">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было установлено, что у пациентов с НТГ наблюдался </w:t>
      </w:r>
      <w:r w:rsidRPr="0022315F">
        <w:rPr>
          <w:rFonts w:ascii="Times New Roman" w:eastAsia="Times New Roman" w:hAnsi="Times New Roman" w:cs="Times New Roman"/>
          <w:sz w:val="28"/>
          <w:szCs w:val="28"/>
          <w:lang w:eastAsia="kk-KZ"/>
        </w:rPr>
        <w:t>более высокий риск с</w:t>
      </w:r>
      <w:r>
        <w:rPr>
          <w:rFonts w:ascii="Times New Roman" w:eastAsia="Times New Roman" w:hAnsi="Times New Roman" w:cs="Times New Roman"/>
          <w:sz w:val="28"/>
          <w:szCs w:val="28"/>
          <w:lang w:eastAsia="kk-KZ"/>
        </w:rPr>
        <w:t>мерти от всех причин по сравне</w:t>
      </w:r>
      <w:r w:rsidRPr="0022315F">
        <w:rPr>
          <w:rFonts w:ascii="Times New Roman" w:eastAsia="Times New Roman" w:hAnsi="Times New Roman" w:cs="Times New Roman"/>
          <w:sz w:val="28"/>
          <w:szCs w:val="28"/>
          <w:lang w:eastAsia="kk-KZ"/>
        </w:rPr>
        <w:t>нию с контрольной гр</w:t>
      </w:r>
      <w:r>
        <w:rPr>
          <w:rFonts w:ascii="Times New Roman" w:eastAsia="Times New Roman" w:hAnsi="Times New Roman" w:cs="Times New Roman"/>
          <w:sz w:val="28"/>
          <w:szCs w:val="28"/>
          <w:lang w:eastAsia="kk-KZ"/>
        </w:rPr>
        <w:t>уппой без НТГ. Было продемонстрировано</w:t>
      </w:r>
      <w:r w:rsidRPr="0022315F">
        <w:rPr>
          <w:rFonts w:ascii="Times New Roman" w:eastAsia="Times New Roman" w:hAnsi="Times New Roman" w:cs="Times New Roman"/>
          <w:sz w:val="28"/>
          <w:szCs w:val="28"/>
          <w:lang w:eastAsia="kk-KZ"/>
        </w:rPr>
        <w:t>, что нар</w:t>
      </w:r>
      <w:r>
        <w:rPr>
          <w:rFonts w:ascii="Times New Roman" w:eastAsia="Times New Roman" w:hAnsi="Times New Roman" w:cs="Times New Roman"/>
          <w:sz w:val="28"/>
          <w:szCs w:val="28"/>
          <w:lang w:eastAsia="kk-KZ"/>
        </w:rPr>
        <w:t xml:space="preserve">ушение постпрандиального уровня </w:t>
      </w:r>
      <w:r w:rsidRPr="0022315F">
        <w:rPr>
          <w:rFonts w:ascii="Times New Roman" w:eastAsia="Times New Roman" w:hAnsi="Times New Roman" w:cs="Times New Roman"/>
          <w:sz w:val="28"/>
          <w:szCs w:val="28"/>
          <w:lang w:eastAsia="kk-KZ"/>
        </w:rPr>
        <w:t>глюкозы в крови</w:t>
      </w:r>
      <w:r>
        <w:rPr>
          <w:rFonts w:ascii="Times New Roman" w:eastAsia="Times New Roman" w:hAnsi="Times New Roman" w:cs="Times New Roman"/>
          <w:sz w:val="28"/>
          <w:szCs w:val="28"/>
          <w:lang w:eastAsia="kk-KZ"/>
        </w:rPr>
        <w:t xml:space="preserve"> было более достоверным, чем </w:t>
      </w:r>
      <w:r w:rsidRPr="0022315F">
        <w:rPr>
          <w:rFonts w:ascii="Times New Roman" w:eastAsia="Times New Roman" w:hAnsi="Times New Roman" w:cs="Times New Roman"/>
          <w:sz w:val="28"/>
          <w:szCs w:val="28"/>
          <w:lang w:eastAsia="kk-KZ"/>
        </w:rPr>
        <w:t>уровень гликемии н</w:t>
      </w:r>
      <w:r>
        <w:rPr>
          <w:rFonts w:ascii="Times New Roman" w:eastAsia="Times New Roman" w:hAnsi="Times New Roman" w:cs="Times New Roman"/>
          <w:sz w:val="28"/>
          <w:szCs w:val="28"/>
          <w:lang w:eastAsia="kk-KZ"/>
        </w:rPr>
        <w:t>атощак, а также уровень постпрандиальной гликемии был предиктором общей смер</w:t>
      </w:r>
      <w:r w:rsidRPr="0022315F">
        <w:rPr>
          <w:rFonts w:ascii="Times New Roman" w:eastAsia="Times New Roman" w:hAnsi="Times New Roman" w:cs="Times New Roman"/>
          <w:sz w:val="28"/>
          <w:szCs w:val="28"/>
          <w:lang w:eastAsia="kk-KZ"/>
        </w:rPr>
        <w:t xml:space="preserve">тности, смертности от </w:t>
      </w:r>
      <w:r>
        <w:rPr>
          <w:rFonts w:ascii="Times New Roman" w:eastAsia="Times New Roman" w:hAnsi="Times New Roman" w:cs="Times New Roman"/>
          <w:sz w:val="28"/>
          <w:szCs w:val="28"/>
          <w:lang w:eastAsia="kk-KZ"/>
        </w:rPr>
        <w:t>кардиоваскулярных заболеваний</w:t>
      </w:r>
      <w:r w:rsidRPr="0022315F">
        <w:rPr>
          <w:rFonts w:ascii="Times New Roman" w:eastAsia="Times New Roman" w:hAnsi="Times New Roman" w:cs="Times New Roman"/>
          <w:sz w:val="28"/>
          <w:szCs w:val="28"/>
          <w:lang w:eastAsia="kk-KZ"/>
        </w:rPr>
        <w:t xml:space="preserve"> </w:t>
      </w:r>
      <w:r w:rsidRPr="00E772DB">
        <w:rPr>
          <w:rFonts w:ascii="Times New Roman" w:eastAsia="Times New Roman" w:hAnsi="Times New Roman" w:cs="Times New Roman"/>
          <w:sz w:val="28"/>
          <w:szCs w:val="28"/>
          <w:lang w:eastAsia="kk-KZ"/>
        </w:rPr>
        <w:t>[</w:t>
      </w:r>
      <w:r w:rsidR="00F503C2">
        <w:rPr>
          <w:rFonts w:ascii="Times New Roman" w:eastAsia="Times New Roman" w:hAnsi="Times New Roman" w:cs="Times New Roman"/>
          <w:sz w:val="28"/>
          <w:szCs w:val="28"/>
          <w:lang w:eastAsia="kk-KZ"/>
        </w:rPr>
        <w:t>10</w:t>
      </w:r>
      <w:r w:rsidRPr="00E772DB">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w:t>
      </w:r>
      <w:r w:rsidRPr="005A4B61">
        <w:rPr>
          <w:rFonts w:ascii="Times New Roman" w:eastAsia="Times New Roman" w:hAnsi="Times New Roman" w:cs="Times New Roman"/>
          <w:sz w:val="28"/>
          <w:szCs w:val="28"/>
          <w:lang w:eastAsia="kk-KZ"/>
        </w:rPr>
        <w:t xml:space="preserve">В настоящее время исследований посвященных изучению влияний нарушений углеводного обмена, ИР на риск развития сердечно-сосудистых событий у пациентов как с преддиабетом, так и высоким риском СД 2 типа немногочисленны. </w:t>
      </w:r>
    </w:p>
    <w:p w14:paraId="1D635D2B" w14:textId="36EAF643" w:rsidR="00106EC6" w:rsidRPr="00F503C2" w:rsidRDefault="00106EC6" w:rsidP="00A50770">
      <w:pPr>
        <w:spacing w:after="0" w:line="240" w:lineRule="auto"/>
        <w:ind w:firstLine="709"/>
        <w:jc w:val="both"/>
        <w:rPr>
          <w:rFonts w:ascii="Times New Roman" w:eastAsia="TimesNewRomanPSMT" w:hAnsi="Times New Roman" w:cs="Times New Roman"/>
          <w:sz w:val="28"/>
          <w:szCs w:val="28"/>
        </w:rPr>
      </w:pPr>
      <w:r w:rsidRPr="00A245FF">
        <w:rPr>
          <w:rFonts w:ascii="Times New Roman" w:hAnsi="Times New Roman" w:cs="Times New Roman"/>
          <w:sz w:val="28"/>
          <w:szCs w:val="28"/>
        </w:rPr>
        <w:t xml:space="preserve">Выявление пациентов с риском развития </w:t>
      </w:r>
      <w:r>
        <w:rPr>
          <w:rFonts w:ascii="Times New Roman" w:hAnsi="Times New Roman" w:cs="Times New Roman"/>
          <w:sz w:val="28"/>
          <w:szCs w:val="28"/>
        </w:rPr>
        <w:t>СД</w:t>
      </w:r>
      <w:r w:rsidRPr="00A245FF">
        <w:rPr>
          <w:rFonts w:ascii="Times New Roman" w:hAnsi="Times New Roman" w:cs="Times New Roman"/>
          <w:sz w:val="28"/>
          <w:szCs w:val="28"/>
        </w:rPr>
        <w:t xml:space="preserve"> 2 типа возможно на стадии </w:t>
      </w:r>
      <w:r>
        <w:rPr>
          <w:rFonts w:ascii="Times New Roman" w:hAnsi="Times New Roman" w:cs="Times New Roman"/>
          <w:sz w:val="28"/>
          <w:szCs w:val="28"/>
        </w:rPr>
        <w:t>предиабет</w:t>
      </w:r>
      <w:r w:rsidRPr="00A245FF">
        <w:rPr>
          <w:rFonts w:ascii="Times New Roman" w:hAnsi="Times New Roman" w:cs="Times New Roman"/>
          <w:sz w:val="28"/>
          <w:szCs w:val="28"/>
        </w:rPr>
        <w:t xml:space="preserve">а и предотвратимо на этапе отсутствия осложнений. Воздействуя на модифицируемые факторы риска СД 2 типа, к которым относят избыточный вес или ожирение, неправильное питание, низкую физическую активность можно повлиять или полностью обратить развитие </w:t>
      </w:r>
      <w:r>
        <w:rPr>
          <w:rFonts w:ascii="Times New Roman" w:hAnsi="Times New Roman" w:cs="Times New Roman"/>
          <w:sz w:val="28"/>
          <w:szCs w:val="28"/>
        </w:rPr>
        <w:t>СД</w:t>
      </w:r>
      <w:r w:rsidRPr="00A245FF">
        <w:rPr>
          <w:rFonts w:ascii="Times New Roman" w:hAnsi="Times New Roman" w:cs="Times New Roman"/>
          <w:sz w:val="28"/>
          <w:szCs w:val="28"/>
        </w:rPr>
        <w:t xml:space="preserve"> 2 типа на этапе </w:t>
      </w:r>
      <w:r>
        <w:rPr>
          <w:rFonts w:ascii="Times New Roman" w:hAnsi="Times New Roman" w:cs="Times New Roman"/>
          <w:sz w:val="28"/>
          <w:szCs w:val="28"/>
        </w:rPr>
        <w:t>предиабет</w:t>
      </w:r>
      <w:r w:rsidRPr="00A245FF">
        <w:rPr>
          <w:rFonts w:ascii="Times New Roman" w:hAnsi="Times New Roman" w:cs="Times New Roman"/>
          <w:sz w:val="28"/>
          <w:szCs w:val="28"/>
        </w:rPr>
        <w:t>а. Предотвращение развития СД 2 типа, как одного из ведущих факторов риска кардиоваскулярных заболеваний, сопровождается значимым снижением фатальных и не фатальных кардиоваскулярных событий [</w:t>
      </w:r>
      <w:r w:rsidRPr="00E950F5">
        <w:rPr>
          <w:rFonts w:ascii="Times New Roman" w:hAnsi="Times New Roman" w:cs="Times New Roman"/>
          <w:sz w:val="28"/>
          <w:szCs w:val="28"/>
        </w:rPr>
        <w:t>1</w:t>
      </w:r>
      <w:r w:rsidR="00F503C2">
        <w:rPr>
          <w:rFonts w:ascii="Times New Roman" w:hAnsi="Times New Roman" w:cs="Times New Roman"/>
          <w:sz w:val="28"/>
          <w:szCs w:val="28"/>
        </w:rPr>
        <w:t>1</w:t>
      </w:r>
      <w:r w:rsidRPr="00E950F5">
        <w:rPr>
          <w:rFonts w:ascii="Times New Roman" w:hAnsi="Times New Roman" w:cs="Times New Roman"/>
          <w:sz w:val="28"/>
          <w:szCs w:val="28"/>
        </w:rPr>
        <w:t>-</w:t>
      </w:r>
      <w:r w:rsidR="00A6399B">
        <w:rPr>
          <w:rFonts w:ascii="Times New Roman" w:hAnsi="Times New Roman" w:cs="Times New Roman"/>
          <w:sz w:val="28"/>
          <w:szCs w:val="28"/>
        </w:rPr>
        <w:t>1</w:t>
      </w:r>
      <w:r w:rsidR="00F503C2">
        <w:rPr>
          <w:rFonts w:ascii="Times New Roman" w:hAnsi="Times New Roman" w:cs="Times New Roman"/>
          <w:sz w:val="28"/>
          <w:szCs w:val="28"/>
        </w:rPr>
        <w:t>6</w:t>
      </w:r>
      <w:r w:rsidRPr="00A245FF">
        <w:rPr>
          <w:rFonts w:ascii="Times New Roman" w:hAnsi="Times New Roman" w:cs="Times New Roman"/>
          <w:sz w:val="28"/>
          <w:szCs w:val="28"/>
        </w:rPr>
        <w:t xml:space="preserve">]. </w:t>
      </w:r>
      <w:r w:rsidRPr="00A245FF">
        <w:rPr>
          <w:rFonts w:ascii="Times New Roman" w:eastAsia="TimesNewRomanPSMT" w:hAnsi="Times New Roman" w:cs="Times New Roman"/>
          <w:sz w:val="28"/>
          <w:szCs w:val="28"/>
        </w:rPr>
        <w:t xml:space="preserve">В фундаментальном, проспективном 20-летнем исследовании Framingham Heart Study показана важность ассоциации между диабетом и кардиоваскулярной патологией, в частности сахарный диабет является одним из факторов риска развития кардиоваскулярных событий, также </w:t>
      </w:r>
      <w:r>
        <w:rPr>
          <w:rFonts w:ascii="Times New Roman" w:eastAsia="TimesNewRomanPSMT" w:hAnsi="Times New Roman" w:cs="Times New Roman"/>
          <w:sz w:val="28"/>
          <w:szCs w:val="28"/>
        </w:rPr>
        <w:t>СД 2 типа</w:t>
      </w:r>
      <w:r w:rsidRPr="00A245FF">
        <w:rPr>
          <w:rFonts w:ascii="Times New Roman" w:eastAsia="TimesNewRomanPSMT" w:hAnsi="Times New Roman" w:cs="Times New Roman"/>
          <w:sz w:val="28"/>
          <w:szCs w:val="28"/>
        </w:rPr>
        <w:t xml:space="preserve"> увеличивает возрастной риск </w:t>
      </w:r>
      <w:r>
        <w:rPr>
          <w:rFonts w:ascii="Times New Roman" w:eastAsia="TimesNewRomanPSMT" w:hAnsi="Times New Roman" w:cs="Times New Roman"/>
          <w:sz w:val="28"/>
          <w:szCs w:val="28"/>
        </w:rPr>
        <w:t>кардиоваскулярных</w:t>
      </w:r>
      <w:r w:rsidRPr="00A245FF">
        <w:rPr>
          <w:rFonts w:ascii="Times New Roman" w:eastAsia="TimesNewRomanPSMT" w:hAnsi="Times New Roman" w:cs="Times New Roman"/>
          <w:sz w:val="28"/>
          <w:szCs w:val="28"/>
        </w:rPr>
        <w:t xml:space="preserve"> заболеваний в 2 раза у мужчин, и в 3 раза </w:t>
      </w:r>
      <w:r w:rsidRPr="00F503C2">
        <w:rPr>
          <w:rFonts w:ascii="Times New Roman" w:eastAsia="TimesNewRomanPSMT" w:hAnsi="Times New Roman" w:cs="Times New Roman"/>
          <w:sz w:val="28"/>
          <w:szCs w:val="28"/>
        </w:rPr>
        <w:t xml:space="preserve">у женщин </w:t>
      </w:r>
      <w:r w:rsidRPr="00F503C2">
        <w:rPr>
          <w:rFonts w:ascii="Times New Roman" w:hAnsi="Times New Roman" w:cs="Times New Roman"/>
          <w:sz w:val="28"/>
          <w:szCs w:val="28"/>
        </w:rPr>
        <w:t>[1</w:t>
      </w:r>
      <w:r w:rsidR="00F503C2" w:rsidRPr="00F503C2">
        <w:rPr>
          <w:rFonts w:ascii="Times New Roman" w:hAnsi="Times New Roman" w:cs="Times New Roman"/>
          <w:sz w:val="28"/>
          <w:szCs w:val="28"/>
        </w:rPr>
        <w:t>2</w:t>
      </w:r>
      <w:r w:rsidR="00A6399B" w:rsidRPr="00F503C2">
        <w:rPr>
          <w:rFonts w:ascii="Times New Roman" w:hAnsi="Times New Roman" w:cs="Times New Roman"/>
          <w:sz w:val="28"/>
          <w:szCs w:val="28"/>
        </w:rPr>
        <w:t>, р.</w:t>
      </w:r>
      <w:r w:rsidR="00F503C2" w:rsidRPr="00F503C2">
        <w:rPr>
          <w:rFonts w:ascii="Times New Roman" w:hAnsi="Times New Roman" w:cs="Times New Roman"/>
          <w:sz w:val="28"/>
          <w:szCs w:val="28"/>
        </w:rPr>
        <w:t xml:space="preserve"> 2961</w:t>
      </w:r>
      <w:r w:rsidRPr="00F503C2">
        <w:rPr>
          <w:rFonts w:ascii="Times New Roman" w:hAnsi="Times New Roman" w:cs="Times New Roman"/>
          <w:sz w:val="28"/>
          <w:szCs w:val="28"/>
        </w:rPr>
        <w:t>]</w:t>
      </w:r>
      <w:r w:rsidRPr="00F503C2">
        <w:rPr>
          <w:rFonts w:ascii="Times New Roman" w:eastAsia="TimesNewRomanPSMT" w:hAnsi="Times New Roman" w:cs="Times New Roman"/>
          <w:sz w:val="28"/>
          <w:szCs w:val="28"/>
        </w:rPr>
        <w:t xml:space="preserve">. </w:t>
      </w:r>
    </w:p>
    <w:p w14:paraId="07FA0E52" w14:textId="205A55F7" w:rsidR="00106EC6" w:rsidRDefault="00106EC6" w:rsidP="00A50770">
      <w:pPr>
        <w:spacing w:after="0" w:line="240" w:lineRule="auto"/>
        <w:ind w:firstLine="709"/>
        <w:jc w:val="both"/>
        <w:rPr>
          <w:rFonts w:ascii="Times New Roman" w:hAnsi="Times New Roman" w:cs="Times New Roman"/>
          <w:sz w:val="28"/>
          <w:szCs w:val="28"/>
        </w:rPr>
      </w:pPr>
      <w:r w:rsidRPr="00A245FF">
        <w:rPr>
          <w:rFonts w:ascii="Times New Roman" w:hAnsi="Times New Roman" w:cs="Times New Roman"/>
          <w:sz w:val="28"/>
          <w:szCs w:val="28"/>
        </w:rPr>
        <w:t xml:space="preserve">Отправной точкой для качественной борьбы с диабетом является ранняя диагностика – чем длительнее человек живет в отсутствие верификации диабета при отсутствии его лечения, тем хуже, вероятнее всего, окажутся осложнения и смертность от данного заболевания. Сахарный диабет, в частности 2 тип, может протекать бессимптомно, манифестируя диабетическими макроангиопатиями, обуславливая </w:t>
      </w:r>
      <w:r>
        <w:rPr>
          <w:rFonts w:ascii="Times New Roman" w:hAnsi="Times New Roman" w:cs="Times New Roman"/>
          <w:sz w:val="28"/>
          <w:szCs w:val="28"/>
        </w:rPr>
        <w:t>кардиоваскулярный</w:t>
      </w:r>
      <w:r w:rsidRPr="00A245FF">
        <w:rPr>
          <w:rFonts w:ascii="Times New Roman" w:hAnsi="Times New Roman" w:cs="Times New Roman"/>
          <w:sz w:val="28"/>
          <w:szCs w:val="28"/>
        </w:rPr>
        <w:t xml:space="preserve"> риск и смертность от </w:t>
      </w:r>
      <w:r>
        <w:rPr>
          <w:rFonts w:ascii="Times New Roman" w:hAnsi="Times New Roman" w:cs="Times New Roman"/>
          <w:sz w:val="28"/>
          <w:szCs w:val="28"/>
        </w:rPr>
        <w:t>кардиоваскулярных</w:t>
      </w:r>
      <w:r w:rsidRPr="00A245FF">
        <w:rPr>
          <w:rFonts w:ascii="Times New Roman" w:hAnsi="Times New Roman" w:cs="Times New Roman"/>
          <w:sz w:val="28"/>
          <w:szCs w:val="28"/>
        </w:rPr>
        <w:t xml:space="preserve"> заболеваний, в развитие которых имеет большое значение эндотелиальная дисфункция [</w:t>
      </w:r>
      <w:r w:rsidR="00A6399B">
        <w:rPr>
          <w:rFonts w:ascii="Times New Roman" w:hAnsi="Times New Roman" w:cs="Times New Roman"/>
          <w:sz w:val="28"/>
          <w:szCs w:val="28"/>
        </w:rPr>
        <w:t>1</w:t>
      </w:r>
      <w:r w:rsidR="008815C7">
        <w:rPr>
          <w:rFonts w:ascii="Times New Roman" w:hAnsi="Times New Roman" w:cs="Times New Roman"/>
          <w:sz w:val="28"/>
          <w:szCs w:val="28"/>
        </w:rPr>
        <w:t>7</w:t>
      </w:r>
      <w:r w:rsidR="00A6399B">
        <w:rPr>
          <w:rFonts w:ascii="Times New Roman" w:hAnsi="Times New Roman" w:cs="Times New Roman"/>
          <w:sz w:val="28"/>
          <w:szCs w:val="28"/>
        </w:rPr>
        <w:t>-2</w:t>
      </w:r>
      <w:r w:rsidR="008815C7">
        <w:rPr>
          <w:rFonts w:ascii="Times New Roman" w:hAnsi="Times New Roman" w:cs="Times New Roman"/>
          <w:sz w:val="28"/>
          <w:szCs w:val="28"/>
        </w:rPr>
        <w:t>1</w:t>
      </w:r>
      <w:r w:rsidRPr="00A245FF">
        <w:rPr>
          <w:rFonts w:ascii="Times New Roman" w:hAnsi="Times New Roman" w:cs="Times New Roman"/>
          <w:sz w:val="28"/>
          <w:szCs w:val="28"/>
        </w:rPr>
        <w:t>].</w:t>
      </w:r>
      <w:r>
        <w:rPr>
          <w:rFonts w:ascii="Times New Roman" w:hAnsi="Times New Roman" w:cs="Times New Roman"/>
          <w:sz w:val="28"/>
          <w:szCs w:val="28"/>
        </w:rPr>
        <w:t xml:space="preserve"> В дополнение к рутинным методикам определения предиабета, СД 2 типа нами была выбрана шкала для оценки риска развития СД 2 типа</w:t>
      </w:r>
      <w:r w:rsidRPr="00A47743">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FINDRISC</w:t>
      </w:r>
      <w:r w:rsidRPr="003C2744">
        <w:rPr>
          <w:rFonts w:ascii="Times New Roman" w:hAnsi="Times New Roman" w:cs="Times New Roman"/>
          <w:sz w:val="28"/>
          <w:szCs w:val="28"/>
        </w:rPr>
        <w:t>) [</w:t>
      </w:r>
      <w:r w:rsidR="00A6399B">
        <w:rPr>
          <w:rFonts w:ascii="Times New Roman" w:hAnsi="Times New Roman" w:cs="Times New Roman"/>
          <w:sz w:val="28"/>
          <w:szCs w:val="28"/>
        </w:rPr>
        <w:t>2</w:t>
      </w:r>
      <w:r w:rsidR="008815C7">
        <w:rPr>
          <w:rFonts w:ascii="Times New Roman" w:hAnsi="Times New Roman" w:cs="Times New Roman"/>
          <w:sz w:val="28"/>
          <w:szCs w:val="28"/>
        </w:rPr>
        <w:t>2</w:t>
      </w:r>
      <w:r w:rsidRPr="003C2744">
        <w:rPr>
          <w:rFonts w:ascii="Times New Roman" w:hAnsi="Times New Roman" w:cs="Times New Roman"/>
          <w:sz w:val="28"/>
          <w:szCs w:val="28"/>
        </w:rPr>
        <w:t>].</w:t>
      </w:r>
      <w:r w:rsidRPr="00A4607D">
        <w:rPr>
          <w:rFonts w:ascii="Times New Roman" w:hAnsi="Times New Roman" w:cs="Times New Roman"/>
          <w:sz w:val="28"/>
          <w:szCs w:val="28"/>
        </w:rPr>
        <w:t xml:space="preserve"> </w:t>
      </w:r>
      <w:r>
        <w:rPr>
          <w:rFonts w:ascii="Times New Roman" w:hAnsi="Times New Roman" w:cs="Times New Roman"/>
          <w:sz w:val="28"/>
          <w:szCs w:val="28"/>
        </w:rPr>
        <w:t>Данная шкала</w:t>
      </w:r>
      <w:r w:rsidRPr="00CD4C16">
        <w:rPr>
          <w:rFonts w:ascii="Times New Roman" w:hAnsi="Times New Roman" w:cs="Times New Roman"/>
          <w:sz w:val="28"/>
          <w:szCs w:val="28"/>
        </w:rPr>
        <w:t xml:space="preserve"> п</w:t>
      </w:r>
      <w:r w:rsidR="00D12047">
        <w:rPr>
          <w:rFonts w:ascii="Times New Roman" w:hAnsi="Times New Roman" w:cs="Times New Roman"/>
          <w:sz w:val="28"/>
          <w:szCs w:val="28"/>
        </w:rPr>
        <w:t xml:space="preserve">озволяет оценить 10-летний риск </w:t>
      </w:r>
      <w:r>
        <w:rPr>
          <w:rFonts w:ascii="Times New Roman" w:hAnsi="Times New Roman" w:cs="Times New Roman"/>
          <w:sz w:val="28"/>
          <w:szCs w:val="28"/>
        </w:rPr>
        <w:t xml:space="preserve">СД </w:t>
      </w:r>
      <w:r w:rsidR="00D12047">
        <w:rPr>
          <w:rFonts w:ascii="Times New Roman" w:hAnsi="Times New Roman" w:cs="Times New Roman"/>
          <w:sz w:val="28"/>
          <w:szCs w:val="28"/>
        </w:rPr>
        <w:t xml:space="preserve">2 типа, включая бессимптомный СД и </w:t>
      </w:r>
      <w:r w:rsidRPr="00CD4C16">
        <w:rPr>
          <w:rFonts w:ascii="Times New Roman" w:hAnsi="Times New Roman" w:cs="Times New Roman"/>
          <w:sz w:val="28"/>
          <w:szCs w:val="28"/>
        </w:rPr>
        <w:t xml:space="preserve">нарушение толерантности к глюкозе (НТГ), с 85% точностью. </w:t>
      </w:r>
      <w:r>
        <w:rPr>
          <w:rFonts w:ascii="Times New Roman" w:hAnsi="Times New Roman" w:cs="Times New Roman"/>
          <w:sz w:val="28"/>
          <w:szCs w:val="28"/>
        </w:rPr>
        <w:t>Данная шкала валидирована, адаптирована</w:t>
      </w:r>
      <w:r w:rsidRPr="00A25AAE">
        <w:rPr>
          <w:rFonts w:ascii="Times New Roman" w:hAnsi="Times New Roman" w:cs="Times New Roman"/>
          <w:sz w:val="28"/>
          <w:szCs w:val="28"/>
        </w:rPr>
        <w:t xml:space="preserve"> к </w:t>
      </w:r>
      <w:r>
        <w:rPr>
          <w:rFonts w:ascii="Times New Roman" w:hAnsi="Times New Roman" w:cs="Times New Roman"/>
          <w:sz w:val="28"/>
          <w:szCs w:val="28"/>
        </w:rPr>
        <w:t>нашей популяции (</w:t>
      </w:r>
      <w:r w:rsidRPr="00A25AAE">
        <w:rPr>
          <w:rFonts w:ascii="Times New Roman" w:hAnsi="Times New Roman" w:cs="Times New Roman"/>
          <w:sz w:val="28"/>
          <w:szCs w:val="28"/>
        </w:rPr>
        <w:t>с учетом характера питания, физической активности</w:t>
      </w:r>
      <w:r>
        <w:rPr>
          <w:rFonts w:ascii="Times New Roman" w:hAnsi="Times New Roman" w:cs="Times New Roman"/>
          <w:sz w:val="28"/>
          <w:szCs w:val="28"/>
        </w:rPr>
        <w:t>), малозатратна и проста в использовании</w:t>
      </w:r>
      <w:r w:rsidRPr="00A25AAE">
        <w:rPr>
          <w:rFonts w:ascii="Times New Roman" w:hAnsi="Times New Roman" w:cs="Times New Roman"/>
          <w:sz w:val="28"/>
          <w:szCs w:val="28"/>
        </w:rPr>
        <w:t>.</w:t>
      </w:r>
    </w:p>
    <w:p w14:paraId="3DC21CA8" w14:textId="40EDAD1F" w:rsidR="00106EC6" w:rsidRDefault="00106EC6" w:rsidP="00A50770">
      <w:pPr>
        <w:spacing w:after="0" w:line="240" w:lineRule="auto"/>
        <w:ind w:firstLine="709"/>
        <w:jc w:val="both"/>
        <w:rPr>
          <w:rFonts w:ascii="Times New Roman" w:eastAsia="Calibri" w:hAnsi="Times New Roman" w:cs="Times New Roman"/>
          <w:sz w:val="28"/>
          <w:szCs w:val="28"/>
        </w:rPr>
      </w:pPr>
      <w:r w:rsidRPr="00A245FF">
        <w:rPr>
          <w:rFonts w:ascii="Times New Roman" w:hAnsi="Times New Roman" w:cs="Times New Roman"/>
          <w:sz w:val="28"/>
          <w:szCs w:val="28"/>
        </w:rPr>
        <w:lastRenderedPageBreak/>
        <w:t xml:space="preserve">Существующие шкалы определения риска кардиоваскулярных событий, не отражают выявление ранней дисфункции эндотелия, нарушений углеводного обмена и не могут достоверно прогнозировать риск </w:t>
      </w:r>
      <w:r>
        <w:rPr>
          <w:rFonts w:ascii="Times New Roman" w:hAnsi="Times New Roman" w:cs="Times New Roman"/>
          <w:sz w:val="28"/>
          <w:szCs w:val="28"/>
        </w:rPr>
        <w:t>кардиоваскулярных</w:t>
      </w:r>
      <w:r w:rsidRPr="00A245FF">
        <w:rPr>
          <w:rFonts w:ascii="Times New Roman" w:hAnsi="Times New Roman" w:cs="Times New Roman"/>
          <w:sz w:val="28"/>
          <w:szCs w:val="28"/>
        </w:rPr>
        <w:t xml:space="preserve"> заболеваний и катастроф, особенно на стадии </w:t>
      </w:r>
      <w:r>
        <w:rPr>
          <w:rFonts w:ascii="Times New Roman" w:hAnsi="Times New Roman" w:cs="Times New Roman"/>
          <w:sz w:val="28"/>
          <w:szCs w:val="28"/>
        </w:rPr>
        <w:t>предиабет</w:t>
      </w:r>
      <w:r w:rsidRPr="00A245FF">
        <w:rPr>
          <w:rFonts w:ascii="Times New Roman" w:hAnsi="Times New Roman" w:cs="Times New Roman"/>
          <w:sz w:val="28"/>
          <w:szCs w:val="28"/>
        </w:rPr>
        <w:t>а. Предлагаемые шкалы для расчета риска кардиоваскулярных событий (</w:t>
      </w:r>
      <w:r w:rsidRPr="00A245FF">
        <w:rPr>
          <w:rFonts w:ascii="Times New Roman" w:hAnsi="Times New Roman" w:cs="Times New Roman"/>
          <w:sz w:val="28"/>
          <w:szCs w:val="28"/>
          <w:lang w:val="en-US"/>
        </w:rPr>
        <w:t>ACC</w:t>
      </w:r>
      <w:r w:rsidRPr="00A245FF">
        <w:rPr>
          <w:rFonts w:ascii="Times New Roman" w:hAnsi="Times New Roman" w:cs="Times New Roman"/>
          <w:sz w:val="28"/>
          <w:szCs w:val="28"/>
        </w:rPr>
        <w:t>/</w:t>
      </w:r>
      <w:r w:rsidRPr="00A245FF">
        <w:rPr>
          <w:rFonts w:ascii="Times New Roman" w:hAnsi="Times New Roman" w:cs="Times New Roman"/>
          <w:sz w:val="28"/>
          <w:szCs w:val="28"/>
          <w:lang w:val="en-US"/>
        </w:rPr>
        <w:t>AHA</w:t>
      </w:r>
      <w:r w:rsidRPr="00A245FF">
        <w:rPr>
          <w:rFonts w:ascii="Times New Roman" w:hAnsi="Times New Roman" w:cs="Times New Roman"/>
          <w:sz w:val="28"/>
          <w:szCs w:val="28"/>
        </w:rPr>
        <w:t xml:space="preserve">, </w:t>
      </w:r>
      <w:r w:rsidRPr="00A245FF">
        <w:rPr>
          <w:rFonts w:ascii="Times New Roman" w:hAnsi="Times New Roman" w:cs="Times New Roman"/>
          <w:sz w:val="28"/>
          <w:szCs w:val="28"/>
          <w:lang w:val="en-US"/>
        </w:rPr>
        <w:t>ASCVD</w:t>
      </w:r>
      <w:r w:rsidR="008815C7">
        <w:rPr>
          <w:rFonts w:ascii="Times New Roman" w:hAnsi="Times New Roman" w:cs="Times New Roman"/>
          <w:sz w:val="28"/>
          <w:szCs w:val="28"/>
        </w:rPr>
        <w:t xml:space="preserve"> </w:t>
      </w:r>
      <w:r w:rsidRPr="00A245FF">
        <w:rPr>
          <w:rFonts w:ascii="Times New Roman" w:hAnsi="Times New Roman" w:cs="Times New Roman"/>
          <w:sz w:val="28"/>
          <w:szCs w:val="28"/>
        </w:rPr>
        <w:t>– американской диабетологической ассоциации), включают стаж заболевания по диабету, при этом как правило истинное начало СД 2 типа</w:t>
      </w:r>
      <w:r>
        <w:rPr>
          <w:rFonts w:ascii="Times New Roman" w:hAnsi="Times New Roman" w:cs="Times New Roman"/>
          <w:sz w:val="28"/>
          <w:szCs w:val="28"/>
        </w:rPr>
        <w:t xml:space="preserve"> и дисфункцию эндотелия </w:t>
      </w:r>
      <w:r w:rsidRPr="00A245FF">
        <w:rPr>
          <w:rFonts w:ascii="Times New Roman" w:hAnsi="Times New Roman" w:cs="Times New Roman"/>
          <w:sz w:val="28"/>
          <w:szCs w:val="28"/>
        </w:rPr>
        <w:t>установить крайне тяжело. В связи с чем, продолжается поиск наиболее чувствительных, достоверных биомаркеров определяющих одновременно риск развития диабета и дисфункцию эндотелия.  Одними из достоверных биомаркеров отражающими одновременно наличие дисфункции эндотелия и СД 2 типа</w:t>
      </w:r>
      <w:r w:rsidRPr="00A245FF">
        <w:rPr>
          <w:rStyle w:val="a6"/>
          <w:rFonts w:ascii="Times New Roman" w:hAnsi="Times New Roman" w:cs="Times New Roman"/>
          <w:sz w:val="28"/>
          <w:szCs w:val="28"/>
        </w:rPr>
        <w:t xml:space="preserve"> я</w:t>
      </w:r>
      <w:r w:rsidRPr="00A245FF">
        <w:rPr>
          <w:rFonts w:ascii="Times New Roman" w:hAnsi="Times New Roman" w:cs="Times New Roman"/>
          <w:sz w:val="28"/>
          <w:szCs w:val="28"/>
        </w:rPr>
        <w:t xml:space="preserve">вляются маркеры дисфункции эндотелия </w:t>
      </w:r>
      <w:r>
        <w:rPr>
          <w:rFonts w:ascii="Times New Roman" w:hAnsi="Times New Roman" w:cs="Times New Roman"/>
          <w:sz w:val="28"/>
          <w:szCs w:val="28"/>
          <w:lang w:val="en-US"/>
        </w:rPr>
        <w:t>Endocan</w:t>
      </w:r>
      <w:r w:rsidRPr="00A245FF">
        <w:rPr>
          <w:rFonts w:ascii="Times New Roman" w:hAnsi="Times New Roman" w:cs="Times New Roman"/>
          <w:sz w:val="28"/>
          <w:szCs w:val="28"/>
        </w:rPr>
        <w:t xml:space="preserve">, </w:t>
      </w:r>
      <w:r w:rsidRPr="00A245FF">
        <w:rPr>
          <w:rFonts w:ascii="Times New Roman" w:hAnsi="Times New Roman" w:cs="Times New Roman"/>
          <w:sz w:val="28"/>
          <w:szCs w:val="28"/>
          <w:lang w:val="en-US"/>
        </w:rPr>
        <w:t>Fatty</w:t>
      </w:r>
      <w:r w:rsidRPr="00A245FF">
        <w:rPr>
          <w:rFonts w:ascii="Times New Roman" w:hAnsi="Times New Roman" w:cs="Times New Roman"/>
          <w:sz w:val="28"/>
          <w:szCs w:val="28"/>
        </w:rPr>
        <w:t xml:space="preserve"> </w:t>
      </w:r>
      <w:r w:rsidRPr="00A245FF">
        <w:rPr>
          <w:rFonts w:ascii="Times New Roman" w:hAnsi="Times New Roman" w:cs="Times New Roman"/>
          <w:sz w:val="28"/>
          <w:szCs w:val="28"/>
          <w:lang w:val="en-US"/>
        </w:rPr>
        <w:t>Acid</w:t>
      </w:r>
      <w:r w:rsidRPr="00A245FF">
        <w:rPr>
          <w:rFonts w:ascii="Times New Roman" w:hAnsi="Times New Roman" w:cs="Times New Roman"/>
          <w:sz w:val="28"/>
          <w:szCs w:val="28"/>
        </w:rPr>
        <w:t xml:space="preserve"> </w:t>
      </w:r>
      <w:r w:rsidRPr="00A245FF">
        <w:rPr>
          <w:rFonts w:ascii="Times New Roman" w:hAnsi="Times New Roman" w:cs="Times New Roman"/>
          <w:sz w:val="28"/>
          <w:szCs w:val="28"/>
          <w:lang w:val="en-US"/>
        </w:rPr>
        <w:t>Binding</w:t>
      </w:r>
      <w:r w:rsidRPr="00A245FF">
        <w:rPr>
          <w:rFonts w:ascii="Times New Roman" w:hAnsi="Times New Roman" w:cs="Times New Roman"/>
          <w:sz w:val="28"/>
          <w:szCs w:val="28"/>
        </w:rPr>
        <w:t xml:space="preserve"> </w:t>
      </w:r>
      <w:r w:rsidRPr="00A245FF">
        <w:rPr>
          <w:rFonts w:ascii="Times New Roman" w:hAnsi="Times New Roman" w:cs="Times New Roman"/>
          <w:sz w:val="28"/>
          <w:szCs w:val="28"/>
          <w:lang w:val="en-US"/>
        </w:rPr>
        <w:t>Protein</w:t>
      </w:r>
      <w:r w:rsidRPr="00A245FF">
        <w:rPr>
          <w:rFonts w:ascii="Times New Roman" w:hAnsi="Times New Roman" w:cs="Times New Roman"/>
          <w:sz w:val="28"/>
          <w:szCs w:val="28"/>
        </w:rPr>
        <w:t xml:space="preserve"> 4 (</w:t>
      </w:r>
      <w:r w:rsidRPr="00A245FF">
        <w:rPr>
          <w:rFonts w:ascii="Times New Roman" w:hAnsi="Times New Roman" w:cs="Times New Roman"/>
          <w:sz w:val="28"/>
          <w:szCs w:val="28"/>
          <w:lang w:val="en-US"/>
        </w:rPr>
        <w:t>FABP</w:t>
      </w:r>
      <w:r w:rsidRPr="00A245FF">
        <w:rPr>
          <w:rFonts w:ascii="Times New Roman" w:hAnsi="Times New Roman" w:cs="Times New Roman"/>
          <w:sz w:val="28"/>
          <w:szCs w:val="28"/>
        </w:rPr>
        <w:t>4), Plasminogen Activator Ingibitor -1 (</w:t>
      </w:r>
      <w:r w:rsidRPr="00A245FF">
        <w:rPr>
          <w:rFonts w:ascii="Times New Roman" w:hAnsi="Times New Roman" w:cs="Times New Roman"/>
          <w:sz w:val="28"/>
          <w:szCs w:val="28"/>
          <w:lang w:val="en-US"/>
        </w:rPr>
        <w:t>PAI</w:t>
      </w:r>
      <w:r>
        <w:rPr>
          <w:rFonts w:ascii="Times New Roman" w:hAnsi="Times New Roman" w:cs="Times New Roman"/>
          <w:sz w:val="28"/>
          <w:szCs w:val="28"/>
        </w:rPr>
        <w:t>-</w:t>
      </w:r>
      <w:r w:rsidRPr="00A245FF">
        <w:rPr>
          <w:rFonts w:ascii="Times New Roman" w:hAnsi="Times New Roman" w:cs="Times New Roman"/>
          <w:sz w:val="28"/>
          <w:szCs w:val="28"/>
        </w:rPr>
        <w:t>1), обладающие высокой специфичностью 88%, и чувствительностью 80%.</w:t>
      </w:r>
      <w:r w:rsidRPr="00A245FF">
        <w:rPr>
          <w:rFonts w:ascii="Times New Roman" w:eastAsia="Calibri" w:hAnsi="Times New Roman" w:cs="Times New Roman"/>
          <w:sz w:val="28"/>
          <w:szCs w:val="28"/>
        </w:rPr>
        <w:t xml:space="preserve"> Роль данных биомаркеров достаточна изучена у пациентов с ка</w:t>
      </w:r>
      <w:r>
        <w:rPr>
          <w:rFonts w:ascii="Times New Roman" w:eastAsia="Calibri" w:hAnsi="Times New Roman" w:cs="Times New Roman"/>
          <w:sz w:val="28"/>
          <w:szCs w:val="28"/>
        </w:rPr>
        <w:t>рдиоваскулярными заболеваниями</w:t>
      </w:r>
      <w:r w:rsidRPr="00A245FF">
        <w:rPr>
          <w:rFonts w:ascii="Times New Roman" w:eastAsia="Calibri" w:hAnsi="Times New Roman" w:cs="Times New Roman"/>
          <w:sz w:val="28"/>
          <w:szCs w:val="28"/>
        </w:rPr>
        <w:t xml:space="preserve">, артериальной гипертензией </w:t>
      </w:r>
      <w:r w:rsidRPr="000D2EEC">
        <w:rPr>
          <w:rFonts w:ascii="Times New Roman" w:eastAsia="Calibri" w:hAnsi="Times New Roman" w:cs="Times New Roman"/>
          <w:sz w:val="28"/>
          <w:szCs w:val="28"/>
        </w:rPr>
        <w:t>[</w:t>
      </w:r>
      <w:r w:rsidR="00A6399B">
        <w:rPr>
          <w:rFonts w:ascii="Times New Roman" w:eastAsia="Calibri" w:hAnsi="Times New Roman" w:cs="Times New Roman"/>
          <w:sz w:val="28"/>
          <w:szCs w:val="28"/>
        </w:rPr>
        <w:t>2</w:t>
      </w:r>
      <w:r w:rsidR="008815C7">
        <w:rPr>
          <w:rFonts w:ascii="Times New Roman" w:eastAsia="Calibri" w:hAnsi="Times New Roman" w:cs="Times New Roman"/>
          <w:sz w:val="28"/>
          <w:szCs w:val="28"/>
        </w:rPr>
        <w:t>3</w:t>
      </w:r>
      <w:r>
        <w:rPr>
          <w:rFonts w:ascii="Times New Roman" w:eastAsia="Calibri" w:hAnsi="Times New Roman" w:cs="Times New Roman"/>
          <w:sz w:val="28"/>
          <w:szCs w:val="28"/>
        </w:rPr>
        <w:t>-</w:t>
      </w:r>
      <w:r w:rsidR="00A6399B">
        <w:rPr>
          <w:rFonts w:ascii="Times New Roman" w:eastAsia="Calibri" w:hAnsi="Times New Roman" w:cs="Times New Roman"/>
          <w:sz w:val="28"/>
          <w:szCs w:val="28"/>
        </w:rPr>
        <w:t>7</w:t>
      </w:r>
      <w:r w:rsidR="008815C7">
        <w:rPr>
          <w:rFonts w:ascii="Times New Roman" w:eastAsia="Calibri" w:hAnsi="Times New Roman" w:cs="Times New Roman"/>
          <w:sz w:val="28"/>
          <w:szCs w:val="28"/>
        </w:rPr>
        <w:t>8</w:t>
      </w:r>
      <w:r w:rsidRPr="000D2EEC">
        <w:rPr>
          <w:rFonts w:ascii="Times New Roman" w:eastAsia="Calibri" w:hAnsi="Times New Roman" w:cs="Times New Roman"/>
          <w:sz w:val="28"/>
          <w:szCs w:val="28"/>
        </w:rPr>
        <w:t>],</w:t>
      </w:r>
      <w:r w:rsidRPr="00A245FF">
        <w:rPr>
          <w:rFonts w:ascii="Times New Roman" w:eastAsia="Calibri" w:hAnsi="Times New Roman" w:cs="Times New Roman"/>
          <w:sz w:val="28"/>
          <w:szCs w:val="28"/>
        </w:rPr>
        <w:t xml:space="preserve"> и мало изучена у пациентов с риском развития сахарного диабета 2 типа</w:t>
      </w:r>
      <w:r>
        <w:rPr>
          <w:rFonts w:ascii="Times New Roman" w:eastAsia="Calibri" w:hAnsi="Times New Roman" w:cs="Times New Roman"/>
          <w:sz w:val="28"/>
          <w:szCs w:val="28"/>
        </w:rPr>
        <w:t>, пред</w:t>
      </w:r>
      <w:r w:rsidRPr="00A245FF">
        <w:rPr>
          <w:rFonts w:ascii="Times New Roman" w:eastAsia="Calibri" w:hAnsi="Times New Roman" w:cs="Times New Roman"/>
          <w:sz w:val="28"/>
          <w:szCs w:val="28"/>
        </w:rPr>
        <w:t>иабетом. Остается, до конца не ясным ассоциации данных маркеров с нарушением углеводного, липидного обменов, отражающих поражение сосудистого русла уже на с</w:t>
      </w:r>
      <w:r>
        <w:rPr>
          <w:rFonts w:ascii="Times New Roman" w:eastAsia="Calibri" w:hAnsi="Times New Roman" w:cs="Times New Roman"/>
          <w:sz w:val="28"/>
          <w:szCs w:val="28"/>
        </w:rPr>
        <w:t>тадии пред</w:t>
      </w:r>
      <w:r w:rsidRPr="00A245FF">
        <w:rPr>
          <w:rFonts w:ascii="Times New Roman" w:eastAsia="Calibri" w:hAnsi="Times New Roman" w:cs="Times New Roman"/>
          <w:sz w:val="28"/>
          <w:szCs w:val="28"/>
        </w:rPr>
        <w:t xml:space="preserve">иабета, определяя увеличение риска развития кардиоваскулярных событий. </w:t>
      </w:r>
    </w:p>
    <w:p w14:paraId="75976FBE" w14:textId="02186CAE" w:rsidR="00106EC6" w:rsidRDefault="00106EC6" w:rsidP="00A50770">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Научно-</w:t>
      </w:r>
      <w:r w:rsidRPr="00AA13B3">
        <w:rPr>
          <w:rFonts w:ascii="Times New Roman" w:hAnsi="Times New Roman" w:cs="Times New Roman"/>
          <w:sz w:val="28"/>
          <w:szCs w:val="28"/>
        </w:rPr>
        <w:t>исследовательский интерес для планируемой докторской диссертации представляют вопросы изучения эндотелиальной дисфункции у пациентов с риско</w:t>
      </w:r>
      <w:r>
        <w:rPr>
          <w:rFonts w:ascii="Times New Roman" w:hAnsi="Times New Roman" w:cs="Times New Roman"/>
          <w:sz w:val="28"/>
          <w:szCs w:val="28"/>
        </w:rPr>
        <w:t>м развития СД 2 типа и предиабетом,</w:t>
      </w:r>
      <w:r w:rsidRPr="00AA13B3">
        <w:rPr>
          <w:rFonts w:ascii="Times New Roman" w:hAnsi="Times New Roman" w:cs="Times New Roman"/>
          <w:sz w:val="28"/>
          <w:szCs w:val="28"/>
        </w:rPr>
        <w:t xml:space="preserve"> значимости участия маркеров эндотелиальной дисфункции в развитии кардиоваскулярных событий у пациентов с предиабетом</w:t>
      </w:r>
      <w:r>
        <w:rPr>
          <w:rFonts w:ascii="Times New Roman" w:hAnsi="Times New Roman" w:cs="Times New Roman"/>
          <w:sz w:val="28"/>
          <w:szCs w:val="28"/>
        </w:rPr>
        <w:t>/риском СД 2 типа</w:t>
      </w:r>
      <w:r w:rsidRPr="00AA13B3">
        <w:rPr>
          <w:rFonts w:ascii="Times New Roman" w:hAnsi="Times New Roman" w:cs="Times New Roman"/>
          <w:sz w:val="28"/>
          <w:szCs w:val="28"/>
        </w:rPr>
        <w:t xml:space="preserve">; разработка шкалы (формулы) позволяющая определить риск кардиоваскулярных событий у пациентов с </w:t>
      </w:r>
      <w:r>
        <w:rPr>
          <w:rFonts w:ascii="Times New Roman" w:hAnsi="Times New Roman" w:cs="Times New Roman"/>
          <w:sz w:val="28"/>
          <w:szCs w:val="28"/>
        </w:rPr>
        <w:t>риском СД 2 типа и предиабетом</w:t>
      </w:r>
      <w:r w:rsidRPr="00AA13B3">
        <w:rPr>
          <w:rFonts w:ascii="Times New Roman" w:hAnsi="Times New Roman" w:cs="Times New Roman"/>
          <w:sz w:val="28"/>
          <w:szCs w:val="28"/>
        </w:rPr>
        <w:t>.</w:t>
      </w:r>
    </w:p>
    <w:p w14:paraId="1B2BCEF8" w14:textId="21A13BB2" w:rsidR="00A23ADE" w:rsidRPr="008D06AC" w:rsidRDefault="00A23ADE" w:rsidP="00A50770">
      <w:pPr>
        <w:spacing w:after="0" w:line="240" w:lineRule="auto"/>
        <w:ind w:firstLine="709"/>
        <w:jc w:val="both"/>
        <w:rPr>
          <w:rFonts w:ascii="Times New Roman" w:hAnsi="Times New Roman" w:cs="Times New Roman"/>
          <w:sz w:val="28"/>
          <w:szCs w:val="28"/>
        </w:rPr>
      </w:pPr>
      <w:r w:rsidRPr="008D06AC">
        <w:rPr>
          <w:rFonts w:ascii="Times New Roman" w:hAnsi="Times New Roman" w:cs="Times New Roman"/>
          <w:b/>
          <w:sz w:val="28"/>
          <w:szCs w:val="28"/>
        </w:rPr>
        <w:t>Цель:</w:t>
      </w:r>
      <w:r w:rsidRPr="008D06AC">
        <w:rPr>
          <w:rFonts w:ascii="Times New Roman" w:hAnsi="Times New Roman" w:cs="Times New Roman"/>
          <w:sz w:val="28"/>
          <w:szCs w:val="28"/>
        </w:rPr>
        <w:t xml:space="preserve"> Изучить ассоциацию маркеров эндотелиальной дисфункции и показателей углеводного, липидного обменов в риске развития кардиова</w:t>
      </w:r>
      <w:r w:rsidR="00F35AAB">
        <w:rPr>
          <w:rFonts w:ascii="Times New Roman" w:hAnsi="Times New Roman" w:cs="Times New Roman"/>
          <w:sz w:val="28"/>
          <w:szCs w:val="28"/>
        </w:rPr>
        <w:t xml:space="preserve">скулярных событий у пациентов </w:t>
      </w:r>
      <w:r w:rsidR="00F35AAB" w:rsidRPr="00F42351">
        <w:rPr>
          <w:rFonts w:ascii="Times New Roman" w:hAnsi="Times New Roman" w:cs="Times New Roman"/>
          <w:sz w:val="28"/>
          <w:szCs w:val="28"/>
        </w:rPr>
        <w:t>с высоким риском СД 2 типа и предиабетом</w:t>
      </w:r>
      <w:r w:rsidRPr="00F42351">
        <w:rPr>
          <w:rFonts w:ascii="Times New Roman" w:hAnsi="Times New Roman" w:cs="Times New Roman"/>
          <w:sz w:val="28"/>
          <w:szCs w:val="28"/>
        </w:rPr>
        <w:t>.</w:t>
      </w:r>
      <w:r w:rsidRPr="008D06AC">
        <w:rPr>
          <w:rFonts w:ascii="Times New Roman" w:hAnsi="Times New Roman" w:cs="Times New Roman"/>
          <w:sz w:val="28"/>
          <w:szCs w:val="28"/>
        </w:rPr>
        <w:t xml:space="preserve"> </w:t>
      </w:r>
    </w:p>
    <w:p w14:paraId="36A7A8B7" w14:textId="244269A3" w:rsidR="00965C81" w:rsidRDefault="00F36427" w:rsidP="00A50770">
      <w:pPr>
        <w:tabs>
          <w:tab w:val="left" w:pos="9420"/>
        </w:tabs>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Задачи</w:t>
      </w:r>
      <w:r w:rsidR="00965C81">
        <w:rPr>
          <w:rFonts w:ascii="Times New Roman" w:hAnsi="Times New Roman" w:cs="Times New Roman"/>
          <w:b/>
          <w:sz w:val="28"/>
          <w:szCs w:val="28"/>
        </w:rPr>
        <w:t xml:space="preserve"> исследования</w:t>
      </w:r>
      <w:r>
        <w:rPr>
          <w:rFonts w:ascii="Times New Roman" w:hAnsi="Times New Roman" w:cs="Times New Roman"/>
          <w:b/>
          <w:sz w:val="28"/>
          <w:szCs w:val="28"/>
        </w:rPr>
        <w:t>:</w:t>
      </w:r>
    </w:p>
    <w:p w14:paraId="0BE547BA" w14:textId="46082AA5" w:rsidR="006B00B0" w:rsidRPr="000C6818" w:rsidRDefault="006B00B0" w:rsidP="00A50770">
      <w:pPr>
        <w:tabs>
          <w:tab w:val="left" w:pos="9420"/>
        </w:tabs>
        <w:spacing w:after="0" w:line="240" w:lineRule="auto"/>
        <w:ind w:firstLine="709"/>
        <w:jc w:val="both"/>
        <w:rPr>
          <w:rFonts w:ascii="Times New Roman" w:hAnsi="Times New Roman" w:cs="Times New Roman"/>
          <w:sz w:val="28"/>
          <w:szCs w:val="28"/>
        </w:rPr>
      </w:pPr>
      <w:r w:rsidRPr="000C6818">
        <w:rPr>
          <w:rFonts w:ascii="Times New Roman" w:hAnsi="Times New Roman" w:cs="Times New Roman"/>
          <w:sz w:val="28"/>
          <w:szCs w:val="28"/>
        </w:rPr>
        <w:t>1. Определить особенности нарушения углеводного</w:t>
      </w:r>
      <w:r w:rsidR="00E308D4" w:rsidRPr="000C6818">
        <w:rPr>
          <w:rFonts w:ascii="Times New Roman" w:hAnsi="Times New Roman" w:cs="Times New Roman"/>
          <w:sz w:val="28"/>
          <w:szCs w:val="28"/>
        </w:rPr>
        <w:t xml:space="preserve"> и</w:t>
      </w:r>
      <w:r w:rsidRPr="000C6818">
        <w:rPr>
          <w:rFonts w:ascii="Times New Roman" w:hAnsi="Times New Roman" w:cs="Times New Roman"/>
          <w:sz w:val="28"/>
          <w:szCs w:val="28"/>
        </w:rPr>
        <w:t xml:space="preserve"> липидного обменов у пациентов с высоким риском СД 2 типа и предиабетом с наличием или отсутсвием кардиоваскулярного события.</w:t>
      </w:r>
    </w:p>
    <w:p w14:paraId="75FD5DD1" w14:textId="77777777" w:rsidR="006B00B0" w:rsidRPr="000C6818" w:rsidRDefault="006B00B0" w:rsidP="00A50770">
      <w:pPr>
        <w:spacing w:after="0" w:line="240" w:lineRule="auto"/>
        <w:ind w:firstLine="709"/>
        <w:jc w:val="both"/>
        <w:rPr>
          <w:rFonts w:ascii="Times New Roman" w:hAnsi="Times New Roman" w:cs="Times New Roman"/>
          <w:sz w:val="28"/>
          <w:szCs w:val="28"/>
        </w:rPr>
      </w:pPr>
      <w:r w:rsidRPr="000C6818">
        <w:rPr>
          <w:rFonts w:ascii="Times New Roman" w:hAnsi="Times New Roman" w:cs="Times New Roman"/>
          <w:sz w:val="28"/>
          <w:szCs w:val="28"/>
        </w:rPr>
        <w:t>2. Оценить уровень маркеров эндотелиальной дисфункции (Endocan, FABP4, PAI-1) и толщину интимы медии у пациентов с высоким риском СД 2 типа и предиабетом с наличием или отсутсвием кардиоваскулярного события.</w:t>
      </w:r>
    </w:p>
    <w:p w14:paraId="1405246C" w14:textId="77777777" w:rsidR="006B00B0" w:rsidRPr="000C6818" w:rsidRDefault="006B00B0" w:rsidP="00A50770">
      <w:pPr>
        <w:tabs>
          <w:tab w:val="left" w:pos="9420"/>
        </w:tabs>
        <w:spacing w:after="0" w:line="240" w:lineRule="auto"/>
        <w:ind w:firstLine="709"/>
        <w:jc w:val="both"/>
        <w:rPr>
          <w:rFonts w:ascii="Times New Roman" w:hAnsi="Times New Roman" w:cs="Times New Roman"/>
          <w:sz w:val="28"/>
          <w:szCs w:val="28"/>
        </w:rPr>
      </w:pPr>
      <w:r w:rsidRPr="000C6818">
        <w:rPr>
          <w:rFonts w:ascii="Times New Roman" w:hAnsi="Times New Roman" w:cs="Times New Roman"/>
          <w:sz w:val="28"/>
          <w:szCs w:val="28"/>
        </w:rPr>
        <w:t xml:space="preserve">3. Оценить взаимосвязь между маркерами эндотелиальной дисфункции, уровнем нарушения липидного и углеводного обменов в риске развития кардиоваскулярных событий у пациентов с высоким риском СД 2 типа и предиабетом. </w:t>
      </w:r>
    </w:p>
    <w:p w14:paraId="538FFE1A" w14:textId="6DF4C82D" w:rsidR="007E286E" w:rsidRPr="00DA2D98" w:rsidRDefault="006B00B0" w:rsidP="00A50770">
      <w:pPr>
        <w:spacing w:after="0" w:line="240" w:lineRule="auto"/>
        <w:ind w:firstLine="709"/>
        <w:jc w:val="both"/>
        <w:rPr>
          <w:rFonts w:ascii="Times New Roman" w:hAnsi="Times New Roman" w:cs="Times New Roman"/>
          <w:sz w:val="28"/>
          <w:szCs w:val="28"/>
        </w:rPr>
      </w:pPr>
      <w:r w:rsidRPr="000C6818">
        <w:rPr>
          <w:rFonts w:ascii="Times New Roman" w:hAnsi="Times New Roman" w:cs="Times New Roman"/>
          <w:sz w:val="28"/>
          <w:szCs w:val="28"/>
        </w:rPr>
        <w:lastRenderedPageBreak/>
        <w:t xml:space="preserve">4. </w:t>
      </w:r>
      <w:r w:rsidR="00CF693E" w:rsidRPr="00DA2D98">
        <w:rPr>
          <w:rFonts w:ascii="Times New Roman" w:hAnsi="Times New Roman" w:cs="Times New Roman"/>
          <w:sz w:val="28"/>
          <w:szCs w:val="28"/>
        </w:rPr>
        <w:t xml:space="preserve">Оценить </w:t>
      </w:r>
      <w:r w:rsidRPr="00DA2D98">
        <w:rPr>
          <w:rFonts w:ascii="Times New Roman" w:hAnsi="Times New Roman" w:cs="Times New Roman"/>
          <w:sz w:val="28"/>
          <w:szCs w:val="28"/>
        </w:rPr>
        <w:t>показатели углеводного, липидного обмена, маркеров эндотелиальной дисфункции, толщину интимы медии как прогностические факторы развития кардиоваскулярных событий</w:t>
      </w:r>
      <w:r w:rsidR="00CF693E" w:rsidRPr="00DA2D98">
        <w:rPr>
          <w:rFonts w:ascii="Times New Roman" w:hAnsi="Times New Roman" w:cs="Times New Roman"/>
          <w:sz w:val="28"/>
          <w:szCs w:val="28"/>
        </w:rPr>
        <w:t xml:space="preserve"> (модель линейной регрессии)</w:t>
      </w:r>
      <w:r w:rsidRPr="00DA2D98">
        <w:rPr>
          <w:rFonts w:ascii="Times New Roman" w:hAnsi="Times New Roman" w:cs="Times New Roman"/>
          <w:sz w:val="28"/>
          <w:szCs w:val="28"/>
        </w:rPr>
        <w:t>.</w:t>
      </w:r>
    </w:p>
    <w:p w14:paraId="688F02E0" w14:textId="00CD0045" w:rsidR="00A1032F" w:rsidRPr="00DA2D98" w:rsidRDefault="006B00B0"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5. Разработать </w:t>
      </w:r>
      <w:r w:rsidR="00874E69" w:rsidRPr="00DA2D98">
        <w:rPr>
          <w:rFonts w:ascii="Times New Roman" w:hAnsi="Times New Roman" w:cs="Times New Roman"/>
          <w:bCs/>
          <w:sz w:val="28"/>
          <w:szCs w:val="28"/>
        </w:rPr>
        <w:t>модели</w:t>
      </w:r>
      <w:r w:rsidR="00874E69" w:rsidRPr="00DA2D98">
        <w:rPr>
          <w:rFonts w:ascii="Times New Roman" w:hAnsi="Times New Roman" w:cs="Times New Roman"/>
          <w:sz w:val="28"/>
          <w:szCs w:val="28"/>
          <w:lang w:eastAsia="x-none"/>
        </w:rPr>
        <w:t xml:space="preserve"> (уравнение линейной регрессии) для оценки шанса кардиоваскулярных событий и вероятности наличия эндотелиальной дисфункции (повышения биомаркеров) у пациентов с предиабетом и высоким риском СД 2 типа</w:t>
      </w:r>
      <w:r w:rsidRPr="00DA2D98">
        <w:rPr>
          <w:rFonts w:ascii="Times New Roman" w:hAnsi="Times New Roman" w:cs="Times New Roman"/>
          <w:sz w:val="28"/>
          <w:szCs w:val="28"/>
        </w:rPr>
        <w:t>.</w:t>
      </w:r>
    </w:p>
    <w:p w14:paraId="0160B1FD" w14:textId="7A788977" w:rsidR="00A23ADE" w:rsidRPr="00DA2D98" w:rsidRDefault="00A23ADE" w:rsidP="00A50770">
      <w:pPr>
        <w:spacing w:after="0" w:line="240" w:lineRule="auto"/>
        <w:ind w:firstLine="709"/>
        <w:contextualSpacing/>
        <w:jc w:val="both"/>
        <w:rPr>
          <w:rFonts w:ascii="Times New Roman" w:eastAsia="Times New Roman" w:hAnsi="Times New Roman" w:cs="Times New Roman"/>
          <w:b/>
          <w:sz w:val="28"/>
          <w:szCs w:val="28"/>
          <w:lang w:val="kk-KZ" w:eastAsia="kk-KZ"/>
        </w:rPr>
      </w:pPr>
      <w:r w:rsidRPr="00DA2D98">
        <w:rPr>
          <w:rFonts w:ascii="Times New Roman" w:eastAsia="Times New Roman" w:hAnsi="Times New Roman" w:cs="Times New Roman"/>
          <w:b/>
          <w:sz w:val="28"/>
          <w:szCs w:val="28"/>
          <w:lang w:val="kk-KZ" w:eastAsia="kk-KZ"/>
        </w:rPr>
        <w:t>Положения, выносимые на защиту:</w:t>
      </w:r>
    </w:p>
    <w:p w14:paraId="06475750" w14:textId="62B04C40" w:rsidR="00134E5C" w:rsidRPr="00DA2D98" w:rsidRDefault="00134E5C" w:rsidP="00A50770">
      <w:pPr>
        <w:tabs>
          <w:tab w:val="left" w:pos="9420"/>
        </w:tabs>
        <w:spacing w:after="0" w:line="240" w:lineRule="auto"/>
        <w:ind w:firstLine="709"/>
        <w:jc w:val="both"/>
        <w:rPr>
          <w:rFonts w:ascii="Times New Roman" w:hAnsi="Times New Roman" w:cs="Times New Roman"/>
          <w:sz w:val="28"/>
          <w:szCs w:val="28"/>
        </w:rPr>
      </w:pPr>
      <w:r w:rsidRPr="00DA2D98">
        <w:rPr>
          <w:rFonts w:ascii="Times New Roman" w:eastAsia="Times New Roman" w:hAnsi="Times New Roman" w:cs="Times New Roman"/>
          <w:sz w:val="28"/>
          <w:szCs w:val="28"/>
          <w:lang w:val="kk-KZ" w:eastAsia="kk-KZ"/>
        </w:rPr>
        <w:t>1.</w:t>
      </w:r>
      <w:r w:rsidRPr="00DA2D98">
        <w:rPr>
          <w:rFonts w:ascii="Times New Roman" w:eastAsia="Times New Roman" w:hAnsi="Times New Roman" w:cs="Times New Roman"/>
          <w:b/>
          <w:sz w:val="28"/>
          <w:szCs w:val="28"/>
          <w:lang w:val="kk-KZ" w:eastAsia="kk-KZ"/>
        </w:rPr>
        <w:t xml:space="preserve"> </w:t>
      </w:r>
      <w:r w:rsidRPr="00DA2D98">
        <w:rPr>
          <w:rFonts w:ascii="Times New Roman" w:hAnsi="Times New Roman" w:cs="Times New Roman"/>
          <w:sz w:val="28"/>
          <w:szCs w:val="28"/>
        </w:rPr>
        <w:t>У пациентов с высоким риском СД 2 типа и у пациентов с предиабетом установлено наличие ИР (повышение С-пептида, инсулина, ИР НОМА), повышение ХС-ЛПОНП и С-реактивного белка. У пациентов с КВС и высокого риска СД 2 типа</w:t>
      </w:r>
      <w:r w:rsidR="00617564" w:rsidRPr="00DA2D98">
        <w:rPr>
          <w:rFonts w:ascii="Times New Roman" w:hAnsi="Times New Roman" w:cs="Times New Roman"/>
          <w:sz w:val="28"/>
          <w:szCs w:val="28"/>
        </w:rPr>
        <w:t>,</w:t>
      </w:r>
      <w:r w:rsidRPr="00DA2D98">
        <w:rPr>
          <w:rFonts w:ascii="Times New Roman" w:hAnsi="Times New Roman" w:cs="Times New Roman"/>
          <w:sz w:val="28"/>
          <w:szCs w:val="28"/>
        </w:rPr>
        <w:t xml:space="preserve"> и предиабета изменения этих показателей более выражены (повышены на 40%) относительно бессобытийных пациентов.</w:t>
      </w:r>
    </w:p>
    <w:p w14:paraId="79ED4877" w14:textId="0E692AA4" w:rsidR="00134E5C" w:rsidRPr="00DA2D98" w:rsidRDefault="00134E5C"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2. Установлено наличие дисфункции эндотелия у пациентов высокого риска СД 2 типа и у пациентов с предиабетом по увеличению концентраций биомаркеров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-1 и по толщине интима-медиа общей сонной артерии, величина котор</w:t>
      </w:r>
      <w:r w:rsidR="00617564" w:rsidRPr="00DA2D98">
        <w:rPr>
          <w:rFonts w:ascii="Times New Roman" w:hAnsi="Times New Roman" w:cs="Times New Roman"/>
          <w:sz w:val="28"/>
          <w:szCs w:val="28"/>
        </w:rPr>
        <w:t>ой</w:t>
      </w:r>
      <w:r w:rsidRPr="00DA2D98">
        <w:rPr>
          <w:rFonts w:ascii="Times New Roman" w:hAnsi="Times New Roman" w:cs="Times New Roman"/>
          <w:sz w:val="28"/>
          <w:szCs w:val="28"/>
        </w:rPr>
        <w:t xml:space="preserve"> соответсвовала критериям субклинического атеросклероза. Наличие кардиоваскулярного события определяет еще более выраженое повышение биомаркеров дисфункции эндотелия -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на 30% и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-1 на 10% в обеих исследуемых группах.</w:t>
      </w:r>
    </w:p>
    <w:p w14:paraId="13767D87" w14:textId="77777777" w:rsidR="00736C3C" w:rsidRDefault="00134E5C"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3. Установлено статистически значимые прямые корреляционные взаимосвязи (сильные и средние) биохимических параметров - повышение уровня гликированного гемоглобина, натощаковой гликемии, С-пептида, ХС-ЛПОНП, глюкагона </w:t>
      </w:r>
      <w:r w:rsidR="00617564" w:rsidRPr="00DA2D98">
        <w:rPr>
          <w:rFonts w:ascii="Times New Roman" w:hAnsi="Times New Roman" w:cs="Times New Roman"/>
          <w:sz w:val="28"/>
          <w:szCs w:val="28"/>
        </w:rPr>
        <w:t>с</w:t>
      </w:r>
      <w:r w:rsidRPr="00DA2D98">
        <w:rPr>
          <w:rFonts w:ascii="Times New Roman" w:hAnsi="Times New Roman" w:cs="Times New Roman"/>
          <w:sz w:val="28"/>
          <w:szCs w:val="28"/>
        </w:rPr>
        <w:t xml:space="preserve"> увеличение</w:t>
      </w:r>
      <w:r w:rsidR="00617564" w:rsidRPr="00DA2D98">
        <w:rPr>
          <w:rFonts w:ascii="Times New Roman" w:hAnsi="Times New Roman" w:cs="Times New Roman"/>
          <w:sz w:val="28"/>
          <w:szCs w:val="28"/>
        </w:rPr>
        <w:t>м</w:t>
      </w:r>
      <w:r w:rsidRPr="00DA2D98">
        <w:rPr>
          <w:rFonts w:ascii="Times New Roman" w:hAnsi="Times New Roman" w:cs="Times New Roman"/>
          <w:sz w:val="28"/>
          <w:szCs w:val="28"/>
        </w:rPr>
        <w:t xml:space="preserve"> концентрации всех трех биомаркеров эндотелиальной дисфункции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у пациентов с высоким риском СД 2 типа и предиабетом с наличием или отсутствием кардиоваскулярного события. </w:t>
      </w:r>
    </w:p>
    <w:p w14:paraId="2698C8C9" w14:textId="5211E477" w:rsidR="00134E5C" w:rsidRPr="00DA2D98" w:rsidRDefault="00134E5C" w:rsidP="00A50770">
      <w:pPr>
        <w:spacing w:after="0" w:line="240" w:lineRule="auto"/>
        <w:ind w:firstLine="709"/>
        <w:jc w:val="both"/>
        <w:rPr>
          <w:rFonts w:ascii="Times New Roman" w:hAnsi="Times New Roman" w:cs="Times New Roman"/>
          <w:color w:val="000000"/>
          <w:sz w:val="28"/>
          <w:szCs w:val="28"/>
        </w:rPr>
      </w:pPr>
      <w:r w:rsidRPr="00DA2D98">
        <w:rPr>
          <w:rFonts w:ascii="Times New Roman" w:hAnsi="Times New Roman" w:cs="Times New Roman"/>
          <w:sz w:val="28"/>
          <w:szCs w:val="28"/>
        </w:rPr>
        <w:t xml:space="preserve">4. Установлено, что у пациентов высокого риска СД 2 типа прогностическую значимость в развитии КВС имеют: </w:t>
      </w:r>
      <w:r w:rsidRPr="00DA2D98">
        <w:rPr>
          <w:rFonts w:ascii="Times New Roman" w:hAnsi="Times New Roman" w:cs="Times New Roman"/>
          <w:color w:val="000000"/>
          <w:sz w:val="28"/>
          <w:szCs w:val="28"/>
        </w:rPr>
        <w:t xml:space="preserve">увеличение ОТ, ИМТ, увеличение концентрации биомаркера Endocan в 1,8 раза </w:t>
      </w:r>
      <w:r w:rsidRPr="00DA2D98">
        <w:rPr>
          <w:rFonts w:ascii="Times New Roman" w:hAnsi="Times New Roman" w:cs="Times New Roman"/>
          <w:sz w:val="28"/>
          <w:szCs w:val="28"/>
        </w:rPr>
        <w:t>(</w:t>
      </w:r>
      <w:r w:rsidRPr="00DA2D98">
        <w:rPr>
          <w:rFonts w:ascii="Times New Roman" w:hAnsi="Times New Roman" w:cs="Times New Roman"/>
          <w:color w:val="000000"/>
          <w:sz w:val="28"/>
          <w:szCs w:val="28"/>
        </w:rPr>
        <w:t xml:space="preserve">р=0,001), FABP4 в 1,5 раза </w:t>
      </w:r>
      <w:r w:rsidRPr="00DA2D98">
        <w:rPr>
          <w:rFonts w:ascii="Times New Roman" w:hAnsi="Times New Roman" w:cs="Times New Roman"/>
          <w:sz w:val="28"/>
          <w:szCs w:val="28"/>
        </w:rPr>
        <w:t>(</w:t>
      </w:r>
      <w:r w:rsidRPr="00DA2D98">
        <w:rPr>
          <w:rFonts w:ascii="Times New Roman" w:hAnsi="Times New Roman" w:cs="Times New Roman"/>
          <w:color w:val="000000"/>
          <w:sz w:val="28"/>
          <w:szCs w:val="28"/>
        </w:rPr>
        <w:t>р=0,001) и PAI-1 на 1,3 раза</w:t>
      </w:r>
      <w:r w:rsidRPr="00DA2D98">
        <w:rPr>
          <w:rFonts w:ascii="Times New Roman" w:hAnsi="Times New Roman" w:cs="Times New Roman"/>
          <w:sz w:val="28"/>
          <w:szCs w:val="28"/>
        </w:rPr>
        <w:t xml:space="preserve"> (</w:t>
      </w:r>
      <w:r w:rsidRPr="00DA2D98">
        <w:rPr>
          <w:rFonts w:ascii="Times New Roman" w:hAnsi="Times New Roman" w:cs="Times New Roman"/>
          <w:color w:val="000000"/>
          <w:sz w:val="28"/>
          <w:szCs w:val="28"/>
        </w:rPr>
        <w:t xml:space="preserve">р=0,001). </w:t>
      </w:r>
      <w:r w:rsidRPr="00DA2D98">
        <w:rPr>
          <w:rFonts w:ascii="Times New Roman" w:hAnsi="Times New Roman" w:cs="Times New Roman"/>
          <w:sz w:val="28"/>
          <w:szCs w:val="28"/>
        </w:rPr>
        <w:t xml:space="preserve">У пациентов с предиабетом прогностическую значимость в развитии КВС имеют: натощаковая гипергликемия и инсулинорезистентность, повышение ХС-ЛПНП, увеличение концентрации биомаркера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в 3,5 раза</w:t>
      </w:r>
      <w:r w:rsidRPr="00DA2D98">
        <w:rPr>
          <w:rFonts w:ascii="Times New Roman" w:hAnsi="Times New Roman" w:cs="Times New Roman"/>
          <w:color w:val="000000"/>
          <w:sz w:val="28"/>
          <w:szCs w:val="28"/>
        </w:rPr>
        <w:t xml:space="preserve"> </w:t>
      </w:r>
      <w:r w:rsidRPr="00DA2D98">
        <w:rPr>
          <w:rFonts w:ascii="Times New Roman" w:hAnsi="Times New Roman" w:cs="Times New Roman"/>
          <w:sz w:val="28"/>
          <w:szCs w:val="28"/>
        </w:rPr>
        <w:t>(</w:t>
      </w:r>
      <w:r w:rsidRPr="00DA2D98">
        <w:rPr>
          <w:rFonts w:ascii="Times New Roman" w:hAnsi="Times New Roman" w:cs="Times New Roman"/>
          <w:sz w:val="28"/>
          <w:szCs w:val="28"/>
          <w:lang w:val="en-US"/>
        </w:rPr>
        <w:t>p</w:t>
      </w:r>
      <w:r w:rsidRPr="00DA2D98">
        <w:rPr>
          <w:rFonts w:ascii="Times New Roman" w:hAnsi="Times New Roman" w:cs="Times New Roman"/>
          <w:sz w:val="28"/>
          <w:szCs w:val="28"/>
        </w:rPr>
        <w:t xml:space="preserve">=0,006),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4 в 3,8 раз (</w:t>
      </w:r>
      <w:r w:rsidRPr="00DA2D98">
        <w:rPr>
          <w:rFonts w:ascii="Times New Roman" w:hAnsi="Times New Roman" w:cs="Times New Roman"/>
          <w:sz w:val="28"/>
          <w:szCs w:val="28"/>
          <w:lang w:val="en-US"/>
        </w:rPr>
        <w:t>p</w:t>
      </w:r>
      <w:r w:rsidRPr="00DA2D98">
        <w:rPr>
          <w:rFonts w:ascii="Times New Roman" w:hAnsi="Times New Roman" w:cs="Times New Roman"/>
          <w:sz w:val="28"/>
          <w:szCs w:val="28"/>
        </w:rPr>
        <w:t xml:space="preserve">≤0,001) и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-1 в 3,3 раза</w:t>
      </w:r>
      <w:r w:rsidRPr="00DA2D98">
        <w:rPr>
          <w:rFonts w:ascii="Times New Roman" w:hAnsi="Times New Roman" w:cs="Times New Roman"/>
          <w:color w:val="000000"/>
          <w:sz w:val="28"/>
          <w:szCs w:val="28"/>
        </w:rPr>
        <w:t xml:space="preserve"> </w:t>
      </w:r>
      <w:r w:rsidRPr="00DA2D98">
        <w:rPr>
          <w:rFonts w:ascii="Times New Roman" w:hAnsi="Times New Roman" w:cs="Times New Roman"/>
          <w:sz w:val="28"/>
          <w:szCs w:val="28"/>
        </w:rPr>
        <w:t>(р=0,008). Риск возникновения субклинического атеросклероза повышается при высоком риске СД</w:t>
      </w:r>
      <w:r w:rsidR="00F42351" w:rsidRPr="00F42351">
        <w:rPr>
          <w:rFonts w:ascii="Times New Roman" w:hAnsi="Times New Roman" w:cs="Times New Roman"/>
          <w:sz w:val="28"/>
          <w:szCs w:val="28"/>
        </w:rPr>
        <w:t xml:space="preserve"> </w:t>
      </w:r>
      <w:r w:rsidRPr="00DA2D98">
        <w:rPr>
          <w:rFonts w:ascii="Times New Roman" w:hAnsi="Times New Roman" w:cs="Times New Roman"/>
          <w:sz w:val="28"/>
          <w:szCs w:val="28"/>
        </w:rPr>
        <w:t>2</w:t>
      </w:r>
      <w:r w:rsidR="00F42351" w:rsidRPr="00F42351">
        <w:rPr>
          <w:rFonts w:ascii="Times New Roman" w:hAnsi="Times New Roman" w:cs="Times New Roman"/>
          <w:sz w:val="28"/>
          <w:szCs w:val="28"/>
        </w:rPr>
        <w:t xml:space="preserve"> </w:t>
      </w:r>
      <w:r w:rsidR="00F42351">
        <w:rPr>
          <w:rFonts w:ascii="Times New Roman" w:hAnsi="Times New Roman" w:cs="Times New Roman"/>
          <w:sz w:val="28"/>
          <w:szCs w:val="28"/>
        </w:rPr>
        <w:t>типа</w:t>
      </w:r>
      <w:r w:rsidRPr="00DA2D98">
        <w:rPr>
          <w:rFonts w:ascii="Times New Roman" w:hAnsi="Times New Roman" w:cs="Times New Roman"/>
          <w:sz w:val="28"/>
          <w:szCs w:val="28"/>
        </w:rPr>
        <w:t xml:space="preserve"> в 1,3 раза (р=0,05), при предиабете - в 3,4 раза (p≤0,001), при повышении уровней Endocan - в 2,8 раза (p=0,01),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 в 2,7 раза (p=0,02),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4 - в 2.3 раза (p=0,02).</w:t>
      </w:r>
    </w:p>
    <w:p w14:paraId="4E5B8CDA" w14:textId="57679076" w:rsidR="00134E5C" w:rsidRPr="00DA2D98" w:rsidRDefault="00134E5C"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5. Разработанные новые модели для оценки шансов кардиоваскулярных событий позволяют предсказать вероятность нал</w:t>
      </w:r>
      <w:r w:rsidR="00D3783E">
        <w:rPr>
          <w:rFonts w:ascii="Times New Roman" w:hAnsi="Times New Roman" w:cs="Times New Roman"/>
          <w:sz w:val="28"/>
          <w:szCs w:val="28"/>
        </w:rPr>
        <w:t>ичия эндотелиальной дисфункции</w:t>
      </w:r>
      <w:r w:rsidR="00F21EDD">
        <w:rPr>
          <w:rFonts w:ascii="Times New Roman" w:hAnsi="Times New Roman" w:cs="Times New Roman"/>
          <w:sz w:val="28"/>
          <w:szCs w:val="28"/>
        </w:rPr>
        <w:t xml:space="preserve"> у пациентов с высоким риском СД 2 типа</w:t>
      </w:r>
      <w:r w:rsidR="00F21EDD" w:rsidRPr="00DA2D98">
        <w:rPr>
          <w:rFonts w:ascii="Times New Roman" w:hAnsi="Times New Roman" w:cs="Times New Roman"/>
          <w:sz w:val="28"/>
          <w:szCs w:val="28"/>
        </w:rPr>
        <w:t xml:space="preserve"> </w:t>
      </w:r>
      <w:r w:rsidR="00F21EDD">
        <w:rPr>
          <w:rFonts w:ascii="Times New Roman" w:hAnsi="Times New Roman" w:cs="Times New Roman"/>
          <w:sz w:val="28"/>
          <w:szCs w:val="28"/>
        </w:rPr>
        <w:t>(</w:t>
      </w:r>
      <w:r w:rsidRPr="00DA2D98">
        <w:rPr>
          <w:rFonts w:ascii="Times New Roman" w:hAnsi="Times New Roman" w:cs="Times New Roman"/>
          <w:sz w:val="28"/>
          <w:szCs w:val="28"/>
        </w:rPr>
        <w:t xml:space="preserve">расчетная точность для Endocan 77%, для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4 82%</w:t>
      </w:r>
      <w:r w:rsidR="00F21EDD">
        <w:rPr>
          <w:rFonts w:ascii="Times New Roman" w:hAnsi="Times New Roman" w:cs="Times New Roman"/>
          <w:sz w:val="28"/>
          <w:szCs w:val="28"/>
        </w:rPr>
        <w:t>)</w:t>
      </w:r>
      <w:r w:rsidRPr="00DA2D98">
        <w:rPr>
          <w:rFonts w:ascii="Times New Roman" w:hAnsi="Times New Roman" w:cs="Times New Roman"/>
          <w:sz w:val="28"/>
          <w:szCs w:val="28"/>
        </w:rPr>
        <w:t xml:space="preserve"> </w:t>
      </w:r>
      <w:r w:rsidR="00F21EDD">
        <w:rPr>
          <w:rFonts w:ascii="Times New Roman" w:hAnsi="Times New Roman" w:cs="Times New Roman"/>
          <w:sz w:val="28"/>
          <w:szCs w:val="28"/>
        </w:rPr>
        <w:t xml:space="preserve">и с </w:t>
      </w:r>
      <w:r w:rsidR="00F21EDD" w:rsidRPr="00DA2D98">
        <w:rPr>
          <w:rFonts w:ascii="Times New Roman" w:hAnsi="Times New Roman" w:cs="Times New Roman"/>
          <w:sz w:val="28"/>
          <w:szCs w:val="28"/>
        </w:rPr>
        <w:t>предиабетом</w:t>
      </w:r>
      <w:r w:rsidR="00D3783E">
        <w:rPr>
          <w:rFonts w:ascii="Times New Roman" w:hAnsi="Times New Roman" w:cs="Times New Roman"/>
          <w:sz w:val="28"/>
          <w:szCs w:val="28"/>
        </w:rPr>
        <w:t xml:space="preserve"> </w:t>
      </w:r>
      <w:r w:rsidR="00F21EDD">
        <w:rPr>
          <w:rFonts w:ascii="Times New Roman" w:hAnsi="Times New Roman" w:cs="Times New Roman"/>
          <w:sz w:val="28"/>
          <w:szCs w:val="28"/>
        </w:rPr>
        <w:t>(</w:t>
      </w:r>
      <w:r w:rsidR="00D3783E" w:rsidRPr="00DA2D98">
        <w:rPr>
          <w:rFonts w:ascii="Times New Roman" w:hAnsi="Times New Roman" w:cs="Times New Roman"/>
          <w:sz w:val="28"/>
          <w:szCs w:val="28"/>
        </w:rPr>
        <w:t>расчетная точность</w:t>
      </w:r>
      <w:r w:rsidRPr="00DA2D98">
        <w:rPr>
          <w:rFonts w:ascii="Times New Roman" w:hAnsi="Times New Roman" w:cs="Times New Roman"/>
          <w:sz w:val="28"/>
          <w:szCs w:val="28"/>
        </w:rPr>
        <w:t xml:space="preserve"> </w:t>
      </w:r>
      <w:r w:rsidR="00D3783E" w:rsidRPr="00DA2D98">
        <w:rPr>
          <w:rFonts w:ascii="Times New Roman" w:hAnsi="Times New Roman" w:cs="Times New Roman"/>
          <w:sz w:val="28"/>
          <w:szCs w:val="28"/>
        </w:rPr>
        <w:t xml:space="preserve">для </w:t>
      </w:r>
      <w:r w:rsidR="00D3783E" w:rsidRPr="00DA2D98">
        <w:rPr>
          <w:rFonts w:ascii="Times New Roman" w:hAnsi="Times New Roman" w:cs="Times New Roman"/>
          <w:sz w:val="28"/>
          <w:szCs w:val="28"/>
          <w:lang w:val="en-US"/>
        </w:rPr>
        <w:t>PAI</w:t>
      </w:r>
      <w:r w:rsidR="00D3783E" w:rsidRPr="00DA2D98">
        <w:rPr>
          <w:rFonts w:ascii="Times New Roman" w:hAnsi="Times New Roman" w:cs="Times New Roman"/>
          <w:sz w:val="28"/>
          <w:szCs w:val="28"/>
        </w:rPr>
        <w:t>-1 80%</w:t>
      </w:r>
      <w:r w:rsidR="00F21EDD">
        <w:rPr>
          <w:rFonts w:ascii="Times New Roman" w:hAnsi="Times New Roman" w:cs="Times New Roman"/>
          <w:sz w:val="28"/>
          <w:szCs w:val="28"/>
        </w:rPr>
        <w:t>).</w:t>
      </w:r>
    </w:p>
    <w:p w14:paraId="346DAFB7" w14:textId="77777777" w:rsidR="00F45D45" w:rsidRPr="00DA2D98" w:rsidRDefault="00A23ADE" w:rsidP="00A50770">
      <w:pPr>
        <w:spacing w:after="0" w:line="240" w:lineRule="auto"/>
        <w:ind w:firstLine="709"/>
        <w:contextualSpacing/>
        <w:jc w:val="both"/>
        <w:rPr>
          <w:rFonts w:ascii="Times New Roman" w:eastAsia="Times New Roman" w:hAnsi="Times New Roman" w:cs="Times New Roman"/>
          <w:sz w:val="28"/>
          <w:szCs w:val="28"/>
          <w:lang w:val="kk-KZ" w:eastAsia="kk-KZ"/>
        </w:rPr>
      </w:pPr>
      <w:r w:rsidRPr="00DA2D98">
        <w:rPr>
          <w:rFonts w:ascii="Times New Roman" w:eastAsia="Times New Roman" w:hAnsi="Times New Roman" w:cs="Times New Roman"/>
          <w:b/>
          <w:sz w:val="28"/>
          <w:szCs w:val="28"/>
          <w:lang w:val="kk-KZ" w:eastAsia="kk-KZ"/>
        </w:rPr>
        <w:t>Научная новизна.</w:t>
      </w:r>
    </w:p>
    <w:p w14:paraId="716E176B" w14:textId="3B6FB65C" w:rsidR="00A23ADE" w:rsidRPr="00DA2D98" w:rsidRDefault="00F45D45" w:rsidP="00A50770">
      <w:pPr>
        <w:spacing w:after="0" w:line="240" w:lineRule="auto"/>
        <w:ind w:firstLine="709"/>
        <w:contextualSpacing/>
        <w:jc w:val="both"/>
        <w:rPr>
          <w:rFonts w:ascii="Times New Roman" w:eastAsia="Times New Roman" w:hAnsi="Times New Roman" w:cs="Times New Roman"/>
          <w:sz w:val="28"/>
          <w:szCs w:val="28"/>
          <w:lang w:val="kk-KZ" w:eastAsia="kk-KZ"/>
        </w:rPr>
      </w:pPr>
      <w:r w:rsidRPr="00DA2D98">
        <w:rPr>
          <w:rFonts w:ascii="Times New Roman" w:eastAsia="Times New Roman" w:hAnsi="Times New Roman" w:cs="Times New Roman"/>
          <w:sz w:val="28"/>
          <w:szCs w:val="28"/>
          <w:lang w:val="kk-KZ" w:eastAsia="kk-KZ"/>
        </w:rPr>
        <w:lastRenderedPageBreak/>
        <w:t xml:space="preserve">1. </w:t>
      </w:r>
      <w:r w:rsidR="001246D9">
        <w:rPr>
          <w:rFonts w:ascii="Times New Roman" w:hAnsi="Times New Roman" w:cs="Times New Roman"/>
          <w:sz w:val="28"/>
          <w:szCs w:val="28"/>
        </w:rPr>
        <w:t>Впервые доказано влияние</w:t>
      </w:r>
      <w:r w:rsidR="00A23ADE" w:rsidRPr="00DA2D98">
        <w:rPr>
          <w:rFonts w:ascii="Times New Roman" w:hAnsi="Times New Roman" w:cs="Times New Roman"/>
          <w:sz w:val="28"/>
          <w:szCs w:val="28"/>
        </w:rPr>
        <w:t xml:space="preserve"> уровня маркеров дисфункции эндотелия Endocan, </w:t>
      </w:r>
      <w:r w:rsidR="00A23ADE" w:rsidRPr="00DA2D98">
        <w:rPr>
          <w:rFonts w:ascii="Times New Roman" w:hAnsi="Times New Roman" w:cs="Times New Roman"/>
          <w:sz w:val="28"/>
          <w:szCs w:val="28"/>
          <w:lang w:val="en-US"/>
        </w:rPr>
        <w:t>FABP</w:t>
      </w:r>
      <w:r w:rsidR="00A23ADE" w:rsidRPr="00DA2D98">
        <w:rPr>
          <w:rFonts w:ascii="Times New Roman" w:hAnsi="Times New Roman" w:cs="Times New Roman"/>
          <w:sz w:val="28"/>
          <w:szCs w:val="28"/>
        </w:rPr>
        <w:t xml:space="preserve">4, </w:t>
      </w:r>
      <w:r w:rsidR="00A23ADE" w:rsidRPr="00DA2D98">
        <w:rPr>
          <w:rFonts w:ascii="Times New Roman" w:hAnsi="Times New Roman" w:cs="Times New Roman"/>
          <w:sz w:val="28"/>
          <w:szCs w:val="28"/>
          <w:lang w:val="en-US"/>
        </w:rPr>
        <w:t>PAI</w:t>
      </w:r>
      <w:r w:rsidR="00A23ADE" w:rsidRPr="00DA2D98">
        <w:rPr>
          <w:rFonts w:ascii="Times New Roman" w:hAnsi="Times New Roman" w:cs="Times New Roman"/>
          <w:sz w:val="28"/>
          <w:szCs w:val="28"/>
        </w:rPr>
        <w:t xml:space="preserve">-1 у пациентов </w:t>
      </w:r>
      <w:r w:rsidR="00617564" w:rsidRPr="00DA2D98">
        <w:rPr>
          <w:rFonts w:ascii="Times New Roman" w:hAnsi="Times New Roman" w:cs="Times New Roman"/>
          <w:sz w:val="28"/>
          <w:szCs w:val="28"/>
        </w:rPr>
        <w:t xml:space="preserve">с высоким риском развития сахарного диабета 2 типа и </w:t>
      </w:r>
      <w:r w:rsidR="00A23ADE" w:rsidRPr="00DA2D98">
        <w:rPr>
          <w:rFonts w:ascii="Times New Roman" w:hAnsi="Times New Roman" w:cs="Times New Roman"/>
          <w:sz w:val="28"/>
          <w:szCs w:val="28"/>
        </w:rPr>
        <w:t xml:space="preserve">с предиабетом </w:t>
      </w:r>
      <w:r w:rsidR="004A4704" w:rsidRPr="00DA2D98">
        <w:rPr>
          <w:rFonts w:ascii="Times New Roman" w:hAnsi="Times New Roman" w:cs="Times New Roman"/>
          <w:sz w:val="28"/>
          <w:szCs w:val="28"/>
        </w:rPr>
        <w:t xml:space="preserve">на развитие </w:t>
      </w:r>
      <w:r w:rsidR="007E286E" w:rsidRPr="00DA2D98">
        <w:rPr>
          <w:rFonts w:ascii="Times New Roman" w:hAnsi="Times New Roman" w:cs="Times New Roman"/>
          <w:sz w:val="28"/>
          <w:szCs w:val="28"/>
        </w:rPr>
        <w:t>кардиоваскулярного события</w:t>
      </w:r>
      <w:r w:rsidR="00A23ADE" w:rsidRPr="00DA2D98">
        <w:rPr>
          <w:rFonts w:ascii="Times New Roman" w:hAnsi="Times New Roman" w:cs="Times New Roman"/>
          <w:sz w:val="28"/>
          <w:szCs w:val="28"/>
        </w:rPr>
        <w:t>.</w:t>
      </w:r>
    </w:p>
    <w:p w14:paraId="73306364" w14:textId="77F6C26D" w:rsidR="00A74478" w:rsidRPr="00DA2D98" w:rsidRDefault="00A74478"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2. </w:t>
      </w:r>
      <w:r w:rsidR="00BA5423">
        <w:rPr>
          <w:rFonts w:ascii="Times New Roman" w:hAnsi="Times New Roman" w:cs="Times New Roman"/>
          <w:sz w:val="28"/>
          <w:szCs w:val="28"/>
        </w:rPr>
        <w:t>Впервые установлена значимая</w:t>
      </w:r>
      <w:r w:rsidR="00004D1D">
        <w:rPr>
          <w:rFonts w:ascii="Times New Roman" w:hAnsi="Times New Roman" w:cs="Times New Roman"/>
          <w:sz w:val="28"/>
          <w:szCs w:val="28"/>
        </w:rPr>
        <w:t xml:space="preserve"> </w:t>
      </w:r>
      <w:r w:rsidR="00A23ADE" w:rsidRPr="00DA2D98">
        <w:rPr>
          <w:rFonts w:ascii="Times New Roman" w:hAnsi="Times New Roman" w:cs="Times New Roman"/>
          <w:sz w:val="28"/>
          <w:szCs w:val="28"/>
        </w:rPr>
        <w:t xml:space="preserve">ассоциация </w:t>
      </w:r>
      <w:r w:rsidR="004A4704" w:rsidRPr="00DA2D98">
        <w:rPr>
          <w:rFonts w:ascii="Times New Roman" w:hAnsi="Times New Roman" w:cs="Times New Roman"/>
          <w:sz w:val="28"/>
          <w:szCs w:val="28"/>
        </w:rPr>
        <w:t>толщин</w:t>
      </w:r>
      <w:r w:rsidR="007E286E" w:rsidRPr="00DA2D98">
        <w:rPr>
          <w:rFonts w:ascii="Times New Roman" w:hAnsi="Times New Roman" w:cs="Times New Roman"/>
          <w:sz w:val="28"/>
          <w:szCs w:val="28"/>
        </w:rPr>
        <w:t>ы</w:t>
      </w:r>
      <w:r w:rsidR="004A4704" w:rsidRPr="00DA2D98">
        <w:rPr>
          <w:rFonts w:ascii="Times New Roman" w:hAnsi="Times New Roman" w:cs="Times New Roman"/>
          <w:sz w:val="28"/>
          <w:szCs w:val="28"/>
        </w:rPr>
        <w:t xml:space="preserve"> интима-медиа общей сонной артерии</w:t>
      </w:r>
      <w:r w:rsidR="00A23ADE" w:rsidRPr="00DA2D98">
        <w:rPr>
          <w:rFonts w:ascii="Times New Roman" w:hAnsi="Times New Roman" w:cs="Times New Roman"/>
          <w:sz w:val="28"/>
          <w:szCs w:val="28"/>
        </w:rPr>
        <w:t xml:space="preserve"> и уровня маркеров дисфункции эндотелия Endocan, </w:t>
      </w:r>
      <w:r w:rsidR="00A23ADE" w:rsidRPr="00DA2D98">
        <w:rPr>
          <w:rFonts w:ascii="Times New Roman" w:hAnsi="Times New Roman" w:cs="Times New Roman"/>
          <w:sz w:val="28"/>
          <w:szCs w:val="28"/>
          <w:lang w:val="en-US"/>
        </w:rPr>
        <w:t>FABP</w:t>
      </w:r>
      <w:r w:rsidR="00A23ADE" w:rsidRPr="00DA2D98">
        <w:rPr>
          <w:rFonts w:ascii="Times New Roman" w:hAnsi="Times New Roman" w:cs="Times New Roman"/>
          <w:sz w:val="28"/>
          <w:szCs w:val="28"/>
        </w:rPr>
        <w:t xml:space="preserve">4, </w:t>
      </w:r>
      <w:r w:rsidR="00A23ADE" w:rsidRPr="00DA2D98">
        <w:rPr>
          <w:rFonts w:ascii="Times New Roman" w:hAnsi="Times New Roman" w:cs="Times New Roman"/>
          <w:sz w:val="28"/>
          <w:szCs w:val="28"/>
          <w:lang w:val="en-US"/>
        </w:rPr>
        <w:t>PAI</w:t>
      </w:r>
      <w:r w:rsidR="00A23ADE" w:rsidRPr="00DA2D98">
        <w:rPr>
          <w:rFonts w:ascii="Times New Roman" w:hAnsi="Times New Roman" w:cs="Times New Roman"/>
          <w:sz w:val="28"/>
          <w:szCs w:val="28"/>
        </w:rPr>
        <w:t xml:space="preserve">-1 у пациентов </w:t>
      </w:r>
      <w:r w:rsidR="00617564" w:rsidRPr="00DA2D98">
        <w:rPr>
          <w:rFonts w:ascii="Times New Roman" w:hAnsi="Times New Roman" w:cs="Times New Roman"/>
          <w:sz w:val="28"/>
          <w:szCs w:val="28"/>
        </w:rPr>
        <w:t xml:space="preserve">с высоким риском развития сахарного диабета 2 типа и </w:t>
      </w:r>
      <w:r w:rsidR="00A23ADE" w:rsidRPr="00DA2D98">
        <w:rPr>
          <w:rFonts w:ascii="Times New Roman" w:hAnsi="Times New Roman" w:cs="Times New Roman"/>
          <w:sz w:val="28"/>
          <w:szCs w:val="28"/>
        </w:rPr>
        <w:t>с предиабетом.</w:t>
      </w:r>
    </w:p>
    <w:p w14:paraId="55F83961" w14:textId="1FF4A43D" w:rsidR="00A74478" w:rsidRPr="00DA2D98" w:rsidRDefault="00BA5423" w:rsidP="00A507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Впервые показана</w:t>
      </w:r>
      <w:r w:rsidR="00A74478" w:rsidRPr="00DA2D98">
        <w:rPr>
          <w:rFonts w:ascii="Times New Roman" w:hAnsi="Times New Roman" w:cs="Times New Roman"/>
          <w:sz w:val="28"/>
          <w:szCs w:val="28"/>
        </w:rPr>
        <w:t xml:space="preserve"> прогностическая значимость факторов и биомаркеров эндотелиальной дисфункции на шанс развития КВС и субклинического атеросклероза у пациентов с В.Р. и предиабетом (</w:t>
      </w:r>
      <w:r w:rsidR="00220D07" w:rsidRPr="00DA2D98">
        <w:rPr>
          <w:rFonts w:ascii="Times New Roman" w:hAnsi="Times New Roman" w:cs="Times New Roman"/>
          <w:sz w:val="28"/>
          <w:szCs w:val="28"/>
        </w:rPr>
        <w:t xml:space="preserve">Свидетельства о регистрации прав на объект авторского права </w:t>
      </w:r>
      <w:r w:rsidR="00A74478" w:rsidRPr="00DA2D98">
        <w:rPr>
          <w:rFonts w:ascii="Times New Roman" w:hAnsi="Times New Roman" w:cs="Times New Roman"/>
          <w:sz w:val="28"/>
          <w:szCs w:val="28"/>
        </w:rPr>
        <w:t>№56758 от 1.09.2024 «Модель прогнозировани</w:t>
      </w:r>
      <w:r w:rsidR="00220D07" w:rsidRPr="00DA2D98">
        <w:rPr>
          <w:rFonts w:ascii="Times New Roman" w:hAnsi="Times New Roman" w:cs="Times New Roman"/>
          <w:sz w:val="28"/>
          <w:szCs w:val="28"/>
        </w:rPr>
        <w:t>я</w:t>
      </w:r>
      <w:r w:rsidR="00A74478" w:rsidRPr="00DA2D98">
        <w:rPr>
          <w:rFonts w:ascii="Times New Roman" w:hAnsi="Times New Roman" w:cs="Times New Roman"/>
          <w:sz w:val="28"/>
          <w:szCs w:val="28"/>
        </w:rPr>
        <w:t xml:space="preserve"> шансов наступления КВС у пациентов с высоким риском СД 2 типа», №56991 от 20.09.2024 года «Модель прогнозирования шансов наступления кардиоваскулярных событий у пациентов с предиабетом», №57170 «Модель прогнозирования шансов развития субклинического атеросклероза у пациентов с высоким риском СД 2 типа и п</w:t>
      </w:r>
      <w:r w:rsidR="00F45D45" w:rsidRPr="00DA2D98">
        <w:rPr>
          <w:rFonts w:ascii="Times New Roman" w:hAnsi="Times New Roman" w:cs="Times New Roman"/>
          <w:sz w:val="28"/>
          <w:szCs w:val="28"/>
        </w:rPr>
        <w:t xml:space="preserve">редиабетом». (Приложение </w:t>
      </w:r>
      <w:r w:rsidR="00943C5C">
        <w:rPr>
          <w:rFonts w:ascii="Times New Roman" w:hAnsi="Times New Roman" w:cs="Times New Roman"/>
          <w:sz w:val="28"/>
          <w:szCs w:val="28"/>
        </w:rPr>
        <w:t>А</w:t>
      </w:r>
      <w:r w:rsidR="00A74478" w:rsidRPr="00DA2D98">
        <w:rPr>
          <w:rFonts w:ascii="Times New Roman" w:hAnsi="Times New Roman" w:cs="Times New Roman"/>
          <w:sz w:val="28"/>
          <w:szCs w:val="28"/>
        </w:rPr>
        <w:t>).</w:t>
      </w:r>
    </w:p>
    <w:p w14:paraId="3FF605C3" w14:textId="78679EAB" w:rsidR="00A23ADE" w:rsidRPr="00DA2D98" w:rsidRDefault="00A74478"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4. </w:t>
      </w:r>
      <w:r w:rsidR="00B74E1D" w:rsidRPr="00DA2D98">
        <w:rPr>
          <w:rFonts w:ascii="Times New Roman" w:hAnsi="Times New Roman" w:cs="Times New Roman"/>
          <w:sz w:val="28"/>
          <w:szCs w:val="28"/>
        </w:rPr>
        <w:t>Р</w:t>
      </w:r>
      <w:r w:rsidR="00A23ADE" w:rsidRPr="00DA2D98">
        <w:rPr>
          <w:rFonts w:ascii="Times New Roman" w:hAnsi="Times New Roman" w:cs="Times New Roman"/>
          <w:sz w:val="28"/>
          <w:szCs w:val="28"/>
        </w:rPr>
        <w:t>азработан</w:t>
      </w:r>
      <w:r w:rsidR="0031783D" w:rsidRPr="00DA2D98">
        <w:rPr>
          <w:rFonts w:ascii="Times New Roman" w:hAnsi="Times New Roman" w:cs="Times New Roman"/>
          <w:sz w:val="28"/>
          <w:szCs w:val="28"/>
        </w:rPr>
        <w:t>ы</w:t>
      </w:r>
      <w:r w:rsidR="00A23ADE" w:rsidRPr="00DA2D98">
        <w:rPr>
          <w:rFonts w:ascii="Times New Roman" w:hAnsi="Times New Roman" w:cs="Times New Roman"/>
          <w:sz w:val="28"/>
          <w:szCs w:val="28"/>
        </w:rPr>
        <w:t xml:space="preserve"> </w:t>
      </w:r>
      <w:r w:rsidR="00B74E1D" w:rsidRPr="00DA2D98">
        <w:rPr>
          <w:rFonts w:ascii="Times New Roman" w:hAnsi="Times New Roman" w:cs="Times New Roman"/>
          <w:sz w:val="28"/>
          <w:szCs w:val="28"/>
        </w:rPr>
        <w:t xml:space="preserve">новые </w:t>
      </w:r>
      <w:r w:rsidR="00A23ADE" w:rsidRPr="00DA2D98">
        <w:rPr>
          <w:rFonts w:ascii="Times New Roman" w:hAnsi="Times New Roman" w:cs="Times New Roman"/>
          <w:sz w:val="28"/>
          <w:szCs w:val="28"/>
        </w:rPr>
        <w:t>модел</w:t>
      </w:r>
      <w:r w:rsidR="0031783D" w:rsidRPr="00DA2D98">
        <w:rPr>
          <w:rFonts w:ascii="Times New Roman" w:hAnsi="Times New Roman" w:cs="Times New Roman"/>
          <w:sz w:val="28"/>
          <w:szCs w:val="28"/>
        </w:rPr>
        <w:t>и</w:t>
      </w:r>
      <w:r w:rsidR="00A23ADE" w:rsidRPr="00DA2D98">
        <w:rPr>
          <w:rFonts w:ascii="Times New Roman" w:hAnsi="Times New Roman" w:cs="Times New Roman"/>
          <w:sz w:val="28"/>
          <w:szCs w:val="28"/>
        </w:rPr>
        <w:t xml:space="preserve"> </w:t>
      </w:r>
      <w:r w:rsidR="00A23ADE" w:rsidRPr="00DA2D98">
        <w:rPr>
          <w:rFonts w:ascii="Times New Roman" w:hAnsi="Times New Roman" w:cs="Times New Roman"/>
          <w:sz w:val="28"/>
          <w:szCs w:val="28"/>
          <w:lang w:eastAsia="x-none"/>
        </w:rPr>
        <w:t xml:space="preserve">(уравнение линейной регрессии) </w:t>
      </w:r>
      <w:r w:rsidR="00A23ADE" w:rsidRPr="00DA2D98">
        <w:rPr>
          <w:rFonts w:ascii="Times New Roman" w:hAnsi="Times New Roman" w:cs="Times New Roman"/>
          <w:sz w:val="28"/>
          <w:szCs w:val="28"/>
        </w:rPr>
        <w:t xml:space="preserve">для оценки </w:t>
      </w:r>
      <w:r w:rsidR="00A23ADE" w:rsidRPr="00DA2D98">
        <w:rPr>
          <w:rFonts w:ascii="Times New Roman" w:hAnsi="Times New Roman" w:cs="Times New Roman"/>
          <w:sz w:val="28"/>
          <w:szCs w:val="28"/>
          <w:lang w:eastAsia="x-none"/>
        </w:rPr>
        <w:t>вероятности наличия э</w:t>
      </w:r>
      <w:r w:rsidR="004B7F37" w:rsidRPr="00DA2D98">
        <w:rPr>
          <w:rFonts w:ascii="Times New Roman" w:hAnsi="Times New Roman" w:cs="Times New Roman"/>
          <w:sz w:val="28"/>
          <w:szCs w:val="28"/>
          <w:lang w:eastAsia="x-none"/>
        </w:rPr>
        <w:t>ндотелиальной дисфункции и риска</w:t>
      </w:r>
      <w:r w:rsidR="00A23ADE" w:rsidRPr="00DA2D98">
        <w:rPr>
          <w:rFonts w:ascii="Times New Roman" w:hAnsi="Times New Roman" w:cs="Times New Roman"/>
          <w:sz w:val="28"/>
          <w:szCs w:val="28"/>
          <w:lang w:eastAsia="x-none"/>
        </w:rPr>
        <w:t xml:space="preserve"> развития кардиоваскулярных событий у пациентов с </w:t>
      </w:r>
      <w:r w:rsidR="00617564" w:rsidRPr="00DA2D98">
        <w:rPr>
          <w:rFonts w:ascii="Times New Roman" w:hAnsi="Times New Roman" w:cs="Times New Roman"/>
          <w:sz w:val="28"/>
          <w:szCs w:val="28"/>
          <w:lang w:eastAsia="x-none"/>
        </w:rPr>
        <w:t xml:space="preserve">высоким риском СД 2 типа и с </w:t>
      </w:r>
      <w:r w:rsidR="00A23ADE" w:rsidRPr="00DA2D98">
        <w:rPr>
          <w:rFonts w:ascii="Times New Roman" w:hAnsi="Times New Roman" w:cs="Times New Roman"/>
          <w:sz w:val="28"/>
          <w:szCs w:val="28"/>
          <w:lang w:eastAsia="x-none"/>
        </w:rPr>
        <w:t xml:space="preserve">предиабетом </w:t>
      </w:r>
      <w:r w:rsidRPr="00DA2D98">
        <w:rPr>
          <w:rFonts w:ascii="Times New Roman" w:hAnsi="Times New Roman" w:cs="Times New Roman"/>
          <w:sz w:val="28"/>
          <w:szCs w:val="28"/>
          <w:lang w:eastAsia="x-none"/>
        </w:rPr>
        <w:t>(</w:t>
      </w:r>
      <w:r w:rsidRPr="00DA2D98">
        <w:rPr>
          <w:rFonts w:ascii="Times New Roman" w:hAnsi="Times New Roman" w:cs="Times New Roman"/>
          <w:sz w:val="28"/>
          <w:szCs w:val="28"/>
        </w:rPr>
        <w:t>Свидетельств</w:t>
      </w:r>
      <w:r w:rsidR="00220D07" w:rsidRPr="00DA2D98">
        <w:rPr>
          <w:rFonts w:ascii="Times New Roman" w:hAnsi="Times New Roman" w:cs="Times New Roman"/>
          <w:sz w:val="28"/>
          <w:szCs w:val="28"/>
        </w:rPr>
        <w:t>а</w:t>
      </w:r>
      <w:r w:rsidRPr="00DA2D98">
        <w:rPr>
          <w:rFonts w:ascii="Times New Roman" w:hAnsi="Times New Roman" w:cs="Times New Roman"/>
          <w:sz w:val="28"/>
          <w:szCs w:val="28"/>
        </w:rPr>
        <w:t xml:space="preserve"> о регистрации прав на объект авторского права №14821 от 02.02.2021 года «</w:t>
      </w:r>
      <w:r w:rsidRPr="00DA2D98">
        <w:rPr>
          <w:rFonts w:ascii="Times New Roman" w:hAnsi="Times New Roman" w:cs="Times New Roman"/>
          <w:bCs/>
          <w:sz w:val="28"/>
          <w:szCs w:val="28"/>
        </w:rPr>
        <w:t>Модель</w:t>
      </w:r>
      <w:r w:rsidRPr="00DA2D98">
        <w:rPr>
          <w:rFonts w:ascii="Times New Roman" w:hAnsi="Times New Roman" w:cs="Times New Roman"/>
          <w:sz w:val="28"/>
          <w:szCs w:val="28"/>
          <w:lang w:eastAsia="x-none"/>
        </w:rPr>
        <w:t xml:space="preserve"> для оценки вероятности наличия эндотелиальной дисфункции у пациентов с высоким риском сахарного диабета 2 типа</w:t>
      </w:r>
      <w:r w:rsidRPr="00DA2D98">
        <w:rPr>
          <w:rFonts w:ascii="Times New Roman" w:hAnsi="Times New Roman" w:cs="Times New Roman"/>
          <w:sz w:val="28"/>
          <w:szCs w:val="28"/>
        </w:rPr>
        <w:t>», №19125 от 01.07.2021 года «</w:t>
      </w:r>
      <w:r w:rsidRPr="00DA2D98">
        <w:rPr>
          <w:rFonts w:ascii="Times New Roman" w:hAnsi="Times New Roman" w:cs="Times New Roman"/>
          <w:color w:val="000000" w:themeColor="text1"/>
          <w:sz w:val="28"/>
          <w:szCs w:val="28"/>
          <w:shd w:val="clear" w:color="auto" w:fill="FFFFFF"/>
        </w:rPr>
        <w:t>Модель для оценки риска кардиоваскулярных событий у пациентов с предиабетом</w:t>
      </w:r>
      <w:r w:rsidR="00F45D45" w:rsidRPr="00DA2D98">
        <w:rPr>
          <w:rFonts w:ascii="Times New Roman" w:hAnsi="Times New Roman" w:cs="Times New Roman"/>
          <w:sz w:val="28"/>
          <w:szCs w:val="28"/>
        </w:rPr>
        <w:t>». (Приложение А</w:t>
      </w:r>
      <w:r w:rsidRPr="00DA2D98">
        <w:rPr>
          <w:rFonts w:ascii="Times New Roman" w:hAnsi="Times New Roman" w:cs="Times New Roman"/>
          <w:sz w:val="28"/>
          <w:szCs w:val="28"/>
          <w:lang w:eastAsia="x-none"/>
        </w:rPr>
        <w:t>)</w:t>
      </w:r>
      <w:r w:rsidR="00F45D45" w:rsidRPr="00DA2D98">
        <w:rPr>
          <w:rFonts w:ascii="Times New Roman" w:hAnsi="Times New Roman" w:cs="Times New Roman"/>
          <w:sz w:val="28"/>
          <w:szCs w:val="28"/>
          <w:lang w:eastAsia="x-none"/>
        </w:rPr>
        <w:t>.</w:t>
      </w:r>
    </w:p>
    <w:p w14:paraId="4A4D1A88" w14:textId="77777777" w:rsidR="00A23ADE" w:rsidRPr="00DA2D98" w:rsidRDefault="00A23ADE" w:rsidP="00A50770">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b/>
          <w:sz w:val="28"/>
          <w:szCs w:val="28"/>
          <w:lang w:val="kk-KZ"/>
        </w:rPr>
        <w:t>Практическая значимость</w:t>
      </w:r>
    </w:p>
    <w:p w14:paraId="1CD4B539" w14:textId="5E429A2D" w:rsidR="00811774" w:rsidRPr="00DA2D98" w:rsidRDefault="00811774" w:rsidP="00A50770">
      <w:pPr>
        <w:pStyle w:val="a5"/>
        <w:spacing w:after="0" w:line="240" w:lineRule="auto"/>
        <w:ind w:left="0" w:firstLine="709"/>
        <w:jc w:val="both"/>
        <w:rPr>
          <w:rFonts w:ascii="Times New Roman" w:hAnsi="Times New Roman" w:cs="Times New Roman"/>
          <w:kern w:val="24"/>
          <w:sz w:val="28"/>
          <w:szCs w:val="28"/>
        </w:rPr>
      </w:pPr>
      <w:r w:rsidRPr="00DA2D98">
        <w:rPr>
          <w:rFonts w:ascii="Times New Roman" w:hAnsi="Times New Roman" w:cs="Times New Roman"/>
          <w:kern w:val="24"/>
          <w:sz w:val="28"/>
          <w:szCs w:val="28"/>
        </w:rPr>
        <w:t>П</w:t>
      </w:r>
      <w:r w:rsidR="00A23ADE" w:rsidRPr="00DA2D98">
        <w:rPr>
          <w:rFonts w:ascii="Times New Roman" w:hAnsi="Times New Roman" w:cs="Times New Roman"/>
          <w:kern w:val="24"/>
          <w:sz w:val="28"/>
          <w:szCs w:val="28"/>
        </w:rPr>
        <w:t>родемонстрировано фундаментальное значение проведенного исследования</w:t>
      </w:r>
      <w:r w:rsidRPr="00DA2D98">
        <w:rPr>
          <w:rFonts w:ascii="Times New Roman" w:hAnsi="Times New Roman" w:cs="Times New Roman"/>
          <w:kern w:val="24"/>
          <w:sz w:val="28"/>
          <w:szCs w:val="28"/>
        </w:rPr>
        <w:t>: определена прогностическая значимость</w:t>
      </w:r>
      <w:r w:rsidR="00882E18" w:rsidRPr="00DA2D98">
        <w:rPr>
          <w:rFonts w:ascii="Times New Roman" w:hAnsi="Times New Roman" w:cs="Times New Roman"/>
          <w:kern w:val="24"/>
          <w:sz w:val="28"/>
          <w:szCs w:val="28"/>
        </w:rPr>
        <w:t xml:space="preserve"> маркеров дисфункции эндотелия </w:t>
      </w:r>
      <w:r w:rsidRPr="00DA2D98">
        <w:rPr>
          <w:rFonts w:ascii="Times New Roman" w:hAnsi="Times New Roman" w:cs="Times New Roman"/>
          <w:kern w:val="24"/>
          <w:sz w:val="28"/>
          <w:szCs w:val="28"/>
        </w:rPr>
        <w:t xml:space="preserve">в риске развития кардиоваскулярного события </w:t>
      </w:r>
      <w:r w:rsidR="004C3FFE" w:rsidRPr="00DA2D98">
        <w:rPr>
          <w:rFonts w:ascii="Times New Roman" w:hAnsi="Times New Roman" w:cs="Times New Roman"/>
          <w:kern w:val="24"/>
          <w:sz w:val="28"/>
          <w:szCs w:val="28"/>
        </w:rPr>
        <w:t>на</w:t>
      </w:r>
      <w:r w:rsidRPr="00DA2D98">
        <w:rPr>
          <w:rFonts w:ascii="Times New Roman" w:hAnsi="Times New Roman" w:cs="Times New Roman"/>
          <w:kern w:val="24"/>
          <w:sz w:val="28"/>
          <w:szCs w:val="28"/>
        </w:rPr>
        <w:t xml:space="preserve"> ранних стадиях нарушени</w:t>
      </w:r>
      <w:r w:rsidR="004C3FFE" w:rsidRPr="00DA2D98">
        <w:rPr>
          <w:rFonts w:ascii="Times New Roman" w:hAnsi="Times New Roman" w:cs="Times New Roman"/>
          <w:kern w:val="24"/>
          <w:sz w:val="28"/>
          <w:szCs w:val="28"/>
        </w:rPr>
        <w:t>я</w:t>
      </w:r>
      <w:r w:rsidRPr="00DA2D98">
        <w:rPr>
          <w:rFonts w:ascii="Times New Roman" w:hAnsi="Times New Roman" w:cs="Times New Roman"/>
          <w:kern w:val="24"/>
          <w:sz w:val="28"/>
          <w:szCs w:val="28"/>
        </w:rPr>
        <w:t xml:space="preserve"> углеводного обмена, что определяет основу для дальнейшей разработки мер профилактики у данно</w:t>
      </w:r>
      <w:r w:rsidR="00617564" w:rsidRPr="00DA2D98">
        <w:rPr>
          <w:rFonts w:ascii="Times New Roman" w:hAnsi="Times New Roman" w:cs="Times New Roman"/>
          <w:kern w:val="24"/>
          <w:sz w:val="28"/>
          <w:szCs w:val="28"/>
        </w:rPr>
        <w:t>й</w:t>
      </w:r>
      <w:r w:rsidRPr="00DA2D98">
        <w:rPr>
          <w:rFonts w:ascii="Times New Roman" w:hAnsi="Times New Roman" w:cs="Times New Roman"/>
          <w:kern w:val="24"/>
          <w:sz w:val="28"/>
          <w:szCs w:val="28"/>
        </w:rPr>
        <w:t xml:space="preserve"> целевой группы пациентов.</w:t>
      </w:r>
    </w:p>
    <w:p w14:paraId="56542AE2" w14:textId="0BE512AF" w:rsidR="00C31C93" w:rsidRPr="00DA2D98" w:rsidRDefault="00C31C93" w:rsidP="00A50770">
      <w:pPr>
        <w:pStyle w:val="a5"/>
        <w:spacing w:after="0" w:line="240" w:lineRule="auto"/>
        <w:ind w:left="0" w:firstLine="709"/>
        <w:jc w:val="both"/>
        <w:rPr>
          <w:rFonts w:ascii="Times New Roman" w:hAnsi="Times New Roman" w:cs="Times New Roman"/>
          <w:kern w:val="24"/>
          <w:sz w:val="28"/>
          <w:szCs w:val="28"/>
        </w:rPr>
      </w:pPr>
      <w:r w:rsidRPr="00DA2D98">
        <w:rPr>
          <w:rFonts w:ascii="Times New Roman" w:hAnsi="Times New Roman" w:cs="Times New Roman"/>
          <w:kern w:val="24"/>
          <w:sz w:val="28"/>
          <w:szCs w:val="28"/>
        </w:rPr>
        <w:t>Разработанные новые модели прогноза кардиоваскулярных событий и наличия эндотелиальносй дисфункции у пациентов высокого риска СД 2 и предиабета</w:t>
      </w:r>
      <w:r w:rsidR="004C3FFE" w:rsidRPr="00DA2D98">
        <w:rPr>
          <w:rFonts w:ascii="Times New Roman" w:hAnsi="Times New Roman" w:cs="Times New Roman"/>
          <w:kern w:val="24"/>
          <w:sz w:val="28"/>
          <w:szCs w:val="28"/>
        </w:rPr>
        <w:t xml:space="preserve"> и созданные на их основе</w:t>
      </w:r>
      <w:r w:rsidRPr="00DA2D98">
        <w:rPr>
          <w:rFonts w:ascii="Times New Roman" w:hAnsi="Times New Roman" w:cs="Times New Roman"/>
          <w:kern w:val="24"/>
          <w:sz w:val="28"/>
          <w:szCs w:val="28"/>
        </w:rPr>
        <w:t xml:space="preserve"> калькуляторы являются простым, </w:t>
      </w:r>
      <w:r w:rsidR="00617564" w:rsidRPr="00DA2D98">
        <w:rPr>
          <w:rFonts w:ascii="Times New Roman" w:hAnsi="Times New Roman" w:cs="Times New Roman"/>
          <w:kern w:val="24"/>
          <w:sz w:val="28"/>
          <w:szCs w:val="28"/>
        </w:rPr>
        <w:t xml:space="preserve">доступным, </w:t>
      </w:r>
      <w:r w:rsidRPr="00DA2D98">
        <w:rPr>
          <w:rFonts w:ascii="Times New Roman" w:hAnsi="Times New Roman" w:cs="Times New Roman"/>
          <w:kern w:val="24"/>
          <w:sz w:val="28"/>
          <w:szCs w:val="28"/>
        </w:rPr>
        <w:t>информативным инструментом для практической оценки риска сосудистых катастроф у пациентов с ранними нарушениями углеводного обмена.</w:t>
      </w:r>
    </w:p>
    <w:p w14:paraId="7EB59443" w14:textId="77777777" w:rsidR="00A23ADE" w:rsidRPr="00DA2D98" w:rsidRDefault="00A23ADE" w:rsidP="00A50770">
      <w:pPr>
        <w:autoSpaceDE w:val="0"/>
        <w:autoSpaceDN w:val="0"/>
        <w:adjustRightInd w:val="0"/>
        <w:spacing w:after="0" w:line="240" w:lineRule="auto"/>
        <w:ind w:firstLine="709"/>
        <w:jc w:val="both"/>
        <w:rPr>
          <w:rFonts w:ascii="Times New Roman" w:hAnsi="Times New Roman" w:cs="Times New Roman"/>
          <w:b/>
          <w:sz w:val="28"/>
          <w:szCs w:val="28"/>
        </w:rPr>
      </w:pPr>
      <w:r w:rsidRPr="00DA2D98">
        <w:rPr>
          <w:rFonts w:ascii="Times New Roman" w:hAnsi="Times New Roman" w:cs="Times New Roman"/>
          <w:b/>
          <w:sz w:val="28"/>
          <w:szCs w:val="28"/>
        </w:rPr>
        <w:t>Внедрение в практику</w:t>
      </w:r>
    </w:p>
    <w:p w14:paraId="1705BFA2" w14:textId="048AECFB" w:rsidR="00A23ADE" w:rsidRPr="00DA2D98" w:rsidRDefault="00A23ADE" w:rsidP="00A50770">
      <w:pPr>
        <w:spacing w:after="0" w:line="240" w:lineRule="auto"/>
        <w:ind w:firstLine="709"/>
        <w:jc w:val="both"/>
        <w:rPr>
          <w:rFonts w:ascii="Times New Roman" w:hAnsi="Times New Roman"/>
          <w:sz w:val="28"/>
          <w:szCs w:val="28"/>
        </w:rPr>
      </w:pPr>
      <w:r w:rsidRPr="00DA2D98">
        <w:rPr>
          <w:rFonts w:ascii="Times New Roman" w:hAnsi="Times New Roman" w:cs="Times New Roman"/>
          <w:sz w:val="28"/>
          <w:szCs w:val="28"/>
          <w:lang w:val="kk-KZ"/>
        </w:rPr>
        <w:t>Разработанные модели (калькуляторы) в</w:t>
      </w:r>
      <w:r w:rsidRPr="00DA2D98">
        <w:rPr>
          <w:rStyle w:val="hps"/>
          <w:rFonts w:ascii="Times New Roman" w:hAnsi="Times New Roman"/>
          <w:sz w:val="28"/>
          <w:szCs w:val="28"/>
        </w:rPr>
        <w:t xml:space="preserve">недрены в практику на уровне </w:t>
      </w:r>
      <w:r w:rsidR="00AE28B1" w:rsidRPr="00DA2D98">
        <w:rPr>
          <w:rStyle w:val="hps"/>
          <w:rFonts w:ascii="Times New Roman" w:hAnsi="Times New Roman"/>
          <w:sz w:val="28"/>
          <w:szCs w:val="28"/>
        </w:rPr>
        <w:t>городского центра первичной медико-санитарной помощи (ГЦ ПМСП)</w:t>
      </w:r>
      <w:r w:rsidRPr="00DA2D98">
        <w:rPr>
          <w:rStyle w:val="hps"/>
          <w:rFonts w:ascii="Times New Roman" w:hAnsi="Times New Roman"/>
          <w:sz w:val="28"/>
          <w:szCs w:val="28"/>
        </w:rPr>
        <w:t xml:space="preserve">, Поликлиники </w:t>
      </w:r>
      <w:r w:rsidRPr="00DA2D98">
        <w:rPr>
          <w:rStyle w:val="hps"/>
          <w:rFonts w:ascii="Times New Roman" w:hAnsi="Times New Roman"/>
          <w:sz w:val="28"/>
          <w:szCs w:val="28"/>
          <w:lang w:val="en-US"/>
        </w:rPr>
        <w:t>Jusan</w:t>
      </w:r>
      <w:r w:rsidRPr="00DA2D98">
        <w:rPr>
          <w:rStyle w:val="hps"/>
          <w:rFonts w:ascii="Times New Roman" w:hAnsi="Times New Roman"/>
          <w:sz w:val="28"/>
          <w:szCs w:val="28"/>
        </w:rPr>
        <w:t xml:space="preserve"> </w:t>
      </w:r>
      <w:r w:rsidRPr="00DA2D98">
        <w:rPr>
          <w:rStyle w:val="hps"/>
          <w:rFonts w:ascii="Times New Roman" w:hAnsi="Times New Roman"/>
          <w:sz w:val="28"/>
          <w:szCs w:val="28"/>
          <w:lang w:val="en-US"/>
        </w:rPr>
        <w:t>Med</w:t>
      </w:r>
      <w:r w:rsidRPr="00DA2D98">
        <w:rPr>
          <w:rStyle w:val="hps"/>
          <w:rFonts w:ascii="Times New Roman" w:hAnsi="Times New Roman"/>
          <w:sz w:val="28"/>
          <w:szCs w:val="28"/>
        </w:rPr>
        <w:t>, Поликлиник</w:t>
      </w:r>
      <w:r w:rsidR="004D41F8" w:rsidRPr="00DA2D98">
        <w:rPr>
          <w:rStyle w:val="hps"/>
          <w:rFonts w:ascii="Times New Roman" w:hAnsi="Times New Roman"/>
          <w:sz w:val="28"/>
          <w:szCs w:val="28"/>
        </w:rPr>
        <w:t>и ТОО МФ Гиппократ</w:t>
      </w:r>
      <w:r w:rsidR="00617564" w:rsidRPr="00DA2D98">
        <w:rPr>
          <w:rStyle w:val="hps"/>
          <w:rFonts w:ascii="Times New Roman" w:hAnsi="Times New Roman"/>
          <w:sz w:val="28"/>
          <w:szCs w:val="28"/>
        </w:rPr>
        <w:t xml:space="preserve"> г.</w:t>
      </w:r>
      <w:r w:rsidR="00A50770">
        <w:rPr>
          <w:rStyle w:val="hps"/>
          <w:rFonts w:ascii="Times New Roman" w:hAnsi="Times New Roman"/>
          <w:sz w:val="28"/>
          <w:szCs w:val="28"/>
        </w:rPr>
        <w:t xml:space="preserve"> </w:t>
      </w:r>
      <w:r w:rsidR="00617564" w:rsidRPr="00DA2D98">
        <w:rPr>
          <w:rStyle w:val="hps"/>
          <w:rFonts w:ascii="Times New Roman" w:hAnsi="Times New Roman"/>
          <w:sz w:val="28"/>
          <w:szCs w:val="28"/>
        </w:rPr>
        <w:t>Караганды</w:t>
      </w:r>
      <w:r w:rsidRPr="00DA2D98">
        <w:rPr>
          <w:rStyle w:val="hps"/>
          <w:rFonts w:ascii="Times New Roman" w:hAnsi="Times New Roman"/>
          <w:sz w:val="28"/>
          <w:szCs w:val="28"/>
        </w:rPr>
        <w:t xml:space="preserve"> (Приложение </w:t>
      </w:r>
      <w:r w:rsidR="00943C5C">
        <w:rPr>
          <w:rStyle w:val="hps"/>
          <w:rFonts w:ascii="Times New Roman" w:hAnsi="Times New Roman"/>
          <w:sz w:val="28"/>
          <w:szCs w:val="28"/>
        </w:rPr>
        <w:t>Б</w:t>
      </w:r>
      <w:r w:rsidRPr="00DA2D98">
        <w:rPr>
          <w:rStyle w:val="hps"/>
          <w:rFonts w:ascii="Times New Roman" w:hAnsi="Times New Roman"/>
          <w:sz w:val="28"/>
          <w:szCs w:val="28"/>
        </w:rPr>
        <w:t>).</w:t>
      </w:r>
      <w:r w:rsidRPr="00DA2D98">
        <w:rPr>
          <w:rFonts w:ascii="Times New Roman" w:hAnsi="Times New Roman"/>
          <w:sz w:val="28"/>
          <w:szCs w:val="28"/>
        </w:rPr>
        <w:t xml:space="preserve"> </w:t>
      </w:r>
    </w:p>
    <w:p w14:paraId="529575E7" w14:textId="77777777" w:rsidR="00A23ADE" w:rsidRPr="00DA2D98" w:rsidRDefault="00A23ADE" w:rsidP="00A50770">
      <w:pPr>
        <w:autoSpaceDE w:val="0"/>
        <w:autoSpaceDN w:val="0"/>
        <w:adjustRightInd w:val="0"/>
        <w:spacing w:after="0" w:line="240" w:lineRule="auto"/>
        <w:ind w:firstLine="709"/>
        <w:jc w:val="both"/>
        <w:rPr>
          <w:rStyle w:val="hps"/>
          <w:rFonts w:ascii="Times New Roman" w:hAnsi="Times New Roman"/>
          <w:b/>
          <w:sz w:val="28"/>
          <w:szCs w:val="28"/>
        </w:rPr>
      </w:pPr>
      <w:r w:rsidRPr="00DA2D98">
        <w:rPr>
          <w:rStyle w:val="hps"/>
          <w:rFonts w:ascii="Times New Roman" w:hAnsi="Times New Roman"/>
          <w:b/>
          <w:sz w:val="28"/>
          <w:szCs w:val="28"/>
        </w:rPr>
        <w:t>Связь диссертации с другими научно-исследовательскими работами</w:t>
      </w:r>
    </w:p>
    <w:p w14:paraId="714E5689" w14:textId="4E6FB70B" w:rsidR="00D53084" w:rsidRPr="00DA2D98" w:rsidRDefault="00D53084" w:rsidP="00A50770">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lastRenderedPageBreak/>
        <w:t>Работа выполнена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Здравоохранения Республики Казахстан (программно-целевое финансирование 2017-2019 гг</w:t>
      </w:r>
      <w:r w:rsidR="007648DE">
        <w:rPr>
          <w:rFonts w:ascii="Times New Roman" w:hAnsi="Times New Roman" w:cs="Times New Roman"/>
          <w:sz w:val="28"/>
          <w:szCs w:val="28"/>
        </w:rPr>
        <w:t>.</w:t>
      </w:r>
      <w:r w:rsidRPr="00DA2D98">
        <w:rPr>
          <w:rFonts w:ascii="Times New Roman" w:hAnsi="Times New Roman" w:cs="Times New Roman"/>
          <w:sz w:val="28"/>
          <w:szCs w:val="28"/>
        </w:rPr>
        <w:t>, МЗ РК) в РГП на ПХВ «Карагандинский государственный медицинский университет» на период с сентября 2018 по декабрь 2019 г.</w:t>
      </w:r>
    </w:p>
    <w:p w14:paraId="3A0470C0" w14:textId="77777777" w:rsidR="00A23ADE" w:rsidRPr="00DA2D98" w:rsidRDefault="00A23ADE" w:rsidP="00A50770">
      <w:pPr>
        <w:autoSpaceDE w:val="0"/>
        <w:autoSpaceDN w:val="0"/>
        <w:adjustRightInd w:val="0"/>
        <w:spacing w:after="0" w:line="240" w:lineRule="auto"/>
        <w:ind w:firstLine="709"/>
        <w:jc w:val="both"/>
        <w:rPr>
          <w:rStyle w:val="ab"/>
          <w:rFonts w:ascii="Times New Roman" w:hAnsi="Times New Roman" w:cs="Times New Roman"/>
          <w:bCs w:val="0"/>
          <w:sz w:val="28"/>
          <w:szCs w:val="28"/>
        </w:rPr>
      </w:pPr>
      <w:r w:rsidRPr="00DA2D98">
        <w:rPr>
          <w:rFonts w:ascii="Times New Roman" w:hAnsi="Times New Roman" w:cs="Times New Roman"/>
          <w:b/>
          <w:sz w:val="28"/>
          <w:szCs w:val="28"/>
        </w:rPr>
        <w:t>Апробация результатов:</w:t>
      </w:r>
    </w:p>
    <w:p w14:paraId="57663D4F" w14:textId="77777777" w:rsidR="00A23ADE" w:rsidRPr="00DA2D98" w:rsidRDefault="00A23ADE" w:rsidP="00A50770">
      <w:pPr>
        <w:spacing w:after="0" w:line="240" w:lineRule="auto"/>
        <w:ind w:firstLine="709"/>
        <w:jc w:val="both"/>
        <w:rPr>
          <w:rStyle w:val="ab"/>
          <w:rFonts w:ascii="Times New Roman" w:eastAsia="Calibri" w:hAnsi="Times New Roman" w:cs="Times New Roman"/>
          <w:sz w:val="28"/>
          <w:szCs w:val="28"/>
          <w:shd w:val="clear" w:color="auto" w:fill="FFFFFF"/>
        </w:rPr>
      </w:pPr>
      <w:r w:rsidRPr="00DA2D98">
        <w:rPr>
          <w:rStyle w:val="ab"/>
          <w:rFonts w:ascii="Times New Roman" w:eastAsia="Calibri" w:hAnsi="Times New Roman" w:cs="Times New Roman"/>
          <w:sz w:val="28"/>
          <w:szCs w:val="28"/>
          <w:shd w:val="clear" w:color="auto" w:fill="FFFFFF"/>
        </w:rPr>
        <w:t>Выступления:</w:t>
      </w:r>
    </w:p>
    <w:p w14:paraId="084ADC17" w14:textId="43F4E087" w:rsidR="00A23ADE" w:rsidRPr="00DA2D98" w:rsidRDefault="00A23ADE" w:rsidP="00A50770">
      <w:pPr>
        <w:pStyle w:val="paragraph"/>
        <w:numPr>
          <w:ilvl w:val="0"/>
          <w:numId w:val="26"/>
        </w:numPr>
        <w:tabs>
          <w:tab w:val="left" w:pos="1134"/>
        </w:tabs>
        <w:spacing w:before="0" w:beforeAutospacing="0" w:after="0" w:afterAutospacing="0"/>
        <w:ind w:left="0" w:firstLine="709"/>
        <w:jc w:val="both"/>
        <w:textAlignment w:val="baseline"/>
        <w:rPr>
          <w:sz w:val="28"/>
          <w:szCs w:val="28"/>
          <w:lang w:val="en-US"/>
        </w:rPr>
      </w:pPr>
      <w:r w:rsidRPr="00DA2D98">
        <w:rPr>
          <w:sz w:val="28"/>
          <w:szCs w:val="28"/>
        </w:rPr>
        <w:t>Участие</w:t>
      </w:r>
      <w:r w:rsidRPr="00DA2D98">
        <w:rPr>
          <w:sz w:val="28"/>
          <w:szCs w:val="28"/>
          <w:lang w:val="en-US"/>
        </w:rPr>
        <w:t xml:space="preserve"> </w:t>
      </w:r>
      <w:r w:rsidRPr="00DA2D98">
        <w:rPr>
          <w:sz w:val="28"/>
          <w:szCs w:val="28"/>
        </w:rPr>
        <w:t>в</w:t>
      </w:r>
      <w:r w:rsidRPr="00DA2D98">
        <w:rPr>
          <w:sz w:val="28"/>
          <w:szCs w:val="28"/>
          <w:lang w:val="en-US"/>
        </w:rPr>
        <w:t xml:space="preserve"> </w:t>
      </w:r>
      <w:r w:rsidRPr="00DA2D98">
        <w:rPr>
          <w:rFonts w:eastAsia="TimesNewRomanPSMT"/>
          <w:sz w:val="28"/>
          <w:szCs w:val="28"/>
          <w:lang w:val="en-US"/>
        </w:rPr>
        <w:t>The 13th International Conference on Advanced Technologies &amp; Treatments for Diabetes (ATTD 2020),</w:t>
      </w:r>
      <w:r w:rsidRPr="00DA2D98">
        <w:rPr>
          <w:rFonts w:ascii="TimesNewRomanPSMT" w:eastAsia="TimesNewRomanPSMT" w:cs="TimesNewRomanPSMT"/>
          <w:sz w:val="28"/>
          <w:szCs w:val="28"/>
          <w:lang w:val="en-US"/>
        </w:rPr>
        <w:t xml:space="preserve"> </w:t>
      </w:r>
      <w:r w:rsidRPr="00DA2D98">
        <w:rPr>
          <w:sz w:val="28"/>
          <w:szCs w:val="28"/>
          <w:lang w:val="en-US"/>
        </w:rPr>
        <w:t>19-22 февраля 2020, Мадрид, Испания</w:t>
      </w:r>
      <w:r w:rsidR="00617564" w:rsidRPr="00DA2D98">
        <w:rPr>
          <w:sz w:val="28"/>
          <w:szCs w:val="28"/>
          <w:lang w:val="en-US"/>
        </w:rPr>
        <w:t>,</w:t>
      </w:r>
      <w:r w:rsidRPr="00DA2D98">
        <w:rPr>
          <w:sz w:val="28"/>
          <w:szCs w:val="28"/>
          <w:lang w:val="en-US"/>
        </w:rPr>
        <w:t xml:space="preserve"> </w:t>
      </w:r>
      <w:r w:rsidR="00617564" w:rsidRPr="00DA2D98">
        <w:rPr>
          <w:sz w:val="28"/>
          <w:szCs w:val="28"/>
        </w:rPr>
        <w:t>с</w:t>
      </w:r>
      <w:r w:rsidRPr="00DA2D98">
        <w:rPr>
          <w:sz w:val="28"/>
          <w:szCs w:val="28"/>
          <w:lang w:val="en-US"/>
        </w:rPr>
        <w:t xml:space="preserve"> </w:t>
      </w:r>
      <w:r w:rsidRPr="00DA2D98">
        <w:rPr>
          <w:sz w:val="28"/>
          <w:szCs w:val="28"/>
        </w:rPr>
        <w:t>постерным</w:t>
      </w:r>
      <w:r w:rsidRPr="00DA2D98">
        <w:rPr>
          <w:sz w:val="28"/>
          <w:szCs w:val="28"/>
          <w:lang w:val="en-US"/>
        </w:rPr>
        <w:t xml:space="preserve"> </w:t>
      </w:r>
      <w:r w:rsidRPr="00DA2D98">
        <w:rPr>
          <w:sz w:val="28"/>
          <w:szCs w:val="28"/>
        </w:rPr>
        <w:t>докладом</w:t>
      </w:r>
      <w:r w:rsidRPr="00DA2D98">
        <w:rPr>
          <w:sz w:val="28"/>
          <w:szCs w:val="28"/>
          <w:lang w:val="en-US"/>
        </w:rPr>
        <w:t xml:space="preserve"> </w:t>
      </w:r>
      <w:r w:rsidRPr="00DA2D98">
        <w:rPr>
          <w:sz w:val="28"/>
          <w:szCs w:val="28"/>
        </w:rPr>
        <w:t>на</w:t>
      </w:r>
      <w:r w:rsidRPr="00DA2D98">
        <w:rPr>
          <w:sz w:val="28"/>
          <w:szCs w:val="28"/>
          <w:lang w:val="en-US"/>
        </w:rPr>
        <w:t xml:space="preserve"> </w:t>
      </w:r>
      <w:r w:rsidRPr="00DA2D98">
        <w:rPr>
          <w:sz w:val="28"/>
          <w:szCs w:val="28"/>
        </w:rPr>
        <w:t>тему</w:t>
      </w:r>
      <w:r w:rsidRPr="00DA2D98">
        <w:rPr>
          <w:sz w:val="28"/>
          <w:szCs w:val="28"/>
          <w:lang w:val="en-US"/>
        </w:rPr>
        <w:t>: «The relationship between the level of PAI-1, insulin resistance indicators and the cardiovascular risk in patients with prediabetes</w:t>
      </w:r>
      <w:r w:rsidRPr="00DA2D98">
        <w:rPr>
          <w:b/>
          <w:bCs/>
          <w:sz w:val="28"/>
          <w:szCs w:val="28"/>
          <w:lang w:val="en-US"/>
        </w:rPr>
        <w:t>».</w:t>
      </w:r>
    </w:p>
    <w:p w14:paraId="3AEA1069" w14:textId="2B77C7A9" w:rsidR="00A23ADE" w:rsidRPr="00DA2D98" w:rsidRDefault="00A23ADE" w:rsidP="00A50770">
      <w:pPr>
        <w:pStyle w:val="a5"/>
        <w:numPr>
          <w:ilvl w:val="0"/>
          <w:numId w:val="26"/>
        </w:numPr>
        <w:tabs>
          <w:tab w:val="left" w:pos="1134"/>
        </w:tabs>
        <w:spacing w:after="0" w:line="240" w:lineRule="auto"/>
        <w:ind w:left="0" w:firstLine="709"/>
        <w:jc w:val="both"/>
        <w:textAlignment w:val="baseline"/>
        <w:rPr>
          <w:rFonts w:ascii="Times New Roman" w:hAnsi="Times New Roman" w:cs="Times New Roman"/>
          <w:sz w:val="28"/>
          <w:szCs w:val="28"/>
          <w:lang w:val="en-US"/>
        </w:rPr>
      </w:pPr>
      <w:r w:rsidRPr="00DA2D98">
        <w:rPr>
          <w:rFonts w:ascii="Times New Roman" w:hAnsi="Times New Roman" w:cs="Times New Roman"/>
          <w:sz w:val="28"/>
          <w:szCs w:val="28"/>
        </w:rPr>
        <w:t>Участие</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в</w:t>
      </w:r>
      <w:r w:rsidRPr="00DA2D98">
        <w:rPr>
          <w:rFonts w:ascii="Times New Roman" w:hAnsi="Times New Roman" w:cs="Times New Roman"/>
          <w:sz w:val="28"/>
          <w:szCs w:val="28"/>
          <w:lang w:val="en-US"/>
        </w:rPr>
        <w:t xml:space="preserve"> 18th Annual World Congress Insulin Resistance Diabetes &amp; Cardiovascular Disease, 3-6 </w:t>
      </w:r>
      <w:r w:rsidRPr="00DA2D98">
        <w:rPr>
          <w:rFonts w:ascii="Times New Roman" w:hAnsi="Times New Roman" w:cs="Times New Roman"/>
          <w:sz w:val="28"/>
          <w:szCs w:val="28"/>
        </w:rPr>
        <w:t>декабря</w:t>
      </w:r>
      <w:r w:rsidRPr="00DA2D98">
        <w:rPr>
          <w:rFonts w:ascii="Times New Roman" w:hAnsi="Times New Roman" w:cs="Times New Roman"/>
          <w:sz w:val="28"/>
          <w:szCs w:val="28"/>
          <w:lang w:val="en-US"/>
        </w:rPr>
        <w:t xml:space="preserve"> 2020, </w:t>
      </w:r>
      <w:r w:rsidRPr="00DA2D98">
        <w:rPr>
          <w:rFonts w:ascii="Times New Roman" w:hAnsi="Times New Roman" w:cs="Times New Roman"/>
          <w:sz w:val="28"/>
          <w:szCs w:val="28"/>
        </w:rPr>
        <w:t>Лос</w:t>
      </w:r>
      <w:r w:rsidRPr="00DA2D98">
        <w:rPr>
          <w:rFonts w:ascii="Times New Roman" w:hAnsi="Times New Roman" w:cs="Times New Roman"/>
          <w:sz w:val="28"/>
          <w:szCs w:val="28"/>
          <w:lang w:val="en-US"/>
        </w:rPr>
        <w:t>-</w:t>
      </w:r>
      <w:r w:rsidRPr="00DA2D98">
        <w:rPr>
          <w:rFonts w:ascii="Times New Roman" w:hAnsi="Times New Roman" w:cs="Times New Roman"/>
          <w:sz w:val="28"/>
          <w:szCs w:val="28"/>
        </w:rPr>
        <w:t>Анджелес</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США</w:t>
      </w:r>
      <w:r w:rsidR="00617564" w:rsidRPr="00DA2D98">
        <w:rPr>
          <w:rFonts w:ascii="Times New Roman" w:hAnsi="Times New Roman" w:cs="Times New Roman"/>
          <w:sz w:val="28"/>
          <w:szCs w:val="28"/>
          <w:lang w:val="en-US"/>
        </w:rPr>
        <w:t>,</w:t>
      </w:r>
      <w:r w:rsidRPr="00DA2D98">
        <w:rPr>
          <w:rFonts w:ascii="Times New Roman" w:hAnsi="Times New Roman" w:cs="Times New Roman"/>
          <w:sz w:val="28"/>
          <w:szCs w:val="28"/>
          <w:lang w:val="en-US"/>
        </w:rPr>
        <w:t xml:space="preserve"> E-poster </w:t>
      </w:r>
      <w:r w:rsidRPr="00DA2D98">
        <w:rPr>
          <w:rFonts w:ascii="Times New Roman" w:hAnsi="Times New Roman" w:cs="Times New Roman"/>
          <w:sz w:val="28"/>
          <w:szCs w:val="28"/>
        </w:rPr>
        <w:t>на</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тему</w:t>
      </w:r>
      <w:r w:rsidRPr="00DA2D98">
        <w:rPr>
          <w:rFonts w:ascii="Times New Roman" w:hAnsi="Times New Roman" w:cs="Times New Roman"/>
          <w:sz w:val="28"/>
          <w:szCs w:val="28"/>
          <w:lang w:val="en-US"/>
        </w:rPr>
        <w:t>: «Association of Plasminogen Activator Inhibitor-1, intima media thickness, and insulin resistance indicators in patients with the risk of type 2 diabetes». Live, Interactive, Online.</w:t>
      </w:r>
    </w:p>
    <w:p w14:paraId="40844C82" w14:textId="31CDEC74" w:rsidR="00A23ADE" w:rsidRPr="00DA2D98" w:rsidRDefault="00A23ADE" w:rsidP="00A50770">
      <w:pPr>
        <w:pStyle w:val="a5"/>
        <w:numPr>
          <w:ilvl w:val="0"/>
          <w:numId w:val="26"/>
        </w:numPr>
        <w:tabs>
          <w:tab w:val="left" w:pos="1134"/>
        </w:tabs>
        <w:spacing w:after="0" w:line="240" w:lineRule="auto"/>
        <w:ind w:left="0" w:firstLine="709"/>
        <w:jc w:val="both"/>
        <w:textAlignment w:val="baseline"/>
        <w:rPr>
          <w:rFonts w:ascii="Times New Roman" w:hAnsi="Times New Roman" w:cs="Times New Roman"/>
          <w:sz w:val="28"/>
          <w:szCs w:val="28"/>
          <w:lang w:val="en-US"/>
        </w:rPr>
      </w:pPr>
      <w:r w:rsidRPr="00DA2D98">
        <w:rPr>
          <w:rFonts w:ascii="Times New Roman" w:hAnsi="Times New Roman" w:cs="Times New Roman"/>
          <w:sz w:val="28"/>
          <w:szCs w:val="28"/>
        </w:rPr>
        <w:t>Участие</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в</w:t>
      </w:r>
      <w:r w:rsidRPr="00DA2D98">
        <w:rPr>
          <w:rFonts w:ascii="Times New Roman" w:hAnsi="Times New Roman" w:cs="Times New Roman"/>
          <w:sz w:val="28"/>
          <w:szCs w:val="28"/>
          <w:lang w:val="en-US"/>
        </w:rPr>
        <w:t xml:space="preserve"> </w:t>
      </w:r>
      <w:r w:rsidRPr="00DA2D98">
        <w:rPr>
          <w:rFonts w:ascii="Times New Roman" w:eastAsia="TimesNewRomanPSMT" w:hAnsi="Times New Roman" w:cs="Times New Roman"/>
          <w:sz w:val="28"/>
          <w:szCs w:val="28"/>
          <w:lang w:val="en-US"/>
        </w:rPr>
        <w:t xml:space="preserve">The 14th International Conference on Advanced Technologies &amp; Treatments for Diabetes (ATTD 2021), </w:t>
      </w:r>
      <w:r w:rsidRPr="00DA2D98">
        <w:rPr>
          <w:rFonts w:ascii="Times New Roman" w:hAnsi="Times New Roman" w:cs="Times New Roman"/>
          <w:sz w:val="28"/>
          <w:szCs w:val="28"/>
          <w:lang w:val="en-US"/>
        </w:rPr>
        <w:t xml:space="preserve">2-5 </w:t>
      </w:r>
      <w:r w:rsidRPr="00DA2D98">
        <w:rPr>
          <w:rFonts w:ascii="Times New Roman" w:hAnsi="Times New Roman" w:cs="Times New Roman"/>
          <w:sz w:val="28"/>
          <w:szCs w:val="28"/>
        </w:rPr>
        <w:t>июня</w:t>
      </w:r>
      <w:r w:rsidRPr="00DA2D98">
        <w:rPr>
          <w:rFonts w:ascii="Times New Roman" w:hAnsi="Times New Roman" w:cs="Times New Roman"/>
          <w:sz w:val="28"/>
          <w:szCs w:val="28"/>
          <w:lang w:val="en-US"/>
        </w:rPr>
        <w:t xml:space="preserve"> 2021, </w:t>
      </w:r>
      <w:r w:rsidRPr="00DA2D98">
        <w:rPr>
          <w:rFonts w:ascii="Times New Roman" w:hAnsi="Times New Roman" w:cs="Times New Roman"/>
          <w:sz w:val="28"/>
          <w:szCs w:val="28"/>
        </w:rPr>
        <w:t>Париж</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Франция</w:t>
      </w:r>
      <w:r w:rsidR="00617564" w:rsidRPr="00DA2D98">
        <w:rPr>
          <w:rFonts w:ascii="Times New Roman" w:hAnsi="Times New Roman" w:cs="Times New Roman"/>
          <w:sz w:val="28"/>
          <w:szCs w:val="28"/>
          <w:lang w:val="en-US"/>
        </w:rPr>
        <w:t xml:space="preserve">, </w:t>
      </w:r>
      <w:r w:rsidR="00617564" w:rsidRPr="00DA2D98">
        <w:rPr>
          <w:rFonts w:ascii="Times New Roman" w:hAnsi="Times New Roman" w:cs="Times New Roman"/>
          <w:sz w:val="28"/>
          <w:szCs w:val="28"/>
        </w:rPr>
        <w:t>с</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постерным</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докладом</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на</w:t>
      </w:r>
      <w:r w:rsidRPr="00DA2D98">
        <w:rPr>
          <w:rFonts w:ascii="Times New Roman" w:hAnsi="Times New Roman" w:cs="Times New Roman"/>
          <w:sz w:val="28"/>
          <w:szCs w:val="28"/>
          <w:lang w:val="en-US"/>
        </w:rPr>
        <w:t xml:space="preserve"> </w:t>
      </w:r>
      <w:r w:rsidRPr="00DA2D98">
        <w:rPr>
          <w:rFonts w:ascii="Times New Roman" w:hAnsi="Times New Roman" w:cs="Times New Roman"/>
          <w:sz w:val="28"/>
          <w:szCs w:val="28"/>
        </w:rPr>
        <w:t>тему</w:t>
      </w:r>
      <w:r w:rsidRPr="00DA2D98">
        <w:rPr>
          <w:rFonts w:ascii="Times New Roman" w:hAnsi="Times New Roman" w:cs="Times New Roman"/>
          <w:sz w:val="28"/>
          <w:szCs w:val="28"/>
          <w:lang w:val="en-US"/>
        </w:rPr>
        <w:t>: «Relationships between the Endocan-1 level, insulin resistance indicators and intima media thickness in patients with prediabetes».Virtual.</w:t>
      </w:r>
    </w:p>
    <w:p w14:paraId="2E77F231" w14:textId="161245AD" w:rsidR="00A23ADE" w:rsidRPr="00DA2D98" w:rsidRDefault="00A23ADE" w:rsidP="00A50770">
      <w:pPr>
        <w:pStyle w:val="a5"/>
        <w:numPr>
          <w:ilvl w:val="0"/>
          <w:numId w:val="26"/>
        </w:numPr>
        <w:tabs>
          <w:tab w:val="left" w:pos="1134"/>
        </w:tabs>
        <w:spacing w:after="0" w:line="240" w:lineRule="auto"/>
        <w:ind w:left="0" w:firstLine="709"/>
        <w:jc w:val="both"/>
        <w:textAlignment w:val="baseline"/>
        <w:rPr>
          <w:rFonts w:ascii="Times New Roman" w:hAnsi="Times New Roman" w:cs="Times New Roman"/>
          <w:sz w:val="28"/>
          <w:szCs w:val="28"/>
        </w:rPr>
      </w:pPr>
      <w:r w:rsidRPr="00DA2D98">
        <w:rPr>
          <w:rFonts w:ascii="Times New Roman" w:hAnsi="Times New Roman" w:cs="Times New Roman"/>
          <w:sz w:val="28"/>
          <w:szCs w:val="28"/>
        </w:rPr>
        <w:t xml:space="preserve">На </w:t>
      </w:r>
      <w:r w:rsidR="00DD10B1" w:rsidRPr="00DA2D98">
        <w:rPr>
          <w:rFonts w:ascii="Times New Roman" w:hAnsi="Times New Roman" w:cs="Times New Roman"/>
          <w:sz w:val="28"/>
          <w:szCs w:val="28"/>
        </w:rPr>
        <w:t xml:space="preserve">расширенном </w:t>
      </w:r>
      <w:r w:rsidRPr="00DA2D98">
        <w:rPr>
          <w:rFonts w:ascii="Times New Roman" w:hAnsi="Times New Roman" w:cs="Times New Roman"/>
          <w:sz w:val="28"/>
          <w:szCs w:val="28"/>
        </w:rPr>
        <w:t xml:space="preserve">заседании </w:t>
      </w:r>
      <w:r w:rsidR="00DD10B1" w:rsidRPr="00DA2D98">
        <w:rPr>
          <w:rFonts w:ascii="Times New Roman" w:hAnsi="Times New Roman" w:cs="Times New Roman"/>
          <w:sz w:val="28"/>
          <w:szCs w:val="28"/>
        </w:rPr>
        <w:t xml:space="preserve">института </w:t>
      </w:r>
      <w:r w:rsidR="00FA0680" w:rsidRPr="00DA2D98">
        <w:rPr>
          <w:rFonts w:ascii="Times New Roman" w:hAnsi="Times New Roman" w:cs="Times New Roman"/>
          <w:sz w:val="28"/>
          <w:szCs w:val="28"/>
        </w:rPr>
        <w:t>«Науки о жизни»</w:t>
      </w:r>
      <w:r w:rsidR="00DD10B1" w:rsidRPr="00DA2D98">
        <w:rPr>
          <w:rFonts w:ascii="Times New Roman" w:hAnsi="Times New Roman" w:cs="Times New Roman"/>
          <w:sz w:val="28"/>
          <w:szCs w:val="28"/>
        </w:rPr>
        <w:t xml:space="preserve"> НАО КМУ</w:t>
      </w:r>
      <w:r w:rsidRPr="00DA2D98">
        <w:rPr>
          <w:rFonts w:ascii="Times New Roman" w:hAnsi="Times New Roman" w:cs="Times New Roman"/>
          <w:sz w:val="28"/>
          <w:szCs w:val="28"/>
        </w:rPr>
        <w:t xml:space="preserve"> (протокол </w:t>
      </w:r>
      <w:r w:rsidR="00DA2563" w:rsidRPr="00DA2D98">
        <w:rPr>
          <w:rFonts w:ascii="Times New Roman" w:hAnsi="Times New Roman" w:cs="Times New Roman"/>
          <w:sz w:val="28"/>
          <w:szCs w:val="28"/>
        </w:rPr>
        <w:t>№</w:t>
      </w:r>
      <w:r w:rsidR="00FA0680" w:rsidRPr="00DA2D98">
        <w:rPr>
          <w:rFonts w:ascii="Times New Roman" w:hAnsi="Times New Roman" w:cs="Times New Roman"/>
          <w:sz w:val="28"/>
          <w:szCs w:val="28"/>
        </w:rPr>
        <w:t>5</w:t>
      </w:r>
      <w:r w:rsidRPr="00DA2D98">
        <w:rPr>
          <w:rFonts w:ascii="Times New Roman" w:hAnsi="Times New Roman" w:cs="Times New Roman"/>
          <w:sz w:val="28"/>
          <w:szCs w:val="28"/>
        </w:rPr>
        <w:t xml:space="preserve">, от </w:t>
      </w:r>
      <w:r w:rsidR="00FA0680" w:rsidRPr="00DA2D98">
        <w:rPr>
          <w:rFonts w:ascii="Times New Roman" w:hAnsi="Times New Roman" w:cs="Times New Roman"/>
          <w:sz w:val="28"/>
          <w:szCs w:val="28"/>
        </w:rPr>
        <w:t>27.12.2024</w:t>
      </w:r>
      <w:r w:rsidR="003C629C">
        <w:rPr>
          <w:rFonts w:ascii="Times New Roman" w:hAnsi="Times New Roman" w:cs="Times New Roman"/>
          <w:sz w:val="28"/>
          <w:szCs w:val="28"/>
        </w:rPr>
        <w:t xml:space="preserve"> </w:t>
      </w:r>
      <w:r w:rsidRPr="00DA2D98">
        <w:rPr>
          <w:rFonts w:ascii="Times New Roman" w:hAnsi="Times New Roman" w:cs="Times New Roman"/>
          <w:sz w:val="28"/>
          <w:szCs w:val="28"/>
        </w:rPr>
        <w:t>г</w:t>
      </w:r>
      <w:r w:rsidR="003C629C">
        <w:rPr>
          <w:rFonts w:ascii="Times New Roman" w:hAnsi="Times New Roman" w:cs="Times New Roman"/>
          <w:sz w:val="28"/>
          <w:szCs w:val="28"/>
        </w:rPr>
        <w:t>.</w:t>
      </w:r>
      <w:r w:rsidRPr="00DA2D98">
        <w:rPr>
          <w:rFonts w:ascii="Times New Roman" w:hAnsi="Times New Roman" w:cs="Times New Roman"/>
          <w:sz w:val="28"/>
          <w:szCs w:val="28"/>
        </w:rPr>
        <w:t>).</w:t>
      </w:r>
    </w:p>
    <w:p w14:paraId="4A9308E8" w14:textId="6FD40EA8" w:rsidR="00A23ADE" w:rsidRPr="00DA2D98" w:rsidRDefault="00A23ADE" w:rsidP="00A50770">
      <w:pPr>
        <w:spacing w:after="0" w:line="240" w:lineRule="auto"/>
        <w:ind w:firstLine="709"/>
        <w:contextualSpacing/>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b/>
          <w:sz w:val="28"/>
          <w:szCs w:val="28"/>
          <w:lang w:val="kk-KZ" w:eastAsia="kk-KZ"/>
        </w:rPr>
        <w:t>Сведения о публикациях:</w:t>
      </w:r>
      <w:r w:rsidRPr="00DA2D98">
        <w:rPr>
          <w:rFonts w:ascii="Times New Roman" w:eastAsia="Times New Roman" w:hAnsi="Times New Roman" w:cs="Times New Roman"/>
          <w:sz w:val="28"/>
          <w:szCs w:val="28"/>
          <w:lang w:val="kk-KZ" w:eastAsia="kk-KZ"/>
        </w:rPr>
        <w:t xml:space="preserve"> По материалам диссертационной работы </w:t>
      </w:r>
      <w:r w:rsidR="00DD10B1" w:rsidRPr="00DA2D98">
        <w:rPr>
          <w:rFonts w:ascii="Times New Roman" w:eastAsia="Times New Roman" w:hAnsi="Times New Roman" w:cs="Times New Roman"/>
          <w:sz w:val="28"/>
          <w:szCs w:val="28"/>
          <w:lang w:val="kk-KZ" w:eastAsia="kk-KZ"/>
        </w:rPr>
        <w:t>опубликованы</w:t>
      </w:r>
      <w:r w:rsidRPr="00DA2D98">
        <w:rPr>
          <w:rFonts w:ascii="Times New Roman" w:eastAsia="Times New Roman" w:hAnsi="Times New Roman" w:cs="Times New Roman"/>
          <w:sz w:val="28"/>
          <w:szCs w:val="28"/>
          <w:lang w:val="kk-KZ" w:eastAsia="kk-KZ"/>
        </w:rPr>
        <w:t xml:space="preserve"> 2 статьи в журнале индексируемом базой данной </w:t>
      </w:r>
      <w:r w:rsidRPr="00DA2D98">
        <w:rPr>
          <w:rFonts w:ascii="Times New Roman" w:eastAsia="Times New Roman" w:hAnsi="Times New Roman" w:cs="Times New Roman"/>
          <w:sz w:val="28"/>
          <w:szCs w:val="28"/>
          <w:lang w:val="en-US" w:eastAsia="kk-KZ"/>
        </w:rPr>
        <w:t>Scopus</w:t>
      </w:r>
      <w:r w:rsidRPr="00DA2D98">
        <w:rPr>
          <w:rFonts w:ascii="Times New Roman" w:eastAsia="Times New Roman" w:hAnsi="Times New Roman" w:cs="Times New Roman"/>
          <w:sz w:val="28"/>
          <w:szCs w:val="28"/>
          <w:lang w:eastAsia="kk-KZ"/>
        </w:rPr>
        <w:t xml:space="preserve">, </w:t>
      </w:r>
      <w:r w:rsidR="00365DF2" w:rsidRPr="00DA2D98">
        <w:rPr>
          <w:rFonts w:ascii="Times New Roman" w:eastAsia="Times New Roman" w:hAnsi="Times New Roman" w:cs="Times New Roman"/>
          <w:sz w:val="28"/>
          <w:szCs w:val="28"/>
          <w:lang w:eastAsia="kk-KZ"/>
        </w:rPr>
        <w:t>5</w:t>
      </w:r>
      <w:r w:rsidRPr="00DA2D98">
        <w:rPr>
          <w:rFonts w:ascii="Times New Roman" w:eastAsia="Times New Roman" w:hAnsi="Times New Roman" w:cs="Times New Roman"/>
          <w:sz w:val="28"/>
          <w:szCs w:val="28"/>
          <w:lang w:eastAsia="kk-KZ"/>
        </w:rPr>
        <w:t xml:space="preserve"> стат</w:t>
      </w:r>
      <w:r w:rsidR="005945C7" w:rsidRPr="00DA2D98">
        <w:rPr>
          <w:rFonts w:ascii="Times New Roman" w:eastAsia="Times New Roman" w:hAnsi="Times New Roman" w:cs="Times New Roman"/>
          <w:sz w:val="28"/>
          <w:szCs w:val="28"/>
          <w:lang w:eastAsia="kk-KZ"/>
        </w:rPr>
        <w:t>ей</w:t>
      </w:r>
      <w:r w:rsidRPr="00DA2D98">
        <w:rPr>
          <w:rFonts w:ascii="Times New Roman" w:eastAsia="Times New Roman" w:hAnsi="Times New Roman" w:cs="Times New Roman"/>
          <w:sz w:val="28"/>
          <w:szCs w:val="28"/>
          <w:lang w:eastAsia="kk-KZ"/>
        </w:rPr>
        <w:t xml:space="preserve"> </w:t>
      </w:r>
      <w:r w:rsidR="00B77A4C" w:rsidRPr="00DA2D98">
        <w:rPr>
          <w:rFonts w:ascii="Times New Roman" w:eastAsia="Times New Roman" w:hAnsi="Times New Roman" w:cs="Times New Roman"/>
          <w:sz w:val="28"/>
          <w:szCs w:val="28"/>
          <w:lang w:eastAsia="kk-KZ"/>
        </w:rPr>
        <w:t xml:space="preserve">в </w:t>
      </w:r>
      <w:r w:rsidR="00DD10B1" w:rsidRPr="00DA2D98">
        <w:rPr>
          <w:rFonts w:ascii="Times New Roman" w:eastAsia="Times New Roman" w:hAnsi="Times New Roman" w:cs="Times New Roman"/>
          <w:sz w:val="28"/>
          <w:szCs w:val="28"/>
          <w:lang w:eastAsia="kk-KZ"/>
        </w:rPr>
        <w:t>изданиях</w:t>
      </w:r>
      <w:r w:rsidR="004D64AA" w:rsidRPr="00DA2D98">
        <w:rPr>
          <w:rFonts w:ascii="Times New Roman" w:eastAsia="Times New Roman" w:hAnsi="Times New Roman" w:cs="Times New Roman"/>
          <w:sz w:val="28"/>
          <w:szCs w:val="28"/>
          <w:lang w:eastAsia="kk-KZ"/>
        </w:rPr>
        <w:t>,</w:t>
      </w:r>
      <w:r w:rsidR="00DD10B1" w:rsidRPr="00DA2D98">
        <w:rPr>
          <w:rFonts w:ascii="Times New Roman" w:eastAsia="Times New Roman" w:hAnsi="Times New Roman" w:cs="Times New Roman"/>
          <w:sz w:val="28"/>
          <w:szCs w:val="28"/>
          <w:lang w:eastAsia="kk-KZ"/>
        </w:rPr>
        <w:t xml:space="preserve"> рекомедуемых</w:t>
      </w:r>
      <w:r w:rsidRPr="00DA2D98">
        <w:rPr>
          <w:rFonts w:ascii="Times New Roman" w:eastAsia="Times New Roman" w:hAnsi="Times New Roman" w:cs="Times New Roman"/>
          <w:sz w:val="28"/>
          <w:szCs w:val="28"/>
          <w:lang w:eastAsia="kk-KZ"/>
        </w:rPr>
        <w:t xml:space="preserve"> ККСОН, 6 тезисов </w:t>
      </w:r>
      <w:r w:rsidR="00617564" w:rsidRPr="00DA2D98">
        <w:rPr>
          <w:rFonts w:ascii="Times New Roman" w:eastAsia="Times New Roman" w:hAnsi="Times New Roman" w:cs="Times New Roman"/>
          <w:sz w:val="28"/>
          <w:szCs w:val="28"/>
          <w:lang w:eastAsia="kk-KZ"/>
        </w:rPr>
        <w:t>в</w:t>
      </w:r>
      <w:r w:rsidRPr="00DA2D98">
        <w:rPr>
          <w:rFonts w:ascii="Times New Roman" w:eastAsia="Times New Roman" w:hAnsi="Times New Roman" w:cs="Times New Roman"/>
          <w:sz w:val="28"/>
          <w:szCs w:val="28"/>
          <w:lang w:eastAsia="kk-KZ"/>
        </w:rPr>
        <w:t xml:space="preserve"> материала</w:t>
      </w:r>
      <w:r w:rsidR="00617564" w:rsidRPr="00DA2D98">
        <w:rPr>
          <w:rFonts w:ascii="Times New Roman" w:eastAsia="Times New Roman" w:hAnsi="Times New Roman" w:cs="Times New Roman"/>
          <w:sz w:val="28"/>
          <w:szCs w:val="28"/>
          <w:lang w:eastAsia="kk-KZ"/>
        </w:rPr>
        <w:t>х</w:t>
      </w:r>
      <w:r w:rsidRPr="00DA2D98">
        <w:rPr>
          <w:rFonts w:ascii="Times New Roman" w:eastAsia="Times New Roman" w:hAnsi="Times New Roman" w:cs="Times New Roman"/>
          <w:sz w:val="28"/>
          <w:szCs w:val="28"/>
          <w:lang w:eastAsia="kk-KZ"/>
        </w:rPr>
        <w:t xml:space="preserve"> международных конференций.</w:t>
      </w:r>
    </w:p>
    <w:p w14:paraId="393AFD56" w14:textId="77777777" w:rsidR="00A23ADE" w:rsidRPr="00DA2D98" w:rsidRDefault="00A23ADE" w:rsidP="00A50770">
      <w:pPr>
        <w:autoSpaceDE w:val="0"/>
        <w:autoSpaceDN w:val="0"/>
        <w:adjustRightInd w:val="0"/>
        <w:spacing w:after="0" w:line="240" w:lineRule="auto"/>
        <w:ind w:firstLine="709"/>
        <w:jc w:val="both"/>
        <w:rPr>
          <w:rFonts w:ascii="Times New Roman" w:hAnsi="Times New Roman" w:cs="Times New Roman"/>
          <w:b/>
          <w:sz w:val="28"/>
          <w:szCs w:val="28"/>
        </w:rPr>
      </w:pPr>
      <w:r w:rsidRPr="00DA2D98">
        <w:rPr>
          <w:rFonts w:ascii="Times New Roman" w:hAnsi="Times New Roman" w:cs="Times New Roman"/>
          <w:b/>
          <w:sz w:val="28"/>
          <w:szCs w:val="28"/>
        </w:rPr>
        <w:t>Личный вклад автора</w:t>
      </w:r>
    </w:p>
    <w:p w14:paraId="2715AA81" w14:textId="77777777" w:rsidR="00A23ADE" w:rsidRPr="00DA2D98" w:rsidRDefault="00A23ADE" w:rsidP="00A50770">
      <w:pPr>
        <w:autoSpaceDE w:val="0"/>
        <w:autoSpaceDN w:val="0"/>
        <w:adjustRightInd w:val="0"/>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Автором выполнен сбор анкетных, антропометрических, лабораторных данных, проведен осмотр пациентов, определение уровней глюкозы крови, общего холестерина, гликированного гемоглобина. Самостоятельно проведена статистическая обработка данных, анализ полученных результатов, разработаны 2 модели (калькулятора) </w:t>
      </w:r>
      <w:r w:rsidRPr="00DA2D98">
        <w:rPr>
          <w:rFonts w:ascii="Times New Roman" w:hAnsi="Times New Roman" w:cs="Times New Roman"/>
          <w:sz w:val="28"/>
          <w:szCs w:val="28"/>
          <w:lang w:eastAsia="x-none"/>
        </w:rPr>
        <w:t>для оценки риска кардиоваскулярных событий и вероятности наличия эндотелиальной дисфункции у пациентов с предиабетом и высоким риском СД 2 типа,</w:t>
      </w:r>
      <w:r w:rsidRPr="00DA2D98">
        <w:rPr>
          <w:rFonts w:ascii="Times New Roman" w:hAnsi="Times New Roman" w:cs="Times New Roman"/>
          <w:sz w:val="28"/>
          <w:szCs w:val="28"/>
        </w:rPr>
        <w:t xml:space="preserve"> написаны все разделы диссертационной работы. </w:t>
      </w:r>
    </w:p>
    <w:p w14:paraId="053ADDAD" w14:textId="77777777" w:rsidR="00A23ADE" w:rsidRPr="00DA2D98" w:rsidRDefault="00A23ADE" w:rsidP="00A50770">
      <w:pPr>
        <w:autoSpaceDE w:val="0"/>
        <w:autoSpaceDN w:val="0"/>
        <w:adjustRightInd w:val="0"/>
        <w:spacing w:after="0" w:line="240" w:lineRule="auto"/>
        <w:ind w:firstLine="709"/>
        <w:jc w:val="both"/>
        <w:rPr>
          <w:rFonts w:ascii="Times New Roman" w:hAnsi="Times New Roman" w:cs="Times New Roman"/>
          <w:b/>
          <w:sz w:val="28"/>
          <w:szCs w:val="28"/>
        </w:rPr>
      </w:pPr>
      <w:r w:rsidRPr="00DA2D98">
        <w:rPr>
          <w:rFonts w:ascii="Times New Roman" w:hAnsi="Times New Roman" w:cs="Times New Roman"/>
          <w:b/>
          <w:sz w:val="28"/>
          <w:szCs w:val="28"/>
        </w:rPr>
        <w:t xml:space="preserve">Структура и объем диссертации </w:t>
      </w:r>
    </w:p>
    <w:p w14:paraId="3E56DBE9" w14:textId="428437AA" w:rsidR="00A23ADE" w:rsidRPr="0070329A" w:rsidRDefault="00D205EE" w:rsidP="00A507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Диссертация изложена на 102</w:t>
      </w:r>
      <w:r w:rsidR="002A3111" w:rsidRPr="00DA2D98">
        <w:rPr>
          <w:rFonts w:ascii="Times New Roman" w:hAnsi="Times New Roman" w:cs="Times New Roman"/>
          <w:sz w:val="28"/>
          <w:szCs w:val="28"/>
        </w:rPr>
        <w:t xml:space="preserve"> страницах компьютерного текста, состоит из введения, обзора литературы, основной части (материалы и методы, результаты исследования), заключения, списка использованных источников, приложений. Диссертация иллюстрирована 17 таблицами </w:t>
      </w:r>
      <w:r w:rsidR="00DA2D98">
        <w:rPr>
          <w:rFonts w:ascii="Times New Roman" w:hAnsi="Times New Roman" w:cs="Times New Roman"/>
          <w:sz w:val="28"/>
          <w:szCs w:val="28"/>
        </w:rPr>
        <w:t>и 16 рисунками. Список использо</w:t>
      </w:r>
      <w:r w:rsidR="002A3111" w:rsidRPr="00DA2D98">
        <w:rPr>
          <w:rFonts w:ascii="Times New Roman" w:hAnsi="Times New Roman" w:cs="Times New Roman"/>
          <w:sz w:val="28"/>
          <w:szCs w:val="28"/>
        </w:rPr>
        <w:t>ванной литературы включает 1</w:t>
      </w:r>
      <w:r w:rsidR="004B26B5">
        <w:rPr>
          <w:rFonts w:ascii="Times New Roman" w:hAnsi="Times New Roman" w:cs="Times New Roman"/>
          <w:sz w:val="28"/>
          <w:szCs w:val="28"/>
        </w:rPr>
        <w:t>1</w:t>
      </w:r>
      <w:r w:rsidR="004B26B5" w:rsidRPr="004B26B5">
        <w:rPr>
          <w:rFonts w:ascii="Times New Roman" w:hAnsi="Times New Roman" w:cs="Times New Roman"/>
          <w:sz w:val="28"/>
          <w:szCs w:val="28"/>
        </w:rPr>
        <w:t>2</w:t>
      </w:r>
      <w:r w:rsidR="002A3111" w:rsidRPr="00DA2D98">
        <w:rPr>
          <w:rFonts w:ascii="Times New Roman" w:hAnsi="Times New Roman" w:cs="Times New Roman"/>
          <w:sz w:val="28"/>
          <w:szCs w:val="28"/>
        </w:rPr>
        <w:t xml:space="preserve"> источников, из к</w:t>
      </w:r>
      <w:r w:rsidR="004B26B5">
        <w:rPr>
          <w:rFonts w:ascii="Times New Roman" w:hAnsi="Times New Roman" w:cs="Times New Roman"/>
          <w:sz w:val="28"/>
          <w:szCs w:val="28"/>
        </w:rPr>
        <w:t>оторых 1</w:t>
      </w:r>
      <w:r w:rsidR="004B26B5" w:rsidRPr="004B26B5">
        <w:rPr>
          <w:rFonts w:ascii="Times New Roman" w:hAnsi="Times New Roman" w:cs="Times New Roman"/>
          <w:sz w:val="28"/>
          <w:szCs w:val="28"/>
        </w:rPr>
        <w:t>5</w:t>
      </w:r>
      <w:r w:rsidR="004B26B5">
        <w:rPr>
          <w:rFonts w:ascii="Times New Roman" w:hAnsi="Times New Roman" w:cs="Times New Roman"/>
          <w:sz w:val="28"/>
          <w:szCs w:val="28"/>
        </w:rPr>
        <w:t xml:space="preserve"> - на русском языке, 9</w:t>
      </w:r>
      <w:r w:rsidR="004B26B5" w:rsidRPr="004B26B5">
        <w:rPr>
          <w:rFonts w:ascii="Times New Roman" w:hAnsi="Times New Roman" w:cs="Times New Roman"/>
          <w:sz w:val="28"/>
          <w:szCs w:val="28"/>
        </w:rPr>
        <w:t>7</w:t>
      </w:r>
      <w:r w:rsidR="002A3111" w:rsidRPr="00DA2D98">
        <w:rPr>
          <w:rFonts w:ascii="Times New Roman" w:hAnsi="Times New Roman" w:cs="Times New Roman"/>
          <w:sz w:val="28"/>
          <w:szCs w:val="28"/>
        </w:rPr>
        <w:t xml:space="preserve"> - на английском. Диссертация имеет </w:t>
      </w:r>
      <w:r w:rsidR="003C629C">
        <w:rPr>
          <w:rFonts w:ascii="Times New Roman" w:hAnsi="Times New Roman" w:cs="Times New Roman"/>
          <w:sz w:val="28"/>
          <w:szCs w:val="28"/>
        </w:rPr>
        <w:t>3</w:t>
      </w:r>
      <w:r w:rsidR="002A3111" w:rsidRPr="00DA2D98">
        <w:rPr>
          <w:rFonts w:ascii="Times New Roman" w:hAnsi="Times New Roman" w:cs="Times New Roman"/>
          <w:sz w:val="28"/>
          <w:szCs w:val="28"/>
        </w:rPr>
        <w:t xml:space="preserve"> приложени</w:t>
      </w:r>
      <w:r w:rsidR="003C629C">
        <w:rPr>
          <w:rFonts w:ascii="Times New Roman" w:hAnsi="Times New Roman" w:cs="Times New Roman"/>
          <w:sz w:val="28"/>
          <w:szCs w:val="28"/>
        </w:rPr>
        <w:t>я</w:t>
      </w:r>
      <w:r w:rsidR="00A23ADE" w:rsidRPr="00DA2D98">
        <w:rPr>
          <w:rFonts w:ascii="Times New Roman" w:hAnsi="Times New Roman" w:cs="Times New Roman"/>
          <w:sz w:val="28"/>
          <w:szCs w:val="28"/>
        </w:rPr>
        <w:t>.</w:t>
      </w:r>
    </w:p>
    <w:p w14:paraId="5D889F5E" w14:textId="77777777" w:rsidR="00FD35FF" w:rsidRDefault="00FD35FF">
      <w:pPr>
        <w:spacing w:after="160" w:line="259" w:lineRule="auto"/>
        <w:rPr>
          <w:rFonts w:ascii="Times New Roman" w:eastAsia="Times New Roman" w:hAnsi="Times New Roman" w:cs="Times New Roman"/>
          <w:b/>
          <w:color w:val="1F4D78" w:themeColor="accent1" w:themeShade="7F"/>
          <w:sz w:val="28"/>
          <w:szCs w:val="28"/>
          <w:lang w:val="kk-KZ" w:eastAsia="kk-KZ"/>
        </w:rPr>
      </w:pPr>
      <w:bookmarkStart w:id="7" w:name="_Toc196601499"/>
      <w:r>
        <w:rPr>
          <w:rFonts w:ascii="Times New Roman" w:eastAsia="Times New Roman" w:hAnsi="Times New Roman" w:cs="Times New Roman"/>
          <w:b/>
          <w:sz w:val="28"/>
          <w:szCs w:val="28"/>
          <w:lang w:val="kk-KZ" w:eastAsia="kk-KZ"/>
        </w:rPr>
        <w:br w:type="page"/>
      </w:r>
    </w:p>
    <w:p w14:paraId="2CF0729F" w14:textId="2B3DB290" w:rsidR="00495B33" w:rsidRPr="00A50770" w:rsidRDefault="00392E89" w:rsidP="00A50770">
      <w:pPr>
        <w:pStyle w:val="1"/>
        <w:spacing w:before="0" w:line="240" w:lineRule="auto"/>
        <w:ind w:firstLine="709"/>
        <w:jc w:val="both"/>
        <w:rPr>
          <w:rFonts w:ascii="Times New Roman" w:eastAsia="Times New Roman" w:hAnsi="Times New Roman" w:cs="Times New Roman"/>
          <w:b/>
          <w:color w:val="auto"/>
          <w:sz w:val="28"/>
          <w:szCs w:val="28"/>
          <w:lang w:val="kk-KZ" w:eastAsia="kk-KZ"/>
        </w:rPr>
      </w:pPr>
      <w:bookmarkStart w:id="8" w:name="_Toc197376096"/>
      <w:r w:rsidRPr="00A50770">
        <w:rPr>
          <w:rFonts w:ascii="Times New Roman" w:eastAsia="Times New Roman" w:hAnsi="Times New Roman" w:cs="Times New Roman"/>
          <w:b/>
          <w:color w:val="auto"/>
          <w:sz w:val="28"/>
          <w:szCs w:val="28"/>
          <w:lang w:val="kk-KZ" w:eastAsia="kk-KZ"/>
        </w:rPr>
        <w:lastRenderedPageBreak/>
        <w:t>1 КАРДИОВАСКУЛЯРНЫЕ СОБЫТИЯ У ПАЦИЕНТОВ С НАРУШЕНИЕМ УГЛЕВОДНОГО ОБМЕНА: ПАТОГЕНЕЗ, РАНЕЕ ВЫЯВЛЕНИЕ И ПРОГНОЗИРОВАНИЕ РИСКА (ОБЗОР ЛИТЕРАТУРЫ)</w:t>
      </w:r>
      <w:bookmarkStart w:id="9" w:name="_Toc196601500"/>
      <w:bookmarkEnd w:id="7"/>
      <w:bookmarkEnd w:id="8"/>
    </w:p>
    <w:p w14:paraId="0151C224" w14:textId="77777777" w:rsidR="00C92AA0" w:rsidRPr="00A50770" w:rsidRDefault="00C92AA0" w:rsidP="00A50770">
      <w:pPr>
        <w:pStyle w:val="1"/>
        <w:spacing w:before="0" w:line="240" w:lineRule="auto"/>
        <w:ind w:firstLine="709"/>
        <w:rPr>
          <w:rFonts w:ascii="Times New Roman" w:eastAsia="Times New Roman" w:hAnsi="Times New Roman" w:cs="Times New Roman"/>
          <w:b/>
          <w:color w:val="auto"/>
          <w:sz w:val="28"/>
          <w:szCs w:val="28"/>
          <w:lang w:val="kk-KZ" w:eastAsia="kk-KZ"/>
        </w:rPr>
      </w:pPr>
    </w:p>
    <w:p w14:paraId="31F990E5" w14:textId="729261B6" w:rsidR="00907D0B" w:rsidRPr="00A50770" w:rsidRDefault="00907D0B" w:rsidP="00A50770">
      <w:pPr>
        <w:pStyle w:val="1"/>
        <w:spacing w:before="0" w:line="240" w:lineRule="auto"/>
        <w:ind w:firstLine="709"/>
        <w:jc w:val="both"/>
        <w:rPr>
          <w:rFonts w:ascii="Times New Roman" w:eastAsia="Times New Roman" w:hAnsi="Times New Roman" w:cs="Times New Roman"/>
          <w:b/>
          <w:color w:val="auto"/>
          <w:sz w:val="28"/>
          <w:szCs w:val="28"/>
          <w:lang w:val="kk-KZ" w:eastAsia="kk-KZ"/>
        </w:rPr>
      </w:pPr>
      <w:bookmarkStart w:id="10" w:name="_Toc197376097"/>
      <w:r w:rsidRPr="00A50770">
        <w:rPr>
          <w:rFonts w:ascii="Times New Roman" w:eastAsia="Times New Roman" w:hAnsi="Times New Roman" w:cs="Times New Roman"/>
          <w:b/>
          <w:color w:val="auto"/>
          <w:sz w:val="28"/>
          <w:szCs w:val="28"/>
          <w:lang w:val="kk-KZ" w:eastAsia="kk-KZ"/>
        </w:rPr>
        <w:t>1.1 Кардиоваскулярные заболевания и сахарный диабет 2 типа в структуре бремени неифекционных заболеваний</w:t>
      </w:r>
      <w:bookmarkEnd w:id="9"/>
      <w:bookmarkEnd w:id="10"/>
    </w:p>
    <w:p w14:paraId="66A6E128" w14:textId="25F40809"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В наши дни по всему миру кардиоваскулярные заболевания (КВЗ) сохраняют лидирующую позицию по смертности от неинфекционных заболеваний (НИЗ). Среди вероятных причин смертности выступают кардиоваскулярные события, к которым относятся острый коронарный синдром, </w:t>
      </w:r>
      <w:r w:rsidR="00DE1699" w:rsidRPr="00A50770">
        <w:rPr>
          <w:rFonts w:ascii="Times New Roman" w:hAnsi="Times New Roman" w:cs="Times New Roman"/>
          <w:sz w:val="28"/>
          <w:szCs w:val="28"/>
        </w:rPr>
        <w:t>разного типа</w:t>
      </w:r>
      <w:r w:rsidRPr="00A50770">
        <w:rPr>
          <w:rFonts w:ascii="Times New Roman" w:hAnsi="Times New Roman" w:cs="Times New Roman"/>
          <w:sz w:val="28"/>
          <w:szCs w:val="28"/>
        </w:rPr>
        <w:t xml:space="preserve"> инсульты головного мозга. </w:t>
      </w:r>
      <w:r w:rsidR="0031568A" w:rsidRPr="00A50770">
        <w:rPr>
          <w:rFonts w:ascii="Times New Roman" w:hAnsi="Times New Roman" w:cs="Times New Roman"/>
          <w:sz w:val="28"/>
          <w:szCs w:val="28"/>
        </w:rPr>
        <w:t>Существенную роль в развитии данной эндотелиальной дисфункции играет инсулинорезистентность, сахарный диабет 2 типа и микро и макроваскулярные осложнения. По данным ВОЗ каждый 5 умерший от КВЗ имел СД 2 типа, нарушение углеводного обмена, ожирение, метаболический синдром.</w:t>
      </w:r>
      <w:r w:rsidR="000E049A" w:rsidRPr="00A50770">
        <w:rPr>
          <w:rFonts w:ascii="Times New Roman" w:hAnsi="Times New Roman" w:cs="Times New Roman"/>
          <w:sz w:val="28"/>
          <w:szCs w:val="28"/>
        </w:rPr>
        <w:t xml:space="preserve"> Надвига</w:t>
      </w:r>
      <w:r w:rsidR="005F146E" w:rsidRPr="00A50770">
        <w:rPr>
          <w:rFonts w:ascii="Times New Roman" w:hAnsi="Times New Roman" w:cs="Times New Roman"/>
          <w:sz w:val="28"/>
          <w:szCs w:val="28"/>
        </w:rPr>
        <w:t>ю</w:t>
      </w:r>
      <w:r w:rsidR="000E049A" w:rsidRPr="00A50770">
        <w:rPr>
          <w:rFonts w:ascii="Times New Roman" w:hAnsi="Times New Roman" w:cs="Times New Roman"/>
          <w:sz w:val="28"/>
          <w:szCs w:val="28"/>
        </w:rPr>
        <w:t xml:space="preserve">щаяся эпидемия 21 века - СД 2 типа вносит существенный вклад в развитие эндотелиальной дисфункции, и как результат заболеваемость и смертность от КВЗ. </w:t>
      </w:r>
    </w:p>
    <w:p w14:paraId="2B189FA3" w14:textId="0E45A9F9"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Согласно данным ВОЗ [1], в 2019 году от КВЗ умерло 17,9 миллиона человек, что составило 32% всех случаев смертей в мире. В Казахстане данный показатель составил 25,9% [2</w:t>
      </w:r>
      <w:r w:rsidR="008815C7">
        <w:rPr>
          <w:rFonts w:ascii="Times New Roman" w:hAnsi="Times New Roman" w:cs="Times New Roman"/>
          <w:sz w:val="28"/>
          <w:szCs w:val="28"/>
        </w:rPr>
        <w:t>, р. 4-26</w:t>
      </w:r>
      <w:r w:rsidRPr="00A50770">
        <w:rPr>
          <w:rFonts w:ascii="Times New Roman" w:hAnsi="Times New Roman" w:cs="Times New Roman"/>
          <w:sz w:val="28"/>
          <w:szCs w:val="28"/>
        </w:rPr>
        <w:t xml:space="preserve">]. </w:t>
      </w:r>
    </w:p>
    <w:p w14:paraId="6AB0FD77" w14:textId="4E3868CE"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По данным отчета </w:t>
      </w:r>
      <w:r w:rsidRPr="00A50770">
        <w:rPr>
          <w:rFonts w:ascii="Times New Roman" w:hAnsi="Times New Roman" w:cs="Times New Roman"/>
          <w:sz w:val="28"/>
          <w:szCs w:val="28"/>
          <w:lang w:val="en-US"/>
        </w:rPr>
        <w:t>American</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Heart</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Association</w:t>
      </w:r>
      <w:r w:rsidRPr="00A50770">
        <w:rPr>
          <w:rFonts w:ascii="Times New Roman" w:hAnsi="Times New Roman" w:cs="Times New Roman"/>
          <w:sz w:val="28"/>
          <w:szCs w:val="28"/>
        </w:rPr>
        <w:t xml:space="preserve"> за 2019 год, 121,5 млн</w:t>
      </w:r>
      <w:r w:rsidR="00A50770">
        <w:rPr>
          <w:rFonts w:ascii="Times New Roman" w:hAnsi="Times New Roman" w:cs="Times New Roman"/>
          <w:sz w:val="28"/>
          <w:szCs w:val="28"/>
        </w:rPr>
        <w:t>.</w:t>
      </w:r>
      <w:r w:rsidRPr="00A50770">
        <w:rPr>
          <w:rFonts w:ascii="Times New Roman" w:hAnsi="Times New Roman" w:cs="Times New Roman"/>
          <w:sz w:val="28"/>
          <w:szCs w:val="28"/>
        </w:rPr>
        <w:t xml:space="preserve"> взрослых в США живут с различными кардиоваскулярными заболеваниями, которые включают (ИБС, ХСН, гипертонию, инсульты) [</w:t>
      </w:r>
      <w:r w:rsidR="00A6399B">
        <w:rPr>
          <w:rFonts w:ascii="Times New Roman" w:hAnsi="Times New Roman" w:cs="Times New Roman"/>
          <w:sz w:val="28"/>
          <w:szCs w:val="28"/>
        </w:rPr>
        <w:t>7</w:t>
      </w:r>
      <w:r w:rsidR="008815C7">
        <w:rPr>
          <w:rFonts w:ascii="Times New Roman" w:hAnsi="Times New Roman" w:cs="Times New Roman"/>
          <w:sz w:val="28"/>
          <w:szCs w:val="28"/>
        </w:rPr>
        <w:t>9</w:t>
      </w:r>
      <w:r w:rsidRPr="00A50770">
        <w:rPr>
          <w:rFonts w:ascii="Times New Roman" w:hAnsi="Times New Roman" w:cs="Times New Roman"/>
          <w:sz w:val="28"/>
          <w:szCs w:val="28"/>
        </w:rPr>
        <w:t>]. Согласно данным европейского регистра (European Cardiovascular Disease Statistics 2017), за 2015 год зафиксировано 11,3 млн</w:t>
      </w:r>
      <w:r w:rsidR="00A50770">
        <w:rPr>
          <w:rFonts w:ascii="Times New Roman" w:hAnsi="Times New Roman" w:cs="Times New Roman"/>
          <w:sz w:val="28"/>
          <w:szCs w:val="28"/>
        </w:rPr>
        <w:t>.</w:t>
      </w:r>
      <w:r w:rsidRPr="00A50770">
        <w:rPr>
          <w:rFonts w:ascii="Times New Roman" w:hAnsi="Times New Roman" w:cs="Times New Roman"/>
          <w:sz w:val="28"/>
          <w:szCs w:val="28"/>
        </w:rPr>
        <w:t xml:space="preserve"> новых случаев КВЗ по всей Европе, и более 85 млн людей живут с установленным диагнозом КВЗ. За 2015 год Коэффициент распространенности КВЗ стандартизированный по возрасту, по всей Европе, составил 12759 на 100000 населения (среди мужчин данный показатель составил 7147 на 100000 населения, у женщин 5612 на 100000), кроме того данный показатель непрерывно увеличивается на протяжении последних 25</w:t>
      </w:r>
      <w:r w:rsidR="008815C7">
        <w:rPr>
          <w:rFonts w:ascii="Times New Roman" w:hAnsi="Times New Roman" w:cs="Times New Roman"/>
          <w:sz w:val="28"/>
          <w:szCs w:val="28"/>
        </w:rPr>
        <w:t> </w:t>
      </w:r>
      <w:r w:rsidRPr="00A50770">
        <w:rPr>
          <w:rFonts w:ascii="Times New Roman" w:hAnsi="Times New Roman" w:cs="Times New Roman"/>
          <w:sz w:val="28"/>
          <w:szCs w:val="28"/>
        </w:rPr>
        <w:t>лет</w:t>
      </w:r>
      <w:r w:rsidR="008815C7">
        <w:rPr>
          <w:rFonts w:ascii="Times New Roman" w:hAnsi="Times New Roman" w:cs="Times New Roman"/>
          <w:sz w:val="28"/>
          <w:szCs w:val="28"/>
        </w:rPr>
        <w:t> </w:t>
      </w:r>
      <w:r w:rsidRPr="00A50770">
        <w:rPr>
          <w:rFonts w:ascii="Times New Roman" w:hAnsi="Times New Roman" w:cs="Times New Roman"/>
          <w:sz w:val="28"/>
          <w:szCs w:val="28"/>
        </w:rPr>
        <w:t>[</w:t>
      </w:r>
      <w:r w:rsidR="008815C7">
        <w:rPr>
          <w:rFonts w:ascii="Times New Roman" w:hAnsi="Times New Roman" w:cs="Times New Roman"/>
          <w:sz w:val="28"/>
          <w:szCs w:val="28"/>
        </w:rPr>
        <w:t>80</w:t>
      </w:r>
      <w:r w:rsidRPr="00A50770">
        <w:rPr>
          <w:rFonts w:ascii="Times New Roman" w:hAnsi="Times New Roman" w:cs="Times New Roman"/>
          <w:sz w:val="28"/>
          <w:szCs w:val="28"/>
        </w:rPr>
        <w:t xml:space="preserve">]. </w:t>
      </w:r>
    </w:p>
    <w:p w14:paraId="22F8A27D" w14:textId="1E1F81E2"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Согласно статистическому сборнику МЗ РК, заболеваемость болезнями системы кровообращения в Казахстане в 2020 году составила 17799.7 на 100000 населения, и также имела тенденцию к увеличению по сравнению с 2019 годом (16982.9 на 100000 населения) [</w:t>
      </w:r>
      <w:r w:rsidR="00A6399B">
        <w:rPr>
          <w:rFonts w:ascii="Times New Roman" w:hAnsi="Times New Roman" w:cs="Times New Roman"/>
          <w:sz w:val="28"/>
          <w:szCs w:val="28"/>
        </w:rPr>
        <w:t>8</w:t>
      </w:r>
      <w:r w:rsidR="008815C7">
        <w:rPr>
          <w:rFonts w:ascii="Times New Roman" w:hAnsi="Times New Roman" w:cs="Times New Roman"/>
          <w:sz w:val="28"/>
          <w:szCs w:val="28"/>
        </w:rPr>
        <w:t>1</w:t>
      </w:r>
      <w:r w:rsidRPr="00A50770">
        <w:rPr>
          <w:rFonts w:ascii="Times New Roman" w:hAnsi="Times New Roman" w:cs="Times New Roman"/>
          <w:sz w:val="28"/>
          <w:szCs w:val="28"/>
        </w:rPr>
        <w:t xml:space="preserve">]. </w:t>
      </w:r>
    </w:p>
    <w:p w14:paraId="377E4A3C" w14:textId="6FA58E98" w:rsidR="00907D0B" w:rsidRPr="008815C7"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При изучении распространённости и смертности от КВЗ, немаловажным показателем является год жизни с поправкой на инвалидность (disability-adjusted life year - </w:t>
      </w:r>
      <w:r w:rsidRPr="00A50770">
        <w:rPr>
          <w:rFonts w:ascii="Times New Roman" w:hAnsi="Times New Roman" w:cs="Times New Roman"/>
          <w:sz w:val="28"/>
          <w:szCs w:val="28"/>
          <w:lang w:val="en-US"/>
        </w:rPr>
        <w:t>DALY</w:t>
      </w:r>
      <w:r w:rsidRPr="00A50770">
        <w:rPr>
          <w:rFonts w:ascii="Times New Roman" w:hAnsi="Times New Roman" w:cs="Times New Roman"/>
          <w:sz w:val="28"/>
          <w:szCs w:val="28"/>
        </w:rPr>
        <w:t>). Это совокупный показатель лет жизни, потерянных из-за преждевременной смерти от КВЗ и годы, прожитые с инвалидностью из-за данного состояния, при этом один DALY год приравнивается к одному потерянному году здоровой жизни. В 2015 году КВЗ были основной причиной потерянных лет жизни с поправкой на инвалидность в Европе, что привело к 64,7 млн</w:t>
      </w:r>
      <w:r w:rsidR="00A50770">
        <w:rPr>
          <w:rFonts w:ascii="Times New Roman" w:hAnsi="Times New Roman" w:cs="Times New Roman"/>
          <w:sz w:val="28"/>
          <w:szCs w:val="28"/>
        </w:rPr>
        <w:t>.</w:t>
      </w:r>
      <w:r w:rsidRPr="00A50770">
        <w:rPr>
          <w:rFonts w:ascii="Times New Roman" w:hAnsi="Times New Roman" w:cs="Times New Roman"/>
          <w:sz w:val="28"/>
          <w:szCs w:val="28"/>
        </w:rPr>
        <w:t xml:space="preserve"> DALY лет, или 23% от общего количества. ИБС была основной причиной потери DALY лет, а инсульты занимали второе место по частоте </w:t>
      </w:r>
      <w:r w:rsidRPr="00A50770">
        <w:rPr>
          <w:rFonts w:ascii="Times New Roman" w:hAnsi="Times New Roman" w:cs="Times New Roman"/>
          <w:sz w:val="28"/>
          <w:szCs w:val="28"/>
        </w:rPr>
        <w:lastRenderedPageBreak/>
        <w:t>причин потери DALY лет. В целом в Европе было получено 35,6 миллиона DALY лет. ИБС стала причиной потери 5306 DALY лет на 100000 населения [</w:t>
      </w:r>
      <w:r w:rsidR="008815C7">
        <w:rPr>
          <w:rFonts w:ascii="Times New Roman" w:hAnsi="Times New Roman" w:cs="Times New Roman"/>
          <w:sz w:val="28"/>
          <w:szCs w:val="28"/>
        </w:rPr>
        <w:t>80</w:t>
      </w:r>
      <w:r w:rsidRPr="00A50770">
        <w:rPr>
          <w:rFonts w:ascii="Times New Roman" w:hAnsi="Times New Roman" w:cs="Times New Roman"/>
          <w:sz w:val="28"/>
          <w:szCs w:val="28"/>
        </w:rPr>
        <w:t xml:space="preserve">]. Самые высокие показатели DALY были обнаружены в Восточной Европе и в странах бывшего Советского Союза. Так, стандартизованные по возрасту коэффициенты потери DALY лет от ИБС среди мужчин в Беларуси, Украине, Казахстане и Туркменистане были более чем в семь раз выше, чем в Испании и Израиле. А коэффициент потери </w:t>
      </w:r>
      <w:r w:rsidRPr="00A50770">
        <w:rPr>
          <w:rFonts w:ascii="Times New Roman" w:hAnsi="Times New Roman" w:cs="Times New Roman"/>
          <w:sz w:val="28"/>
          <w:szCs w:val="28"/>
          <w:lang w:val="en-US"/>
        </w:rPr>
        <w:t>DALY</w:t>
      </w:r>
      <w:r w:rsidRPr="00A50770">
        <w:rPr>
          <w:rFonts w:ascii="Times New Roman" w:hAnsi="Times New Roman" w:cs="Times New Roman"/>
          <w:sz w:val="28"/>
          <w:szCs w:val="28"/>
        </w:rPr>
        <w:t xml:space="preserve"> лет от инсульта среди женщин, был как минимум в 7 раз больше в Кыргызстане и Туркменистане, по сравнению с Андоррой, Швейцарией и Францией. В Казахстане в 2015 году стандартизованные по возрасту коэффициенты потери DALY лет от КВЗ составили 20699 на 100000, и вывели Казахстан на одну ступень со странами с высоким показателем потери </w:t>
      </w:r>
      <w:r w:rsidRPr="00A50770">
        <w:rPr>
          <w:rFonts w:ascii="Times New Roman" w:hAnsi="Times New Roman" w:cs="Times New Roman"/>
          <w:sz w:val="28"/>
          <w:szCs w:val="28"/>
          <w:lang w:val="en-US"/>
        </w:rPr>
        <w:t>DALY</w:t>
      </w:r>
      <w:r w:rsidRPr="00A50770">
        <w:rPr>
          <w:rFonts w:ascii="Times New Roman" w:hAnsi="Times New Roman" w:cs="Times New Roman"/>
          <w:sz w:val="28"/>
          <w:szCs w:val="28"/>
        </w:rPr>
        <w:t xml:space="preserve"> лет [</w:t>
      </w:r>
      <w:r w:rsidR="008815C7" w:rsidRPr="008815C7">
        <w:rPr>
          <w:rFonts w:ascii="Times New Roman" w:hAnsi="Times New Roman" w:cs="Times New Roman"/>
          <w:sz w:val="28"/>
          <w:szCs w:val="28"/>
        </w:rPr>
        <w:t>80</w:t>
      </w:r>
      <w:r w:rsidRPr="008815C7">
        <w:rPr>
          <w:rFonts w:ascii="Times New Roman" w:hAnsi="Times New Roman" w:cs="Times New Roman"/>
          <w:sz w:val="28"/>
          <w:szCs w:val="28"/>
        </w:rPr>
        <w:t>].</w:t>
      </w:r>
    </w:p>
    <w:p w14:paraId="02F2BBD0" w14:textId="77777777"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Было установлено, что страны с низким и средним уровнем дохода более подвержены развитию КВЗ и соответственно имеют более высокую смертность от КВЗ. Кардиоваскулярный риск определяется наличием существующих факторов риска, таких как СД 2 типа, гиперлипидемия, артериальная гипертензия. Поведенческие факторы риска, также вносят вклад в развитие КВЗ, к ним относят ожирение, курение, неправильное питание, низкую физическую активность, чрезмерное употребление алкоголя.</w:t>
      </w:r>
    </w:p>
    <w:p w14:paraId="799991D3" w14:textId="77777777" w:rsidR="00392E89"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Согласно рекомендациям, ВОЗ «Наиболее рентабельные» или малозатратные мероприятия, которые возможно осуществить даже в условиях ограниченных ресурсов, собственно для превенции КВЗ и их менеджмента. Они состоят из 2-х типов вмешательств: общепопуляционных и индивидуальных, их рекомендуют реализовать в комбинации для снижения бремени КВЗ. </w:t>
      </w:r>
    </w:p>
    <w:p w14:paraId="351BD023" w14:textId="137C43B1" w:rsidR="00907D0B" w:rsidRPr="008815C7"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Общепопуляционные вмешательства состоят из: всеобъемлющей политики по борьбе с табакокурением, для уменьшения потребления таких продуктов питания, содержащих большое количества жира, сахара и соли путем налогообложения, возведение всевозможных спортивных сооружений с целью повышения физической активности населением, стратегии по снижению чрезмерного употребления алкогольной продукции, обеспечение правильного питания в детских школьных и дошкольных </w:t>
      </w:r>
      <w:r w:rsidRPr="008815C7">
        <w:rPr>
          <w:rFonts w:ascii="Times New Roman" w:hAnsi="Times New Roman" w:cs="Times New Roman"/>
          <w:sz w:val="28"/>
          <w:szCs w:val="28"/>
        </w:rPr>
        <w:t>учреждениях [1].</w:t>
      </w:r>
    </w:p>
    <w:p w14:paraId="070CA3B1" w14:textId="02500EFF"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На индивидуальном уровне для предотвращения сосудистых катастроф индивидуальные медицинские вмешательства должны направляться на лица с высоким кардиоваскулярным риском</w:t>
      </w:r>
      <w:r w:rsidR="009B29E4">
        <w:rPr>
          <w:rFonts w:ascii="Times New Roman" w:hAnsi="Times New Roman" w:cs="Times New Roman"/>
          <w:sz w:val="28"/>
          <w:szCs w:val="28"/>
        </w:rPr>
        <w:t xml:space="preserve"> </w:t>
      </w:r>
      <w:r w:rsidRPr="00A50770">
        <w:rPr>
          <w:rFonts w:ascii="Times New Roman" w:hAnsi="Times New Roman" w:cs="Times New Roman"/>
          <w:sz w:val="28"/>
          <w:szCs w:val="28"/>
        </w:rPr>
        <w:t>(КВР) или в тех случаях, когда уровни одного фактора риска выше традиционных пороговых значений, (артериальная гипертензия и гиперхолестеринемия). Первый подход более рентабелен, и может существенно уменьшить кардиоваскулярные события. Этот подход применим на уровне звена ПМСП в условиях ограниченных ресурсов, более того данный подход применим для медицинских работников, не являющихся врачами.</w:t>
      </w:r>
    </w:p>
    <w:p w14:paraId="0AF060AC" w14:textId="77777777"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Вторичная профилактика кардиоваскулярных заболеваний у лиц с установленным диагнозом КВЗ, (в то числе СД 2 типа), предусматривает </w:t>
      </w:r>
      <w:r w:rsidRPr="00A50770">
        <w:rPr>
          <w:rFonts w:ascii="Times New Roman" w:hAnsi="Times New Roman" w:cs="Times New Roman"/>
          <w:sz w:val="28"/>
          <w:szCs w:val="28"/>
        </w:rPr>
        <w:lastRenderedPageBreak/>
        <w:t>лечение следующими лекарственными препаратами: ацетилсалициловой кислотой, бета-блокаторами, ингибиторами АПФ, статинами.</w:t>
      </w:r>
    </w:p>
    <w:p w14:paraId="42B94FC5" w14:textId="77777777" w:rsidR="00907D0B" w:rsidRPr="00A50770" w:rsidRDefault="00907D0B"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Польза от этих вмешательств в значительной степени независима, но при их совместном применении к примеру, с отказом от курения предотвращает почти 75% повторных сосудистых событий. В настоящее время существуют некоторые пробелы в реализации этих вмешательств, особенно на уровне звена ПМСП. Более того, для лечения КВЗ могут потребоваться дорогостоящие хирургические вмешательства (шунтирование, стентирование и другие).</w:t>
      </w:r>
    </w:p>
    <w:p w14:paraId="5A3615A0" w14:textId="01D34E57" w:rsidR="00907D0B" w:rsidRPr="000E5AD4" w:rsidRDefault="00907D0B" w:rsidP="00A50770">
      <w:pPr>
        <w:shd w:val="clear" w:color="auto" w:fill="FFFFFF"/>
        <w:spacing w:after="0" w:line="240" w:lineRule="auto"/>
        <w:ind w:firstLine="709"/>
        <w:contextualSpacing/>
        <w:jc w:val="both"/>
        <w:outlineLvl w:val="0"/>
        <w:rPr>
          <w:rFonts w:ascii="Times New Roman" w:hAnsi="Times New Roman" w:cs="Times New Roman"/>
          <w:sz w:val="28"/>
          <w:szCs w:val="28"/>
        </w:rPr>
      </w:pPr>
      <w:bookmarkStart w:id="11" w:name="_Toc196601124"/>
      <w:bookmarkStart w:id="12" w:name="_Toc196601501"/>
      <w:bookmarkStart w:id="13" w:name="_Toc196601835"/>
      <w:bookmarkStart w:id="14" w:name="_Toc196602492"/>
      <w:bookmarkStart w:id="15" w:name="_Toc196602707"/>
      <w:bookmarkStart w:id="16" w:name="_Toc196602931"/>
      <w:bookmarkStart w:id="17" w:name="_Toc196603302"/>
      <w:bookmarkStart w:id="18" w:name="_Toc196603644"/>
      <w:bookmarkStart w:id="19" w:name="_Toc196604060"/>
      <w:bookmarkStart w:id="20" w:name="_Toc197164240"/>
      <w:bookmarkStart w:id="21" w:name="_Toc197374881"/>
      <w:bookmarkStart w:id="22" w:name="_Toc197376098"/>
      <w:r w:rsidRPr="00A50770">
        <w:rPr>
          <w:rFonts w:ascii="Times New Roman" w:hAnsi="Times New Roman" w:cs="Times New Roman"/>
          <w:sz w:val="28"/>
          <w:szCs w:val="28"/>
        </w:rPr>
        <w:t xml:space="preserve">Более 190 стран членов ВОЗ в 2013 году согласовали глобальные </w:t>
      </w:r>
      <w:r w:rsidRPr="000E5AD4">
        <w:rPr>
          <w:rFonts w:ascii="Times New Roman" w:hAnsi="Times New Roman" w:cs="Times New Roman"/>
          <w:sz w:val="28"/>
          <w:szCs w:val="28"/>
        </w:rPr>
        <w:t>механизмы по уменьшению бремени НИЗ, включая «</w:t>
      </w:r>
      <w:r w:rsidRPr="000E5AD4">
        <w:rPr>
          <w:rFonts w:ascii="Times New Roman" w:hAnsi="Times New Roman" w:cs="Times New Roman"/>
          <w:sz w:val="28"/>
          <w:szCs w:val="28"/>
          <w:lang w:val="en-US"/>
        </w:rPr>
        <w:t>Global</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action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plan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for</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the</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prevention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and</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control</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of</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noncommunicable</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diseases</w:t>
      </w:r>
      <w:r w:rsidRPr="000E5AD4">
        <w:rPr>
          <w:rFonts w:ascii="Times New Roman" w:hAnsi="Times New Roman" w:cs="Times New Roman"/>
          <w:sz w:val="28"/>
          <w:szCs w:val="28"/>
        </w:rPr>
        <w:t xml:space="preserve"> 2013-2020» [</w:t>
      </w:r>
      <w:r w:rsidR="009B29E4" w:rsidRPr="000E5AD4">
        <w:rPr>
          <w:rFonts w:ascii="Times New Roman" w:hAnsi="Times New Roman" w:cs="Times New Roman"/>
          <w:sz w:val="28"/>
          <w:szCs w:val="28"/>
        </w:rPr>
        <w:t>3</w:t>
      </w:r>
      <w:r w:rsidRPr="000E5AD4">
        <w:rPr>
          <w:rFonts w:ascii="Times New Roman" w:hAnsi="Times New Roman" w:cs="Times New Roman"/>
          <w:sz w:val="28"/>
          <w:szCs w:val="28"/>
        </w:rPr>
        <w:t xml:space="preserve">]. Данный план направлен на сокращение числа преждевременных смертей от НИЗ на 25% к 2025 году. </w:t>
      </w:r>
      <w:r w:rsidRPr="000E5AD4">
        <w:rPr>
          <w:rFonts w:ascii="Times New Roman" w:hAnsi="Times New Roman" w:cs="Times New Roman"/>
          <w:bCs/>
          <w:kern w:val="36"/>
          <w:sz w:val="28"/>
          <w:szCs w:val="28"/>
        </w:rPr>
        <w:t>В Республике Казахстан также существует Государственная программа развития здравоохранения на 20</w:t>
      </w:r>
      <w:r w:rsidR="006F74EB" w:rsidRPr="000E5AD4">
        <w:rPr>
          <w:rFonts w:ascii="Times New Roman" w:hAnsi="Times New Roman" w:cs="Times New Roman"/>
          <w:bCs/>
          <w:kern w:val="36"/>
          <w:sz w:val="28"/>
          <w:szCs w:val="28"/>
        </w:rPr>
        <w:t>20</w:t>
      </w:r>
      <w:r w:rsidRPr="000E5AD4">
        <w:rPr>
          <w:rFonts w:ascii="Times New Roman" w:hAnsi="Times New Roman" w:cs="Times New Roman"/>
          <w:bCs/>
          <w:kern w:val="36"/>
          <w:sz w:val="28"/>
          <w:szCs w:val="28"/>
        </w:rPr>
        <w:t>-202</w:t>
      </w:r>
      <w:r w:rsidR="006F74EB" w:rsidRPr="000E5AD4">
        <w:rPr>
          <w:rFonts w:ascii="Times New Roman" w:hAnsi="Times New Roman" w:cs="Times New Roman"/>
          <w:bCs/>
          <w:kern w:val="36"/>
          <w:sz w:val="28"/>
          <w:szCs w:val="28"/>
        </w:rPr>
        <w:t>5</w:t>
      </w:r>
      <w:r w:rsidRPr="000E5AD4">
        <w:rPr>
          <w:rFonts w:ascii="Times New Roman" w:hAnsi="Times New Roman" w:cs="Times New Roman"/>
          <w:bCs/>
          <w:kern w:val="36"/>
          <w:sz w:val="28"/>
          <w:szCs w:val="28"/>
        </w:rPr>
        <w:t xml:space="preserve"> годы, </w:t>
      </w:r>
      <w:r w:rsidRPr="000E5AD4">
        <w:rPr>
          <w:rFonts w:ascii="Times New Roman" w:hAnsi="Times New Roman" w:cs="Times New Roman"/>
          <w:sz w:val="28"/>
          <w:szCs w:val="28"/>
        </w:rPr>
        <w:t>проводимая организациями здравоохранения различных уровней. В рамках данной программы осуществляются мероприятия по профилактике и контролю за социально значимыми НИЗ, одними из которых являются КВЗ [</w:t>
      </w:r>
      <w:r w:rsidR="009B29E4" w:rsidRPr="000E5AD4">
        <w:rPr>
          <w:rFonts w:ascii="Times New Roman" w:hAnsi="Times New Roman" w:cs="Times New Roman"/>
          <w:sz w:val="28"/>
          <w:szCs w:val="28"/>
        </w:rPr>
        <w:t>6</w:t>
      </w:r>
      <w:r w:rsidR="000E5AD4">
        <w:rPr>
          <w:rFonts w:ascii="Times New Roman" w:hAnsi="Times New Roman" w:cs="Times New Roman"/>
          <w:sz w:val="28"/>
          <w:szCs w:val="28"/>
        </w:rPr>
        <w:t>; 7</w:t>
      </w:r>
      <w:r w:rsidRPr="000E5AD4">
        <w:rPr>
          <w:rFonts w:ascii="Times New Roman" w:hAnsi="Times New Roman" w:cs="Times New Roman"/>
          <w:sz w:val="28"/>
          <w:szCs w:val="28"/>
        </w:rPr>
        <w:t>].</w:t>
      </w:r>
      <w:bookmarkEnd w:id="11"/>
      <w:bookmarkEnd w:id="12"/>
      <w:bookmarkEnd w:id="13"/>
      <w:bookmarkEnd w:id="14"/>
      <w:bookmarkEnd w:id="15"/>
      <w:bookmarkEnd w:id="16"/>
      <w:bookmarkEnd w:id="17"/>
      <w:bookmarkEnd w:id="18"/>
      <w:bookmarkEnd w:id="19"/>
      <w:bookmarkEnd w:id="20"/>
      <w:bookmarkEnd w:id="21"/>
      <w:bookmarkEnd w:id="22"/>
      <w:r w:rsidRPr="000E5AD4">
        <w:rPr>
          <w:rFonts w:ascii="Times New Roman" w:hAnsi="Times New Roman" w:cs="Times New Roman"/>
          <w:sz w:val="28"/>
          <w:szCs w:val="28"/>
        </w:rPr>
        <w:t xml:space="preserve">  </w:t>
      </w:r>
    </w:p>
    <w:p w14:paraId="5F4B91D4" w14:textId="47636DF1" w:rsidR="00907D0B" w:rsidRPr="00A50770" w:rsidRDefault="00907D0B" w:rsidP="00A50770">
      <w:pPr>
        <w:spacing w:after="0" w:line="240" w:lineRule="auto"/>
        <w:ind w:firstLine="709"/>
        <w:jc w:val="both"/>
        <w:rPr>
          <w:rFonts w:ascii="Times New Roman" w:hAnsi="Times New Roman" w:cs="Times New Roman"/>
          <w:sz w:val="28"/>
          <w:szCs w:val="28"/>
        </w:rPr>
      </w:pPr>
      <w:r w:rsidRPr="000E5AD4">
        <w:rPr>
          <w:rFonts w:ascii="Times New Roman" w:hAnsi="Times New Roman" w:cs="Times New Roman"/>
          <w:sz w:val="28"/>
          <w:szCs w:val="28"/>
        </w:rPr>
        <w:t>Одна из целей «</w:t>
      </w:r>
      <w:r w:rsidRPr="000E5AD4">
        <w:rPr>
          <w:rFonts w:ascii="Times New Roman" w:hAnsi="Times New Roman" w:cs="Times New Roman"/>
          <w:sz w:val="28"/>
          <w:szCs w:val="28"/>
          <w:lang w:val="en-US"/>
        </w:rPr>
        <w:t>Global</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action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plan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for</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the</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prevention</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and</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control</w:t>
      </w:r>
      <w:r w:rsidRPr="000E5AD4">
        <w:rPr>
          <w:rFonts w:ascii="Times New Roman" w:hAnsi="Times New Roman" w:cs="Times New Roman"/>
          <w:sz w:val="28"/>
          <w:szCs w:val="28"/>
        </w:rPr>
        <w:t xml:space="preserve"> </w:t>
      </w:r>
      <w:r w:rsidRPr="000E5AD4">
        <w:rPr>
          <w:rFonts w:ascii="Times New Roman" w:hAnsi="Times New Roman" w:cs="Times New Roman"/>
          <w:sz w:val="28"/>
          <w:szCs w:val="28"/>
          <w:lang w:val="en-US"/>
        </w:rPr>
        <w:t>of</w:t>
      </w:r>
      <w:r w:rsidRPr="000E5AD4">
        <w:rPr>
          <w:rFonts w:ascii="Times New Roman" w:hAnsi="Times New Roman" w:cs="Times New Roman"/>
          <w:sz w:val="28"/>
          <w:szCs w:val="28"/>
        </w:rPr>
        <w:t xml:space="preserve"> </w:t>
      </w:r>
      <w:r w:rsidRPr="00A50770">
        <w:rPr>
          <w:rFonts w:ascii="Times New Roman" w:hAnsi="Times New Roman" w:cs="Times New Roman"/>
          <w:sz w:val="28"/>
          <w:szCs w:val="28"/>
          <w:lang w:val="en-US"/>
        </w:rPr>
        <w:t>noncommunicable</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diseases</w:t>
      </w:r>
      <w:r w:rsidRPr="00A50770">
        <w:rPr>
          <w:rFonts w:ascii="Times New Roman" w:hAnsi="Times New Roman" w:cs="Times New Roman"/>
          <w:sz w:val="28"/>
          <w:szCs w:val="28"/>
        </w:rPr>
        <w:t xml:space="preserve"> 2013-2020» утверждает, что по крайней мере 50% пациентов, соответствующих критериям диагноза КВЗ должны получать лекарственную терапию и консультации (в том числе контроль за уровнем гликемии) для предотвращения сосудистых катастроф. Превенция кардиоваскулярных событий с помощью мониторинга и менеджмента риска КВЗ является менее затратной и эффективной, чем решения вопроса о лечении, основанные только на индивидуальных пороговых значениях факторов риска, и может быть частью базового пакета льгот для обеспечения всеобщего охвата услугами здравоохранения. Достижение этой цели потребует укрепления ключевых компонентов системы здравоохранения, включая финансирование здравоохранения, чтобы обеспечить доступ к базовым технологиям здравоохранени</w:t>
      </w:r>
      <w:r w:rsidR="00063BFA" w:rsidRPr="00A50770">
        <w:rPr>
          <w:rFonts w:ascii="Times New Roman" w:hAnsi="Times New Roman" w:cs="Times New Roman"/>
          <w:sz w:val="28"/>
          <w:szCs w:val="28"/>
        </w:rPr>
        <w:t>я и основным лекарствам от НИЗ.</w:t>
      </w:r>
    </w:p>
    <w:p w14:paraId="71265059" w14:textId="77777777" w:rsidR="00907D0B" w:rsidRPr="00A50770" w:rsidRDefault="00907D0B" w:rsidP="00A50770">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Сахарный диабет 2 типа и его осложнения несут значительные экономические потери, как для лиц, страдающих диабетом, их семей, так и для системы здравоохранения и национальной экономики путем прямых медицинских расходов, а также утраты трудоспособности и экономической самостоятельности данных пациентов. </w:t>
      </w:r>
    </w:p>
    <w:p w14:paraId="65E55A78" w14:textId="19D51CDE" w:rsidR="00907D0B" w:rsidRPr="000E5AD4" w:rsidRDefault="00907D0B" w:rsidP="00A50770">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Политическая декларация о НИЗ разработанная Организацией Объединенных Наций и глобальный план действий Всемирной организации здравоохранения на 2013-2020 годы по НИЗ являются политической основой для координированных действий по борьбе не только с КВЗ, но также и с </w:t>
      </w:r>
      <w:r w:rsidRPr="000E5AD4">
        <w:rPr>
          <w:rFonts w:ascii="Times New Roman" w:hAnsi="Times New Roman" w:cs="Times New Roman"/>
          <w:sz w:val="28"/>
          <w:szCs w:val="28"/>
        </w:rPr>
        <w:t>диабетом всех стран мира [</w:t>
      </w:r>
      <w:r w:rsidR="009B29E4" w:rsidRPr="000E5AD4">
        <w:rPr>
          <w:rFonts w:ascii="Times New Roman" w:hAnsi="Times New Roman" w:cs="Times New Roman"/>
          <w:sz w:val="28"/>
          <w:szCs w:val="28"/>
        </w:rPr>
        <w:t xml:space="preserve">6; </w:t>
      </w:r>
      <w:r w:rsidRPr="000E5AD4">
        <w:rPr>
          <w:rFonts w:ascii="Times New Roman" w:hAnsi="Times New Roman" w:cs="Times New Roman"/>
          <w:sz w:val="28"/>
          <w:szCs w:val="28"/>
        </w:rPr>
        <w:t>8</w:t>
      </w:r>
      <w:r w:rsidR="008815C7" w:rsidRPr="000E5AD4">
        <w:rPr>
          <w:rFonts w:ascii="Times New Roman" w:hAnsi="Times New Roman" w:cs="Times New Roman"/>
          <w:sz w:val="28"/>
          <w:szCs w:val="28"/>
        </w:rPr>
        <w:t>2</w:t>
      </w:r>
      <w:r w:rsidRPr="000E5AD4">
        <w:rPr>
          <w:rFonts w:ascii="Times New Roman" w:hAnsi="Times New Roman" w:cs="Times New Roman"/>
          <w:sz w:val="28"/>
          <w:szCs w:val="28"/>
        </w:rPr>
        <w:t>].</w:t>
      </w:r>
    </w:p>
    <w:p w14:paraId="2ACC9C6A" w14:textId="17C3128D" w:rsidR="00907D0B" w:rsidRPr="000E5AD4" w:rsidRDefault="00907D0B" w:rsidP="00A50770">
      <w:pPr>
        <w:spacing w:after="0" w:line="240" w:lineRule="auto"/>
        <w:ind w:firstLine="709"/>
        <w:contextualSpacing/>
        <w:jc w:val="both"/>
        <w:rPr>
          <w:rFonts w:ascii="Times New Roman" w:hAnsi="Times New Roman" w:cs="Times New Roman"/>
          <w:sz w:val="28"/>
          <w:szCs w:val="28"/>
        </w:rPr>
      </w:pPr>
      <w:r w:rsidRPr="000E5AD4">
        <w:rPr>
          <w:rFonts w:ascii="Times New Roman" w:hAnsi="Times New Roman" w:cs="Times New Roman"/>
          <w:sz w:val="28"/>
          <w:szCs w:val="28"/>
        </w:rPr>
        <w:t xml:space="preserve">Одной из целей глобального плана действий ВОЗ является усиление </w:t>
      </w:r>
      <w:r w:rsidRPr="00A50770">
        <w:rPr>
          <w:rFonts w:ascii="Times New Roman" w:hAnsi="Times New Roman" w:cs="Times New Roman"/>
          <w:sz w:val="28"/>
          <w:szCs w:val="28"/>
        </w:rPr>
        <w:t xml:space="preserve">национального потенциала в области сбора, анализа и дальнейшего использования репрезентативных данных о бремени и тенденции диабета и его основные факторы риска. Немаловажным является разработка, поддержка и </w:t>
      </w:r>
      <w:r w:rsidRPr="00A50770">
        <w:rPr>
          <w:rFonts w:ascii="Times New Roman" w:hAnsi="Times New Roman" w:cs="Times New Roman"/>
          <w:sz w:val="28"/>
          <w:szCs w:val="28"/>
        </w:rPr>
        <w:lastRenderedPageBreak/>
        <w:t xml:space="preserve">укрепление регистра диабета. Усилить ответственность организаций здравоохранения за НИЗ, в частности звено первичной медико-санитарной помощи. Необходимо многокомпонентное вмешательство со стороны государства, и стимулирование определенных инстанций (медицинские работники разного уровня, пациенты с СД, общественные организации, производители продуктов питания и поставщики лекарственных средств) в </w:t>
      </w:r>
      <w:r w:rsidRPr="000E5AD4">
        <w:rPr>
          <w:rFonts w:ascii="Times New Roman" w:hAnsi="Times New Roman" w:cs="Times New Roman"/>
          <w:sz w:val="28"/>
          <w:szCs w:val="28"/>
        </w:rPr>
        <w:t>сдерживании роста диабета и улучшения качества жизни у данных пациентов с диабетом [</w:t>
      </w:r>
      <w:r w:rsidR="009B29E4" w:rsidRPr="000E5AD4">
        <w:rPr>
          <w:rFonts w:ascii="Times New Roman" w:hAnsi="Times New Roman" w:cs="Times New Roman"/>
          <w:sz w:val="28"/>
          <w:szCs w:val="28"/>
        </w:rPr>
        <w:t xml:space="preserve">3; 6; </w:t>
      </w:r>
      <w:r w:rsidR="000E5AD4" w:rsidRPr="000E5AD4">
        <w:rPr>
          <w:rFonts w:ascii="Times New Roman" w:hAnsi="Times New Roman" w:cs="Times New Roman"/>
          <w:sz w:val="28"/>
          <w:szCs w:val="28"/>
        </w:rPr>
        <w:t xml:space="preserve">7; </w:t>
      </w:r>
      <w:r w:rsidR="009B29E4" w:rsidRPr="000E5AD4">
        <w:rPr>
          <w:rFonts w:ascii="Times New Roman" w:hAnsi="Times New Roman" w:cs="Times New Roman"/>
          <w:sz w:val="28"/>
          <w:szCs w:val="28"/>
        </w:rPr>
        <w:t>8</w:t>
      </w:r>
      <w:r w:rsidR="00445199" w:rsidRPr="000E5AD4">
        <w:rPr>
          <w:rFonts w:ascii="Times New Roman" w:hAnsi="Times New Roman" w:cs="Times New Roman"/>
          <w:sz w:val="28"/>
          <w:szCs w:val="28"/>
        </w:rPr>
        <w:t>2</w:t>
      </w:r>
      <w:r w:rsidRPr="000E5AD4">
        <w:rPr>
          <w:rFonts w:ascii="Times New Roman" w:hAnsi="Times New Roman" w:cs="Times New Roman"/>
          <w:sz w:val="28"/>
          <w:szCs w:val="28"/>
        </w:rPr>
        <w:t>].</w:t>
      </w:r>
    </w:p>
    <w:p w14:paraId="06995ACA" w14:textId="636794C4" w:rsidR="00907D0B" w:rsidRPr="000E5AD4" w:rsidRDefault="00907D0B" w:rsidP="00A50770">
      <w:pPr>
        <w:spacing w:after="0" w:line="240" w:lineRule="auto"/>
        <w:ind w:firstLine="709"/>
        <w:contextualSpacing/>
        <w:jc w:val="both"/>
        <w:rPr>
          <w:rFonts w:ascii="Times New Roman" w:hAnsi="Times New Roman" w:cs="Times New Roman"/>
          <w:sz w:val="28"/>
          <w:szCs w:val="28"/>
        </w:rPr>
      </w:pPr>
      <w:r w:rsidRPr="000E5AD4">
        <w:rPr>
          <w:rFonts w:ascii="Times New Roman" w:hAnsi="Times New Roman" w:cs="Times New Roman"/>
          <w:sz w:val="28"/>
          <w:szCs w:val="28"/>
        </w:rPr>
        <w:t xml:space="preserve">Республика Казахстан не уступает мировым тенденциями и СД также </w:t>
      </w:r>
      <w:r w:rsidRPr="00A50770">
        <w:rPr>
          <w:rFonts w:ascii="Times New Roman" w:hAnsi="Times New Roman" w:cs="Times New Roman"/>
          <w:sz w:val="28"/>
          <w:szCs w:val="28"/>
        </w:rPr>
        <w:t xml:space="preserve">выдвинут в ранг социально значимых НИЗ, требующих принятия системных </w:t>
      </w:r>
      <w:r w:rsidRPr="000E5AD4">
        <w:rPr>
          <w:rFonts w:ascii="Times New Roman" w:hAnsi="Times New Roman" w:cs="Times New Roman"/>
          <w:sz w:val="28"/>
          <w:szCs w:val="28"/>
        </w:rPr>
        <w:t xml:space="preserve">решений и мер государственного регулирования. Распространенность СД в Республике Казахстан выросла на 44% за период с 2004 года по 2014 год, и на </w:t>
      </w:r>
      <w:r w:rsidRPr="000E5AD4">
        <w:rPr>
          <w:rFonts w:ascii="Times New Roman" w:hAnsi="Times New Roman" w:cs="Times New Roman"/>
          <w:sz w:val="28"/>
          <w:szCs w:val="28"/>
          <w:shd w:val="clear" w:color="auto" w:fill="FFFFFF"/>
        </w:rPr>
        <w:t>2015 год составила 305 160 человек [</w:t>
      </w:r>
      <w:r w:rsidR="009B29E4" w:rsidRPr="000E5AD4">
        <w:rPr>
          <w:rFonts w:ascii="Times New Roman" w:hAnsi="Times New Roman" w:cs="Times New Roman"/>
          <w:sz w:val="28"/>
          <w:szCs w:val="28"/>
          <w:shd w:val="clear" w:color="auto" w:fill="FFFFFF"/>
        </w:rPr>
        <w:t>3; 4</w:t>
      </w:r>
      <w:r w:rsidR="000E5AD4" w:rsidRPr="000E5AD4">
        <w:rPr>
          <w:rFonts w:ascii="Times New Roman" w:hAnsi="Times New Roman" w:cs="Times New Roman"/>
          <w:sz w:val="28"/>
          <w:szCs w:val="28"/>
          <w:shd w:val="clear" w:color="auto" w:fill="FFFFFF"/>
        </w:rPr>
        <w:t>, с. 4-156</w:t>
      </w:r>
      <w:r w:rsidRPr="000E5AD4">
        <w:rPr>
          <w:rFonts w:ascii="Times New Roman" w:hAnsi="Times New Roman" w:cs="Times New Roman"/>
          <w:sz w:val="28"/>
          <w:szCs w:val="28"/>
          <w:shd w:val="clear" w:color="auto" w:fill="FFFFFF"/>
        </w:rPr>
        <w:t xml:space="preserve">]. </w:t>
      </w:r>
      <w:r w:rsidRPr="000E5AD4">
        <w:rPr>
          <w:rFonts w:ascii="Times New Roman" w:hAnsi="Times New Roman" w:cs="Times New Roman"/>
          <w:sz w:val="28"/>
          <w:szCs w:val="28"/>
        </w:rPr>
        <w:t>Если учесть такой быстрый темп роста, то количество пациентов с СД к 2024 году составит примерно до 500 000 человек. Согласно Международной федерации диабета, в 2017 году около 425 миллионов взрослых во всем мире страдали диабетом по сравнению со 108 миллионами в 1980 году [</w:t>
      </w:r>
      <w:r w:rsidR="009B29E4" w:rsidRPr="000E5AD4">
        <w:rPr>
          <w:rFonts w:ascii="Times New Roman" w:hAnsi="Times New Roman" w:cs="Times New Roman"/>
          <w:sz w:val="28"/>
          <w:szCs w:val="28"/>
        </w:rPr>
        <w:t>5</w:t>
      </w:r>
      <w:r w:rsidRPr="000E5AD4">
        <w:rPr>
          <w:rFonts w:ascii="Times New Roman" w:hAnsi="Times New Roman" w:cs="Times New Roman"/>
          <w:sz w:val="28"/>
          <w:szCs w:val="28"/>
        </w:rPr>
        <w:t>]. Глобальный уровень заболеваемости диабетом (стандартизованный по возрасту) почти удвоился с 1980 года, увеличившись с 4,7% до 8,5% среди населения. Рост заболеваемости сахарным диабетом в Республике Казахстан с 2004 по 2017 год составил 136,8% [</w:t>
      </w:r>
      <w:r w:rsidR="009B29E4" w:rsidRPr="000E5AD4">
        <w:rPr>
          <w:rFonts w:ascii="Times New Roman" w:hAnsi="Times New Roman" w:cs="Times New Roman"/>
          <w:sz w:val="28"/>
          <w:szCs w:val="28"/>
        </w:rPr>
        <w:t>8</w:t>
      </w:r>
      <w:r w:rsidR="00445199" w:rsidRPr="000E5AD4">
        <w:rPr>
          <w:rFonts w:ascii="Times New Roman" w:hAnsi="Times New Roman" w:cs="Times New Roman"/>
          <w:sz w:val="28"/>
          <w:szCs w:val="28"/>
        </w:rPr>
        <w:t>1</w:t>
      </w:r>
      <w:r w:rsidRPr="000E5AD4">
        <w:rPr>
          <w:rFonts w:ascii="Times New Roman" w:hAnsi="Times New Roman" w:cs="Times New Roman"/>
          <w:sz w:val="28"/>
          <w:szCs w:val="28"/>
        </w:rPr>
        <w:t>].</w:t>
      </w:r>
    </w:p>
    <w:p w14:paraId="443CA769" w14:textId="117266AD" w:rsidR="00907D0B" w:rsidRPr="00A50770" w:rsidRDefault="00907D0B" w:rsidP="00A50770">
      <w:pPr>
        <w:spacing w:after="0" w:line="240" w:lineRule="auto"/>
        <w:ind w:firstLine="709"/>
        <w:contextualSpacing/>
        <w:jc w:val="both"/>
        <w:rPr>
          <w:rFonts w:ascii="Times New Roman" w:hAnsi="Times New Roman" w:cs="Times New Roman"/>
          <w:sz w:val="28"/>
          <w:szCs w:val="28"/>
        </w:rPr>
      </w:pPr>
      <w:r w:rsidRPr="000E5AD4">
        <w:rPr>
          <w:rFonts w:ascii="Times New Roman" w:hAnsi="Times New Roman" w:cs="Times New Roman"/>
          <w:sz w:val="28"/>
          <w:szCs w:val="28"/>
        </w:rPr>
        <w:t xml:space="preserve">По данным Международной Диабетической Федерации </w:t>
      </w:r>
      <w:r w:rsidRPr="00A50770">
        <w:rPr>
          <w:rFonts w:ascii="Times New Roman" w:hAnsi="Times New Roman" w:cs="Times New Roman"/>
          <w:sz w:val="28"/>
          <w:szCs w:val="28"/>
        </w:rPr>
        <w:t xml:space="preserve">распространенность сахарного диабета в РК составляет 717 500 человек </w:t>
      </w:r>
      <w:r w:rsidR="00603911" w:rsidRPr="00A50770">
        <w:rPr>
          <w:rFonts w:ascii="Times New Roman" w:hAnsi="Times New Roman" w:cs="Times New Roman"/>
          <w:sz w:val="28"/>
          <w:szCs w:val="28"/>
        </w:rPr>
        <w:t>[</w:t>
      </w:r>
      <w:r w:rsidR="009B29E4">
        <w:rPr>
          <w:rFonts w:ascii="Times New Roman" w:hAnsi="Times New Roman" w:cs="Times New Roman"/>
          <w:sz w:val="28"/>
          <w:szCs w:val="28"/>
        </w:rPr>
        <w:t>8</w:t>
      </w:r>
      <w:r w:rsidR="00445199">
        <w:rPr>
          <w:rFonts w:ascii="Times New Roman" w:hAnsi="Times New Roman" w:cs="Times New Roman"/>
          <w:sz w:val="28"/>
          <w:szCs w:val="28"/>
        </w:rPr>
        <w:t>3</w:t>
      </w:r>
      <w:r w:rsidRPr="00A50770">
        <w:rPr>
          <w:rFonts w:ascii="Times New Roman" w:hAnsi="Times New Roman" w:cs="Times New Roman"/>
          <w:sz w:val="28"/>
          <w:szCs w:val="28"/>
        </w:rPr>
        <w:t xml:space="preserve">]. Это более половины людей, страдающих СД в РК, живут в отсутствие верификации диагноза. Эта ситуация опасна запоздалой диагностикой СД и развитием осложнений, возникающих в результате развивающейся дисфункции эндотелия (пролиферативная ретинопатия, почечная недостаточность, ампутации конечностей, нервные и кардиовсакулярные заболевания). </w:t>
      </w:r>
    </w:p>
    <w:p w14:paraId="65EF518A" w14:textId="77B3844B" w:rsidR="00907D0B" w:rsidRPr="00A50770" w:rsidRDefault="00907D0B" w:rsidP="00A50770">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На основании документа ВОЗ, о профиле диабета в разных странах, в Казахстане относительный показатель смертности от СД, среди всех возрастных групп на 2016 год составил 1%. Показатель смертности с позиции гендерных различий, преобладал несколько больше среди женщин. Так, число случаев смерти от СД среди женщин в возрастной группе от 30 до 69 лет составило 430 на 10000 населения, а в группе 70 лет и старше 440 на 10000. У мужчин данный показатель был ниже в возрастной группе от 30 до 69 лет и составил 350 на 10000, а в группе от 70 лет и выше, число случаев смерти от СД практически вдвое меньше, чем у женщин в аналогичной группе. При анализе национальных мер реагирования по сдерживанию СД, отмечен недостающий пункт, отражающийся в отсутствие недавнего национального обследования факторов риска, в ходе которого измерялось содержание глюкозы крови </w:t>
      </w:r>
      <w:r w:rsidR="00603911" w:rsidRPr="00A50770">
        <w:rPr>
          <w:rFonts w:ascii="Times New Roman" w:hAnsi="Times New Roman" w:cs="Times New Roman"/>
          <w:sz w:val="28"/>
          <w:szCs w:val="28"/>
        </w:rPr>
        <w:t>[</w:t>
      </w:r>
      <w:r w:rsidR="009B29E4">
        <w:rPr>
          <w:rFonts w:ascii="Times New Roman" w:hAnsi="Times New Roman" w:cs="Times New Roman"/>
          <w:sz w:val="28"/>
          <w:szCs w:val="28"/>
        </w:rPr>
        <w:t>8</w:t>
      </w:r>
      <w:r w:rsidR="00445199">
        <w:rPr>
          <w:rFonts w:ascii="Times New Roman" w:hAnsi="Times New Roman" w:cs="Times New Roman"/>
          <w:sz w:val="28"/>
          <w:szCs w:val="28"/>
        </w:rPr>
        <w:t>4</w:t>
      </w:r>
      <w:r w:rsidRPr="00A50770">
        <w:rPr>
          <w:rFonts w:ascii="Times New Roman" w:hAnsi="Times New Roman" w:cs="Times New Roman"/>
          <w:sz w:val="28"/>
          <w:szCs w:val="28"/>
        </w:rPr>
        <w:t xml:space="preserve">]. Таким образом, сложившаяся картина заболеваемости СД и в Республике Казахстан, а также неутешительный прогноз о росте заболеваемости в будущем требуют усовершенствования ранней диагностики предиабета и СД. </w:t>
      </w:r>
    </w:p>
    <w:p w14:paraId="291818A4" w14:textId="2007293D" w:rsidR="00907D0B" w:rsidRPr="000E5AD4" w:rsidRDefault="00907D0B" w:rsidP="00A50770">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Помимо высокой заболеваемости диабетом, еще 352,1 миллиона человек во всем мире имеют предиабет или нарушения углеводного обмена, </w:t>
      </w:r>
      <w:r w:rsidRPr="00A50770">
        <w:rPr>
          <w:rFonts w:ascii="Times New Roman" w:hAnsi="Times New Roman" w:cs="Times New Roman"/>
          <w:sz w:val="28"/>
          <w:szCs w:val="28"/>
        </w:rPr>
        <w:lastRenderedPageBreak/>
        <w:t xml:space="preserve">проявляющееся в виде нарушения толерантности к глюкозе. Специалисты здравоохранения ожидают, что к 2045 году число людей с предиабетом </w:t>
      </w:r>
      <w:r w:rsidRPr="000E5AD4">
        <w:rPr>
          <w:rFonts w:ascii="Times New Roman" w:hAnsi="Times New Roman" w:cs="Times New Roman"/>
          <w:sz w:val="28"/>
          <w:szCs w:val="28"/>
        </w:rPr>
        <w:t>увеличится до 531,6 миллиона [</w:t>
      </w:r>
      <w:r w:rsidR="009B29E4" w:rsidRPr="000E5AD4">
        <w:rPr>
          <w:rFonts w:ascii="Times New Roman" w:hAnsi="Times New Roman" w:cs="Times New Roman"/>
          <w:sz w:val="28"/>
          <w:szCs w:val="28"/>
        </w:rPr>
        <w:t>5</w:t>
      </w:r>
      <w:r w:rsidRPr="000E5AD4">
        <w:rPr>
          <w:rFonts w:ascii="Times New Roman" w:hAnsi="Times New Roman" w:cs="Times New Roman"/>
          <w:sz w:val="28"/>
          <w:szCs w:val="28"/>
        </w:rPr>
        <w:t xml:space="preserve">]. Эта эпидемиологическая ситуация возникла в результате роста модифицируемых факторов риска СД2, таких как </w:t>
      </w:r>
      <w:r w:rsidRPr="00A50770">
        <w:rPr>
          <w:rFonts w:ascii="Times New Roman" w:hAnsi="Times New Roman" w:cs="Times New Roman"/>
          <w:sz w:val="28"/>
          <w:szCs w:val="28"/>
        </w:rPr>
        <w:t xml:space="preserve">избыточный вес или ожирение, недоедание и низкая физическая активность. В 2016 году в мире от СД 2 типа умерло 1,6 миллиона человек. Гипергликемия </w:t>
      </w:r>
      <w:r w:rsidRPr="000E5AD4">
        <w:rPr>
          <w:rFonts w:ascii="Times New Roman" w:hAnsi="Times New Roman" w:cs="Times New Roman"/>
          <w:sz w:val="28"/>
          <w:szCs w:val="28"/>
        </w:rPr>
        <w:t xml:space="preserve">стала причиной еще 2,2 миллиона смертей, увеличивая риск кардиоваскулярных и других заболеваний </w:t>
      </w:r>
      <w:r w:rsidR="00603911" w:rsidRPr="000E5AD4">
        <w:rPr>
          <w:rFonts w:ascii="Times New Roman" w:hAnsi="Times New Roman" w:cs="Times New Roman"/>
          <w:sz w:val="28"/>
          <w:szCs w:val="28"/>
        </w:rPr>
        <w:t>[</w:t>
      </w:r>
      <w:r w:rsidR="009B29E4" w:rsidRPr="000E5AD4">
        <w:rPr>
          <w:rFonts w:ascii="Times New Roman" w:hAnsi="Times New Roman" w:cs="Times New Roman"/>
          <w:sz w:val="28"/>
          <w:szCs w:val="28"/>
        </w:rPr>
        <w:t>5</w:t>
      </w:r>
      <w:r w:rsidRPr="000E5AD4">
        <w:rPr>
          <w:rFonts w:ascii="Times New Roman" w:hAnsi="Times New Roman" w:cs="Times New Roman"/>
          <w:sz w:val="28"/>
          <w:szCs w:val="28"/>
        </w:rPr>
        <w:t>].</w:t>
      </w:r>
    </w:p>
    <w:p w14:paraId="1C760892" w14:textId="77A537F8" w:rsidR="00907D0B" w:rsidRPr="000E5AD4" w:rsidRDefault="00907D0B" w:rsidP="00A50770">
      <w:pPr>
        <w:shd w:val="clear" w:color="auto" w:fill="FFFFFF"/>
        <w:spacing w:after="0" w:line="240" w:lineRule="auto"/>
        <w:ind w:firstLine="709"/>
        <w:contextualSpacing/>
        <w:jc w:val="both"/>
        <w:outlineLvl w:val="0"/>
        <w:rPr>
          <w:rFonts w:ascii="Times New Roman" w:hAnsi="Times New Roman" w:cs="Times New Roman"/>
          <w:sz w:val="28"/>
          <w:szCs w:val="28"/>
        </w:rPr>
      </w:pPr>
      <w:bookmarkStart w:id="23" w:name="_Toc196601125"/>
      <w:bookmarkStart w:id="24" w:name="_Toc196601502"/>
      <w:bookmarkStart w:id="25" w:name="_Toc196601836"/>
      <w:bookmarkStart w:id="26" w:name="_Toc196602493"/>
      <w:bookmarkStart w:id="27" w:name="_Toc196602708"/>
      <w:bookmarkStart w:id="28" w:name="_Toc196602932"/>
      <w:bookmarkStart w:id="29" w:name="_Toc196603303"/>
      <w:bookmarkStart w:id="30" w:name="_Toc196603645"/>
      <w:bookmarkStart w:id="31" w:name="_Toc196604061"/>
      <w:bookmarkStart w:id="32" w:name="_Toc197164241"/>
      <w:bookmarkStart w:id="33" w:name="_Toc197374882"/>
      <w:bookmarkStart w:id="34" w:name="_Toc197376099"/>
      <w:r w:rsidRPr="000E5AD4">
        <w:rPr>
          <w:rFonts w:ascii="Times New Roman" w:hAnsi="Times New Roman" w:cs="Times New Roman"/>
          <w:bCs/>
          <w:kern w:val="36"/>
          <w:sz w:val="28"/>
          <w:szCs w:val="28"/>
        </w:rPr>
        <w:t>В Республике Казахстан существует Государственная программа развития здравоохранения на 20</w:t>
      </w:r>
      <w:r w:rsidR="00556969" w:rsidRPr="000E5AD4">
        <w:rPr>
          <w:rFonts w:ascii="Times New Roman" w:hAnsi="Times New Roman" w:cs="Times New Roman"/>
          <w:bCs/>
          <w:kern w:val="36"/>
          <w:sz w:val="28"/>
          <w:szCs w:val="28"/>
        </w:rPr>
        <w:t>20</w:t>
      </w:r>
      <w:r w:rsidRPr="000E5AD4">
        <w:rPr>
          <w:rFonts w:ascii="Times New Roman" w:hAnsi="Times New Roman" w:cs="Times New Roman"/>
          <w:bCs/>
          <w:kern w:val="36"/>
          <w:sz w:val="28"/>
          <w:szCs w:val="28"/>
        </w:rPr>
        <w:t>-202</w:t>
      </w:r>
      <w:r w:rsidR="00556969" w:rsidRPr="000E5AD4">
        <w:rPr>
          <w:rFonts w:ascii="Times New Roman" w:hAnsi="Times New Roman" w:cs="Times New Roman"/>
          <w:bCs/>
          <w:kern w:val="36"/>
          <w:sz w:val="28"/>
          <w:szCs w:val="28"/>
        </w:rPr>
        <w:t>5</w:t>
      </w:r>
      <w:r w:rsidRPr="000E5AD4">
        <w:rPr>
          <w:rFonts w:ascii="Times New Roman" w:hAnsi="Times New Roman" w:cs="Times New Roman"/>
          <w:bCs/>
          <w:kern w:val="36"/>
          <w:sz w:val="28"/>
          <w:szCs w:val="28"/>
        </w:rPr>
        <w:t xml:space="preserve"> годы, </w:t>
      </w:r>
      <w:r w:rsidRPr="000E5AD4">
        <w:rPr>
          <w:rFonts w:ascii="Times New Roman" w:hAnsi="Times New Roman" w:cs="Times New Roman"/>
          <w:sz w:val="28"/>
          <w:szCs w:val="28"/>
        </w:rPr>
        <w:t xml:space="preserve">проводимая организациями здравоохранения различных уровней. В рамках данной программы осуществляются мероприятия по профилактике и контролю за социально значимыми НИЗ, КВЗ и СД 2 типа </w:t>
      </w:r>
      <w:r w:rsidR="00603911" w:rsidRPr="000E5AD4">
        <w:rPr>
          <w:rFonts w:ascii="Times New Roman" w:hAnsi="Times New Roman" w:cs="Times New Roman"/>
          <w:sz w:val="28"/>
          <w:szCs w:val="28"/>
        </w:rPr>
        <w:t>[</w:t>
      </w:r>
      <w:r w:rsidR="009B29E4" w:rsidRPr="000E5AD4">
        <w:rPr>
          <w:rFonts w:ascii="Times New Roman" w:hAnsi="Times New Roman" w:cs="Times New Roman"/>
          <w:sz w:val="28"/>
          <w:szCs w:val="28"/>
        </w:rPr>
        <w:t>6</w:t>
      </w:r>
      <w:r w:rsidR="000E5AD4" w:rsidRPr="000E5AD4">
        <w:rPr>
          <w:rFonts w:ascii="Times New Roman" w:hAnsi="Times New Roman" w:cs="Times New Roman"/>
          <w:sz w:val="28"/>
          <w:szCs w:val="28"/>
        </w:rPr>
        <w:t>; 7</w:t>
      </w:r>
      <w:r w:rsidRPr="000E5AD4">
        <w:rPr>
          <w:rFonts w:ascii="Times New Roman" w:hAnsi="Times New Roman" w:cs="Times New Roman"/>
          <w:sz w:val="28"/>
          <w:szCs w:val="28"/>
        </w:rPr>
        <w:t>].</w:t>
      </w:r>
      <w:bookmarkEnd w:id="23"/>
      <w:bookmarkEnd w:id="24"/>
      <w:bookmarkEnd w:id="25"/>
      <w:bookmarkEnd w:id="26"/>
      <w:bookmarkEnd w:id="27"/>
      <w:bookmarkEnd w:id="28"/>
      <w:bookmarkEnd w:id="29"/>
      <w:bookmarkEnd w:id="30"/>
      <w:bookmarkEnd w:id="31"/>
      <w:bookmarkEnd w:id="32"/>
      <w:bookmarkEnd w:id="33"/>
      <w:bookmarkEnd w:id="34"/>
      <w:r w:rsidRPr="000E5AD4">
        <w:rPr>
          <w:rFonts w:ascii="Times New Roman" w:hAnsi="Times New Roman" w:cs="Times New Roman"/>
          <w:sz w:val="28"/>
          <w:szCs w:val="28"/>
        </w:rPr>
        <w:t xml:space="preserve">  </w:t>
      </w:r>
    </w:p>
    <w:p w14:paraId="77339D55" w14:textId="101B0541" w:rsidR="00907D0B" w:rsidRPr="00A50770" w:rsidRDefault="00907D0B" w:rsidP="00A50770">
      <w:pPr>
        <w:shd w:val="clear" w:color="auto" w:fill="FFFFFF"/>
        <w:spacing w:after="0" w:line="240" w:lineRule="auto"/>
        <w:ind w:firstLine="709"/>
        <w:contextualSpacing/>
        <w:jc w:val="both"/>
        <w:outlineLvl w:val="0"/>
        <w:rPr>
          <w:rFonts w:ascii="Times New Roman" w:hAnsi="Times New Roman" w:cs="Times New Roman"/>
          <w:sz w:val="28"/>
          <w:szCs w:val="28"/>
        </w:rPr>
      </w:pPr>
      <w:bookmarkStart w:id="35" w:name="_Toc196601126"/>
      <w:bookmarkStart w:id="36" w:name="_Toc196601503"/>
      <w:bookmarkStart w:id="37" w:name="_Toc196601837"/>
      <w:bookmarkStart w:id="38" w:name="_Toc196602494"/>
      <w:bookmarkStart w:id="39" w:name="_Toc196602709"/>
      <w:bookmarkStart w:id="40" w:name="_Toc196602933"/>
      <w:bookmarkStart w:id="41" w:name="_Toc196603304"/>
      <w:bookmarkStart w:id="42" w:name="_Toc196603646"/>
      <w:bookmarkStart w:id="43" w:name="_Toc196604062"/>
      <w:bookmarkStart w:id="44" w:name="_Toc197164242"/>
      <w:bookmarkStart w:id="45" w:name="_Toc197374883"/>
      <w:bookmarkStart w:id="46" w:name="_Toc197376100"/>
      <w:r w:rsidRPr="000E5AD4">
        <w:rPr>
          <w:rFonts w:ascii="Times New Roman" w:hAnsi="Times New Roman" w:cs="Times New Roman"/>
          <w:sz w:val="28"/>
          <w:szCs w:val="28"/>
        </w:rPr>
        <w:t xml:space="preserve">Базисными, фундаментальными, международными регламентирующими </w:t>
      </w:r>
      <w:r w:rsidRPr="00A50770">
        <w:rPr>
          <w:rFonts w:ascii="Times New Roman" w:hAnsi="Times New Roman" w:cs="Times New Roman"/>
          <w:sz w:val="28"/>
          <w:szCs w:val="28"/>
        </w:rPr>
        <w:t>документами в борьбе с НИЗ являются «</w:t>
      </w:r>
      <w:r w:rsidRPr="00A50770">
        <w:rPr>
          <w:rFonts w:ascii="Times New Roman" w:hAnsi="Times New Roman" w:cs="Times New Roman"/>
          <w:sz w:val="28"/>
          <w:szCs w:val="28"/>
          <w:lang w:val="en-US"/>
        </w:rPr>
        <w:t>Global</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action</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plan</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for</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the</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prevention</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and</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control</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of</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noncommunicable</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diseases</w:t>
      </w:r>
      <w:r w:rsidRPr="00A50770">
        <w:rPr>
          <w:rFonts w:ascii="Times New Roman" w:hAnsi="Times New Roman" w:cs="Times New Roman"/>
          <w:sz w:val="28"/>
          <w:szCs w:val="28"/>
        </w:rPr>
        <w:t xml:space="preserve"> 2013-2020», «Рамочная Конвенция </w:t>
      </w:r>
      <w:r w:rsidRPr="000E5AD4">
        <w:rPr>
          <w:rFonts w:ascii="Times New Roman" w:hAnsi="Times New Roman" w:cs="Times New Roman"/>
          <w:sz w:val="28"/>
          <w:szCs w:val="28"/>
        </w:rPr>
        <w:t>Всемирной Организации здравоохранения», «План действий ВОЗ в области пищевых продуктов и питания на 2015–2020</w:t>
      </w:r>
      <w:r w:rsidR="009B29E4" w:rsidRPr="000E5AD4">
        <w:rPr>
          <w:rFonts w:ascii="Times New Roman" w:hAnsi="Times New Roman" w:cs="Times New Roman"/>
          <w:sz w:val="28"/>
          <w:szCs w:val="28"/>
        </w:rPr>
        <w:t xml:space="preserve"> </w:t>
      </w:r>
      <w:r w:rsidRPr="000E5AD4">
        <w:rPr>
          <w:rFonts w:ascii="Times New Roman" w:hAnsi="Times New Roman" w:cs="Times New Roman"/>
          <w:sz w:val="28"/>
          <w:szCs w:val="28"/>
        </w:rPr>
        <w:t>гг.» [</w:t>
      </w:r>
      <w:r w:rsidR="009B29E4" w:rsidRPr="000E5AD4">
        <w:rPr>
          <w:rFonts w:ascii="Times New Roman" w:hAnsi="Times New Roman" w:cs="Times New Roman"/>
          <w:sz w:val="28"/>
          <w:szCs w:val="28"/>
        </w:rPr>
        <w:t>3; 4</w:t>
      </w:r>
      <w:r w:rsidR="000E5AD4" w:rsidRPr="000E5AD4">
        <w:rPr>
          <w:rFonts w:ascii="Times New Roman" w:hAnsi="Times New Roman" w:cs="Times New Roman"/>
          <w:sz w:val="28"/>
          <w:szCs w:val="28"/>
        </w:rPr>
        <w:t>, с. 4-156</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3</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4</w:t>
      </w:r>
      <w:r w:rsidRPr="000E5AD4">
        <w:rPr>
          <w:rFonts w:ascii="Times New Roman" w:hAnsi="Times New Roman" w:cs="Times New Roman"/>
          <w:sz w:val="28"/>
          <w:szCs w:val="28"/>
        </w:rPr>
        <w:t>].</w:t>
      </w:r>
      <w:r w:rsidR="00A50770" w:rsidRPr="000E5AD4">
        <w:rPr>
          <w:rFonts w:ascii="Times New Roman" w:hAnsi="Times New Roman" w:cs="Times New Roman"/>
          <w:sz w:val="28"/>
          <w:szCs w:val="28"/>
        </w:rPr>
        <w:t xml:space="preserve"> </w:t>
      </w:r>
      <w:r w:rsidRPr="000E5AD4">
        <w:rPr>
          <w:rFonts w:ascii="Times New Roman" w:hAnsi="Times New Roman" w:cs="Times New Roman"/>
          <w:sz w:val="28"/>
          <w:szCs w:val="28"/>
        </w:rPr>
        <w:t xml:space="preserve">Данные национальные и международные нормативные документы содержат </w:t>
      </w:r>
      <w:r w:rsidRPr="00A50770">
        <w:rPr>
          <w:rFonts w:ascii="Times New Roman" w:hAnsi="Times New Roman" w:cs="Times New Roman"/>
          <w:sz w:val="28"/>
          <w:szCs w:val="28"/>
        </w:rPr>
        <w:t>чрезвычайно важную концепцию в предотвращении и сдержи</w:t>
      </w:r>
      <w:r w:rsidR="009B29E4">
        <w:rPr>
          <w:rFonts w:ascii="Times New Roman" w:hAnsi="Times New Roman" w:cs="Times New Roman"/>
          <w:sz w:val="28"/>
          <w:szCs w:val="28"/>
        </w:rPr>
        <w:t xml:space="preserve">вании развития  НИЗ, выявлении </w:t>
      </w:r>
      <w:r w:rsidRPr="00A50770">
        <w:rPr>
          <w:rFonts w:ascii="Times New Roman" w:hAnsi="Times New Roman" w:cs="Times New Roman"/>
          <w:sz w:val="28"/>
          <w:szCs w:val="28"/>
        </w:rPr>
        <w:t>ведущих рисков для здоровья населения и их устранение. СД 2 типа в отличие от СД 1 типа можно предотвратить, используя доступные и эффективные методы по модификации образа жизни, питания и т.д., таким образом, предупреждая развитие сосудистых катастроф и преждевременную смерть.</w:t>
      </w:r>
      <w:bookmarkEnd w:id="35"/>
      <w:bookmarkEnd w:id="36"/>
      <w:bookmarkEnd w:id="37"/>
      <w:bookmarkEnd w:id="38"/>
      <w:bookmarkEnd w:id="39"/>
      <w:bookmarkEnd w:id="40"/>
      <w:bookmarkEnd w:id="41"/>
      <w:bookmarkEnd w:id="42"/>
      <w:bookmarkEnd w:id="43"/>
      <w:bookmarkEnd w:id="44"/>
      <w:bookmarkEnd w:id="45"/>
      <w:bookmarkEnd w:id="46"/>
      <w:r w:rsidRPr="00A50770">
        <w:rPr>
          <w:rFonts w:ascii="Times New Roman" w:hAnsi="Times New Roman" w:cs="Times New Roman"/>
          <w:sz w:val="28"/>
          <w:szCs w:val="28"/>
        </w:rPr>
        <w:t xml:space="preserve"> </w:t>
      </w:r>
    </w:p>
    <w:p w14:paraId="459481F1" w14:textId="255B7FA4" w:rsidR="007E286E" w:rsidRPr="000E5AD4" w:rsidRDefault="00907D0B" w:rsidP="00A50770">
      <w:pPr>
        <w:shd w:val="clear" w:color="auto" w:fill="FFFFFF"/>
        <w:spacing w:after="0" w:line="240" w:lineRule="auto"/>
        <w:ind w:firstLine="709"/>
        <w:contextualSpacing/>
        <w:jc w:val="both"/>
        <w:outlineLvl w:val="0"/>
        <w:rPr>
          <w:rFonts w:ascii="Times New Roman" w:hAnsi="Times New Roman" w:cs="Times New Roman"/>
          <w:sz w:val="28"/>
          <w:szCs w:val="28"/>
        </w:rPr>
      </w:pPr>
      <w:bookmarkStart w:id="47" w:name="_Toc196601127"/>
      <w:bookmarkStart w:id="48" w:name="_Toc196601504"/>
      <w:bookmarkStart w:id="49" w:name="_Toc196601838"/>
      <w:bookmarkStart w:id="50" w:name="_Toc196602495"/>
      <w:bookmarkStart w:id="51" w:name="_Toc196602710"/>
      <w:bookmarkStart w:id="52" w:name="_Toc196602934"/>
      <w:bookmarkStart w:id="53" w:name="_Toc196603305"/>
      <w:bookmarkStart w:id="54" w:name="_Toc196603647"/>
      <w:bookmarkStart w:id="55" w:name="_Toc196604063"/>
      <w:bookmarkStart w:id="56" w:name="_Toc197164243"/>
      <w:bookmarkStart w:id="57" w:name="_Toc197374884"/>
      <w:bookmarkStart w:id="58" w:name="_Toc197376101"/>
      <w:r w:rsidRPr="00A50770">
        <w:rPr>
          <w:rFonts w:ascii="Times New Roman" w:hAnsi="Times New Roman" w:cs="Times New Roman"/>
          <w:sz w:val="28"/>
          <w:szCs w:val="28"/>
        </w:rPr>
        <w:t xml:space="preserve">Наращивание национального потенциала в области профилактики и борьбы с НИЗ напрямую зависит от региона и уровня дохода страны. Большинство стран, в том числе и РК, сообщают о наличии у них национальной политики в отношении КВЗ, диабета, а также национальной политики, направленной на снижение основных факторов риска, и национальных руководящих принципов или протоколов для улучшения результатов борьбы не только с КВЗ, но и с диабетом. Тем не менее, существуют регионы и страны с </w:t>
      </w:r>
      <w:r w:rsidRPr="000E5AD4">
        <w:rPr>
          <w:rFonts w:ascii="Times New Roman" w:hAnsi="Times New Roman" w:cs="Times New Roman"/>
          <w:sz w:val="28"/>
          <w:szCs w:val="28"/>
        </w:rPr>
        <w:t>низким уровнем дохода, что вносит определенные трудности в финансирование мер политики и основных принципов, или же они совсем не осуществляются [</w:t>
      </w:r>
      <w:r w:rsidR="009B29E4" w:rsidRPr="000E5AD4">
        <w:rPr>
          <w:rFonts w:ascii="Times New Roman" w:hAnsi="Times New Roman" w:cs="Times New Roman"/>
          <w:sz w:val="28"/>
          <w:szCs w:val="28"/>
        </w:rPr>
        <w:t>3; 4</w:t>
      </w:r>
      <w:r w:rsidR="000E5AD4" w:rsidRPr="000E5AD4">
        <w:rPr>
          <w:rFonts w:ascii="Times New Roman" w:hAnsi="Times New Roman" w:cs="Times New Roman"/>
          <w:sz w:val="28"/>
          <w:szCs w:val="28"/>
        </w:rPr>
        <w:t>, с. 4-156</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3</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4</w:t>
      </w:r>
      <w:r w:rsidRPr="000E5AD4">
        <w:rPr>
          <w:rFonts w:ascii="Times New Roman" w:hAnsi="Times New Roman" w:cs="Times New Roman"/>
          <w:sz w:val="28"/>
          <w:szCs w:val="28"/>
        </w:rPr>
        <w:t>].</w:t>
      </w:r>
      <w:bookmarkEnd w:id="47"/>
      <w:bookmarkEnd w:id="48"/>
      <w:bookmarkEnd w:id="49"/>
      <w:bookmarkEnd w:id="50"/>
      <w:bookmarkEnd w:id="51"/>
      <w:bookmarkEnd w:id="52"/>
      <w:bookmarkEnd w:id="53"/>
      <w:bookmarkEnd w:id="54"/>
      <w:bookmarkEnd w:id="55"/>
      <w:bookmarkEnd w:id="56"/>
      <w:bookmarkEnd w:id="57"/>
      <w:bookmarkEnd w:id="58"/>
    </w:p>
    <w:p w14:paraId="6D0F9C80" w14:textId="77777777" w:rsidR="00C92AA0" w:rsidRPr="000E5AD4" w:rsidRDefault="00C92AA0" w:rsidP="00A50770">
      <w:pPr>
        <w:shd w:val="clear" w:color="auto" w:fill="FFFFFF"/>
        <w:spacing w:after="0" w:line="240" w:lineRule="auto"/>
        <w:ind w:firstLine="709"/>
        <w:contextualSpacing/>
        <w:jc w:val="both"/>
        <w:outlineLvl w:val="0"/>
        <w:rPr>
          <w:rFonts w:ascii="Times New Roman" w:eastAsia="Times New Roman" w:hAnsi="Times New Roman" w:cs="Times New Roman"/>
          <w:b/>
          <w:sz w:val="28"/>
          <w:szCs w:val="28"/>
          <w:lang w:eastAsia="kk-KZ"/>
        </w:rPr>
      </w:pPr>
    </w:p>
    <w:p w14:paraId="58D302FD" w14:textId="75547D3D" w:rsidR="00907D0B" w:rsidRPr="00A50770" w:rsidRDefault="00907D0B" w:rsidP="00A50770">
      <w:pPr>
        <w:shd w:val="clear" w:color="auto" w:fill="FFFFFF"/>
        <w:spacing w:after="0" w:line="240" w:lineRule="auto"/>
        <w:ind w:firstLine="709"/>
        <w:contextualSpacing/>
        <w:jc w:val="both"/>
        <w:outlineLvl w:val="0"/>
        <w:rPr>
          <w:rFonts w:ascii="Times New Roman" w:eastAsia="Times New Roman" w:hAnsi="Times New Roman" w:cs="Times New Roman"/>
          <w:b/>
          <w:sz w:val="28"/>
          <w:szCs w:val="28"/>
          <w:lang w:val="kk-KZ" w:eastAsia="kk-KZ"/>
        </w:rPr>
      </w:pPr>
      <w:bookmarkStart w:id="59" w:name="_Toc197376102"/>
      <w:r w:rsidRPr="00A50770">
        <w:rPr>
          <w:rFonts w:ascii="Times New Roman" w:eastAsia="Times New Roman" w:hAnsi="Times New Roman" w:cs="Times New Roman"/>
          <w:b/>
          <w:sz w:val="28"/>
          <w:szCs w:val="28"/>
          <w:lang w:eastAsia="kk-KZ"/>
        </w:rPr>
        <w:t>1.2</w:t>
      </w:r>
      <w:r w:rsidRPr="00A50770">
        <w:rPr>
          <w:rFonts w:ascii="Times New Roman" w:eastAsia="Times New Roman" w:hAnsi="Times New Roman" w:cs="Times New Roman"/>
          <w:b/>
          <w:sz w:val="28"/>
          <w:szCs w:val="28"/>
          <w:lang w:val="kk-KZ" w:eastAsia="kk-KZ"/>
        </w:rPr>
        <w:t xml:space="preserve"> Риски кардиоваскулярных событий у </w:t>
      </w:r>
      <w:r w:rsidRPr="00A50770">
        <w:rPr>
          <w:rFonts w:ascii="Times New Roman" w:eastAsia="Times New Roman" w:hAnsi="Times New Roman" w:cs="Times New Roman"/>
          <w:b/>
          <w:sz w:val="28"/>
          <w:szCs w:val="28"/>
          <w:lang w:eastAsia="kk-KZ"/>
        </w:rPr>
        <w:t>пациентов с различными нарушениями углеводного обмена.</w:t>
      </w:r>
      <w:r w:rsidRPr="00A50770">
        <w:rPr>
          <w:rFonts w:ascii="Times New Roman" w:eastAsia="Times New Roman" w:hAnsi="Times New Roman" w:cs="Times New Roman"/>
          <w:b/>
          <w:sz w:val="28"/>
          <w:szCs w:val="28"/>
          <w:lang w:val="kk-KZ" w:eastAsia="kk-KZ"/>
        </w:rPr>
        <w:t xml:space="preserve"> Эндотелиальная дисфункция</w:t>
      </w:r>
      <w:bookmarkEnd w:id="59"/>
    </w:p>
    <w:p w14:paraId="1509C2CA" w14:textId="13A21147"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Предиабетом называют метаболическое состояние, проявляющееся дисфункцией </w:t>
      </w:r>
      <w:r w:rsidRPr="00A50770">
        <w:rPr>
          <w:rFonts w:ascii="Times New Roman" w:hAnsi="Times New Roman" w:cs="Times New Roman"/>
          <w:color w:val="202124"/>
          <w:sz w:val="28"/>
          <w:szCs w:val="28"/>
          <w:shd w:val="clear" w:color="auto" w:fill="FFFFFF"/>
        </w:rPr>
        <w:t>β-</w:t>
      </w:r>
      <w:r w:rsidRPr="00A50770">
        <w:rPr>
          <w:rFonts w:ascii="Times New Roman" w:eastAsia="Times New Roman" w:hAnsi="Times New Roman" w:cs="Times New Roman"/>
          <w:sz w:val="28"/>
          <w:szCs w:val="28"/>
          <w:lang w:eastAsia="kk-KZ"/>
        </w:rPr>
        <w:t>клеток поджелудочной железы, вследствие инсулинорезистентности, приводящие к нарушенной толерантности к углеводам(НТГ) и натощаковой гипергликемии (НГ). Кроме того, что данное состояние способствует развитию СД 2 типа, предиабет повышает риск развития и прогрессирования кардиоваскулярных заболеваний [</w:t>
      </w:r>
      <w:r w:rsidR="00445199">
        <w:rPr>
          <w:rFonts w:ascii="Times New Roman" w:eastAsia="Times New Roman" w:hAnsi="Times New Roman" w:cs="Times New Roman"/>
          <w:sz w:val="28"/>
          <w:szCs w:val="28"/>
          <w:lang w:eastAsia="kk-KZ"/>
        </w:rPr>
        <w:t>8</w:t>
      </w:r>
      <w:r w:rsidR="000E5AD4">
        <w:rPr>
          <w:rFonts w:ascii="Times New Roman" w:eastAsia="Times New Roman" w:hAnsi="Times New Roman" w:cs="Times New Roman"/>
          <w:sz w:val="28"/>
          <w:szCs w:val="28"/>
          <w:lang w:eastAsia="kk-KZ"/>
        </w:rPr>
        <w:t>, р. 1206-1215</w:t>
      </w:r>
      <w:r w:rsidRPr="00A50770">
        <w:rPr>
          <w:rFonts w:ascii="Times New Roman" w:eastAsia="Times New Roman" w:hAnsi="Times New Roman" w:cs="Times New Roman"/>
          <w:sz w:val="28"/>
          <w:szCs w:val="28"/>
          <w:lang w:eastAsia="kk-KZ"/>
        </w:rPr>
        <w:t xml:space="preserve">]. </w:t>
      </w:r>
    </w:p>
    <w:p w14:paraId="32828105" w14:textId="139BAFD8"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lastRenderedPageBreak/>
        <w:t xml:space="preserve">По данным ряда исследований показано повышение риска кардиоваскулярных осложнений и смертности от них уже на этапе начальных нарушений углеводного обмена. Согласно исследованию, проведенным </w:t>
      </w:r>
      <w:r w:rsidRPr="00A50770">
        <w:rPr>
          <w:rFonts w:ascii="Times New Roman" w:hAnsi="Times New Roman" w:cs="Times New Roman"/>
          <w:sz w:val="28"/>
          <w:szCs w:val="28"/>
          <w:lang w:val="en-US"/>
        </w:rPr>
        <w:t>Huang</w:t>
      </w:r>
      <w:r w:rsidRPr="00A50770">
        <w:rPr>
          <w:rFonts w:ascii="Times New Roman" w:eastAsia="Times New Roman" w:hAnsi="Times New Roman" w:cs="Times New Roman"/>
          <w:sz w:val="28"/>
          <w:szCs w:val="28"/>
          <w:lang w:eastAsia="kk-KZ"/>
        </w:rPr>
        <w:t xml:space="preserve"> и соавторами [</w:t>
      </w:r>
      <w:r w:rsidR="00445199">
        <w:rPr>
          <w:rFonts w:ascii="Times New Roman" w:eastAsia="Times New Roman" w:hAnsi="Times New Roman" w:cs="Times New Roman"/>
          <w:sz w:val="28"/>
          <w:szCs w:val="28"/>
          <w:lang w:eastAsia="kk-KZ"/>
        </w:rPr>
        <w:t>9</w:t>
      </w:r>
      <w:r w:rsidR="000E5AD4">
        <w:rPr>
          <w:rFonts w:ascii="Times New Roman" w:eastAsia="Times New Roman" w:hAnsi="Times New Roman" w:cs="Times New Roman"/>
          <w:sz w:val="28"/>
          <w:szCs w:val="28"/>
          <w:lang w:eastAsia="kk-KZ"/>
        </w:rPr>
        <w:t>, р. 7839101</w:t>
      </w:r>
      <w:r w:rsidRPr="00A50770">
        <w:rPr>
          <w:rFonts w:ascii="Times New Roman" w:eastAsia="Times New Roman" w:hAnsi="Times New Roman" w:cs="Times New Roman"/>
          <w:sz w:val="28"/>
          <w:szCs w:val="28"/>
          <w:lang w:eastAsia="kk-KZ"/>
        </w:rPr>
        <w:t>], развитие эндотелиальной дисфункции и макроваскулярных осложнений в виде кардиоваскулярных событий могут развиваться на стадии предиабета.</w:t>
      </w:r>
    </w:p>
    <w:p w14:paraId="539C7B26" w14:textId="29C0F47D"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В сравнительном исследовании проведенным </w:t>
      </w:r>
      <w:r w:rsidRPr="00A50770">
        <w:rPr>
          <w:rFonts w:ascii="Times New Roman" w:hAnsi="Times New Roman" w:cs="Times New Roman"/>
          <w:color w:val="212121"/>
          <w:sz w:val="28"/>
          <w:szCs w:val="28"/>
          <w:shd w:val="clear" w:color="auto" w:fill="FFFFFF"/>
        </w:rPr>
        <w:t>Nielsen и соавторами</w:t>
      </w:r>
      <w:r w:rsidRPr="00A50770">
        <w:rPr>
          <w:rFonts w:ascii="Times New Roman" w:eastAsia="Times New Roman" w:hAnsi="Times New Roman" w:cs="Times New Roman"/>
          <w:sz w:val="28"/>
          <w:szCs w:val="28"/>
          <w:lang w:eastAsia="kk-KZ"/>
        </w:rPr>
        <w:t xml:space="preserve"> в рамках проекта Malmö было установлено, что у пациентов с НТГ наблюдался более высокий риск смерти от всех причин по сравнению с контрольной группой без НТГ. Было продемонстрировано, что нарушение постпрандиального уровня глюкозы в крови было более достоверным, чем уровень гликемии натощак, а также уровень постпрандиальной гликемии был предиктором общей смертности, смертности от кардиоваскулярных заболеваний [</w:t>
      </w:r>
      <w:r w:rsidR="00445199">
        <w:rPr>
          <w:rFonts w:ascii="Times New Roman" w:eastAsia="Times New Roman" w:hAnsi="Times New Roman" w:cs="Times New Roman"/>
          <w:sz w:val="28"/>
          <w:szCs w:val="28"/>
          <w:lang w:eastAsia="kk-KZ"/>
        </w:rPr>
        <w:t>10</w:t>
      </w:r>
      <w:r w:rsidR="000E5AD4">
        <w:rPr>
          <w:rFonts w:ascii="Times New Roman" w:eastAsia="Times New Roman" w:hAnsi="Times New Roman" w:cs="Times New Roman"/>
          <w:sz w:val="28"/>
          <w:szCs w:val="28"/>
          <w:lang w:eastAsia="kk-KZ"/>
        </w:rPr>
        <w:t>, р. 225-235</w:t>
      </w:r>
      <w:r w:rsidRPr="00A50770">
        <w:rPr>
          <w:rFonts w:ascii="Times New Roman" w:eastAsia="Times New Roman" w:hAnsi="Times New Roman" w:cs="Times New Roman"/>
          <w:sz w:val="28"/>
          <w:szCs w:val="28"/>
          <w:lang w:eastAsia="kk-KZ"/>
        </w:rPr>
        <w:t>].</w:t>
      </w:r>
    </w:p>
    <w:p w14:paraId="352D54F2" w14:textId="32419218" w:rsidR="008A4391" w:rsidRPr="00A50770" w:rsidRDefault="008A4391" w:rsidP="00A50770">
      <w:pPr>
        <w:spacing w:after="0" w:line="240" w:lineRule="auto"/>
        <w:ind w:firstLine="709"/>
        <w:jc w:val="both"/>
        <w:rPr>
          <w:rFonts w:ascii="Times New Roman" w:hAnsi="Times New Roman" w:cs="Times New Roman"/>
          <w:sz w:val="28"/>
          <w:szCs w:val="28"/>
        </w:rPr>
      </w:pPr>
      <w:r w:rsidRPr="000E5AD4">
        <w:rPr>
          <w:rFonts w:ascii="Times New Roman" w:eastAsia="Times New Roman" w:hAnsi="Times New Roman" w:cs="Times New Roman"/>
          <w:sz w:val="28"/>
          <w:szCs w:val="28"/>
          <w:lang w:eastAsia="kk-KZ"/>
        </w:rPr>
        <w:t xml:space="preserve">В исследовании, проведенном </w:t>
      </w:r>
      <w:r w:rsidRPr="000E5AD4">
        <w:rPr>
          <w:rFonts w:ascii="Times New Roman" w:hAnsi="Times New Roman" w:cs="Times New Roman"/>
          <w:sz w:val="28"/>
          <w:szCs w:val="28"/>
          <w:shd w:val="clear" w:color="auto" w:fill="FFFFFF"/>
        </w:rPr>
        <w:t>Echouffo</w:t>
      </w:r>
      <w:r w:rsidRPr="000E5AD4">
        <w:rPr>
          <w:rFonts w:ascii="Times New Roman" w:eastAsia="Times New Roman" w:hAnsi="Times New Roman" w:cs="Times New Roman"/>
          <w:sz w:val="28"/>
          <w:szCs w:val="28"/>
          <w:lang w:eastAsia="kk-KZ"/>
        </w:rPr>
        <w:t xml:space="preserve"> и соавторами [</w:t>
      </w:r>
      <w:r w:rsidR="00445199" w:rsidRPr="000E5AD4">
        <w:rPr>
          <w:rFonts w:ascii="Times New Roman" w:eastAsia="Times New Roman" w:hAnsi="Times New Roman" w:cs="Times New Roman"/>
          <w:sz w:val="28"/>
          <w:szCs w:val="28"/>
          <w:lang w:eastAsia="kk-KZ"/>
        </w:rPr>
        <w:t>8</w:t>
      </w:r>
      <w:r w:rsidR="000E5AD4" w:rsidRPr="000E5AD4">
        <w:rPr>
          <w:rFonts w:ascii="Times New Roman" w:eastAsia="Times New Roman" w:hAnsi="Times New Roman" w:cs="Times New Roman"/>
          <w:sz w:val="28"/>
          <w:szCs w:val="28"/>
          <w:lang w:eastAsia="kk-KZ"/>
        </w:rPr>
        <w:t>, р. 1206-1215</w:t>
      </w:r>
      <w:r w:rsidRPr="000E5AD4">
        <w:rPr>
          <w:rFonts w:ascii="Times New Roman" w:eastAsia="Times New Roman" w:hAnsi="Times New Roman" w:cs="Times New Roman"/>
          <w:sz w:val="28"/>
          <w:szCs w:val="28"/>
          <w:lang w:eastAsia="kk-KZ"/>
        </w:rPr>
        <w:t xml:space="preserve">] </w:t>
      </w:r>
      <w:r w:rsidRPr="000E5AD4">
        <w:rPr>
          <w:rFonts w:ascii="Times New Roman" w:hAnsi="Times New Roman" w:cs="Times New Roman"/>
          <w:sz w:val="28"/>
          <w:szCs w:val="28"/>
        </w:rPr>
        <w:t xml:space="preserve">установлено, что повышение уровня гликированного гемоглобина </w:t>
      </w:r>
      <w:r w:rsidRPr="00A50770">
        <w:rPr>
          <w:rFonts w:ascii="Times New Roman" w:hAnsi="Times New Roman" w:cs="Times New Roman"/>
          <w:sz w:val="28"/>
          <w:szCs w:val="28"/>
        </w:rPr>
        <w:t>ассоциируется с развитием, не только диабета, но и КВС. Уровень гликированного гемоглобина более 6% считался риском развития не только диабета, но и высоким риском КВС.</w:t>
      </w:r>
    </w:p>
    <w:p w14:paraId="27209039" w14:textId="724558C3" w:rsidR="008A4391" w:rsidRPr="000E5AD4"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Результаты рандомизированного исследования изучающие артериальную гипертензию установили, что гипертония сама по себе не только приводит к увеличению заболеваемости кардиоваскулярных и церебральных заболеваний, но также увеличивает риск кардиоваскулярных событий за счет ускорения </w:t>
      </w:r>
      <w:r w:rsidRPr="000E5AD4">
        <w:rPr>
          <w:rFonts w:ascii="Times New Roman" w:hAnsi="Times New Roman" w:cs="Times New Roman"/>
          <w:sz w:val="28"/>
          <w:szCs w:val="28"/>
        </w:rPr>
        <w:t>развития диабета у респондентов с НТГ [1</w:t>
      </w:r>
      <w:r w:rsidR="00445199" w:rsidRPr="000E5AD4">
        <w:rPr>
          <w:rFonts w:ascii="Times New Roman" w:hAnsi="Times New Roman" w:cs="Times New Roman"/>
          <w:sz w:val="28"/>
          <w:szCs w:val="28"/>
        </w:rPr>
        <w:t>1</w:t>
      </w:r>
      <w:r w:rsidR="000E5AD4" w:rsidRPr="000E5AD4">
        <w:rPr>
          <w:rFonts w:ascii="Times New Roman" w:hAnsi="Times New Roman" w:cs="Times New Roman"/>
          <w:sz w:val="28"/>
          <w:szCs w:val="28"/>
        </w:rPr>
        <w:t>, р. 593-597</w:t>
      </w:r>
      <w:r w:rsidRPr="000E5AD4">
        <w:rPr>
          <w:rFonts w:ascii="Times New Roman" w:hAnsi="Times New Roman" w:cs="Times New Roman"/>
          <w:sz w:val="28"/>
          <w:szCs w:val="28"/>
        </w:rPr>
        <w:t>].</w:t>
      </w:r>
    </w:p>
    <w:p w14:paraId="2749990D" w14:textId="517652F3" w:rsidR="008A4391" w:rsidRPr="00A50770" w:rsidRDefault="008A4391" w:rsidP="00A50770">
      <w:pPr>
        <w:spacing w:after="0" w:line="240" w:lineRule="auto"/>
        <w:ind w:firstLine="709"/>
        <w:jc w:val="both"/>
        <w:rPr>
          <w:rFonts w:ascii="Times New Roman" w:eastAsia="TimesNewRomanPSMT" w:hAnsi="Times New Roman" w:cs="Times New Roman"/>
          <w:sz w:val="28"/>
          <w:szCs w:val="28"/>
        </w:rPr>
      </w:pPr>
      <w:r w:rsidRPr="000E5AD4">
        <w:rPr>
          <w:rFonts w:ascii="Times New Roman" w:eastAsia="TimesNewRomanPSMT" w:hAnsi="Times New Roman" w:cs="Times New Roman"/>
          <w:sz w:val="28"/>
          <w:szCs w:val="28"/>
        </w:rPr>
        <w:t xml:space="preserve">Существуют также исследования посвященные оценки </w:t>
      </w:r>
      <w:r w:rsidRPr="00A50770">
        <w:rPr>
          <w:rFonts w:ascii="Times New Roman" w:eastAsia="TimesNewRomanPSMT" w:hAnsi="Times New Roman" w:cs="Times New Roman"/>
          <w:sz w:val="28"/>
          <w:szCs w:val="28"/>
        </w:rPr>
        <w:t xml:space="preserve">кардиоваскулярного риска у пациентов с собственно СД 2 типа. В фундаментальном, проспективном 20-летнем исследовании Framingham Heart Study показана важность ассоциации между диабетом и кардиоваскулярной патологией, в частности сахарный диабет является одним из факторов риска развития кардиоваскулярных событий, а также сахарный диабет увеличивает возрастной риск кардиоваскулярных заболеваний в 2 раза у мужчин, и в 3 раза </w:t>
      </w:r>
      <w:r w:rsidRPr="000E5AD4">
        <w:rPr>
          <w:rFonts w:ascii="Times New Roman" w:eastAsia="TimesNewRomanPSMT" w:hAnsi="Times New Roman" w:cs="Times New Roman"/>
          <w:sz w:val="28"/>
          <w:szCs w:val="28"/>
        </w:rPr>
        <w:t xml:space="preserve">у женщин </w:t>
      </w:r>
      <w:r w:rsidRPr="000E5AD4">
        <w:rPr>
          <w:rFonts w:ascii="Times New Roman" w:hAnsi="Times New Roman" w:cs="Times New Roman"/>
          <w:sz w:val="28"/>
          <w:szCs w:val="28"/>
        </w:rPr>
        <w:t>[1</w:t>
      </w:r>
      <w:r w:rsidR="00445199" w:rsidRPr="000E5AD4">
        <w:rPr>
          <w:rFonts w:ascii="Times New Roman" w:hAnsi="Times New Roman" w:cs="Times New Roman"/>
          <w:sz w:val="28"/>
          <w:szCs w:val="28"/>
        </w:rPr>
        <w:t>2</w:t>
      </w:r>
      <w:r w:rsidR="000E5AD4" w:rsidRPr="000E5AD4">
        <w:rPr>
          <w:rFonts w:ascii="Times New Roman" w:hAnsi="Times New Roman" w:cs="Times New Roman"/>
          <w:sz w:val="28"/>
          <w:szCs w:val="28"/>
        </w:rPr>
        <w:t>, р. 2961</w:t>
      </w:r>
      <w:r w:rsidRPr="000E5AD4">
        <w:rPr>
          <w:rFonts w:ascii="Times New Roman" w:hAnsi="Times New Roman" w:cs="Times New Roman"/>
          <w:sz w:val="28"/>
          <w:szCs w:val="28"/>
        </w:rPr>
        <w:t>]</w:t>
      </w:r>
      <w:r w:rsidRPr="000E5AD4">
        <w:rPr>
          <w:rFonts w:ascii="Times New Roman" w:eastAsia="TimesNewRomanPSMT" w:hAnsi="Times New Roman" w:cs="Times New Roman"/>
          <w:sz w:val="28"/>
          <w:szCs w:val="28"/>
        </w:rPr>
        <w:t xml:space="preserve">. Диабет являлся основным независимым фактором риска кардиоваскулярных заболеваний, даже когда относительный риск </w:t>
      </w:r>
      <w:r w:rsidRPr="00A50770">
        <w:rPr>
          <w:rFonts w:ascii="Times New Roman" w:eastAsia="TimesNewRomanPSMT" w:hAnsi="Times New Roman" w:cs="Times New Roman"/>
          <w:sz w:val="28"/>
          <w:szCs w:val="28"/>
        </w:rPr>
        <w:t>скорректирован в соответствии с такими кофаундерами как возраст, артериальная гипертония, курение, гиперхолестеринемия и гипертрофия левого желудочка.</w:t>
      </w:r>
    </w:p>
    <w:p w14:paraId="4D813FFE" w14:textId="03C4478D" w:rsidR="008A4391" w:rsidRPr="000E5AD4"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Эндотелиальная дисфункция – это состояние эндотелия, характеризующееся несоответствием вазодилатирующих и ваконстрикторных факторов и/или ухудшение продукции/биодоступности оксида азота. При этом запускаются ранние и поздние механизмы развития атеросклероза, включая повышенную регуляция молекул адгезии, увеличенную секреция хемокинов и прилипание лейкоцитов, повышается проницаемость клеток, происходит усиленное окисление липопротеинов низкой плотности, активация </w:t>
      </w:r>
      <w:r w:rsidRPr="00A50770">
        <w:rPr>
          <w:rFonts w:ascii="Times New Roman" w:eastAsia="Times New Roman" w:hAnsi="Times New Roman" w:cs="Times New Roman"/>
          <w:sz w:val="28"/>
          <w:szCs w:val="28"/>
          <w:lang w:eastAsia="kk-KZ"/>
        </w:rPr>
        <w:lastRenderedPageBreak/>
        <w:t xml:space="preserve">тромбоцитов, выработка цитокинов, пролиферация и миграция </w:t>
      </w:r>
      <w:r w:rsidRPr="000E5AD4">
        <w:rPr>
          <w:rFonts w:ascii="Times New Roman" w:eastAsia="Times New Roman" w:hAnsi="Times New Roman" w:cs="Times New Roman"/>
          <w:sz w:val="28"/>
          <w:szCs w:val="28"/>
          <w:lang w:eastAsia="kk-KZ"/>
        </w:rPr>
        <w:t>гладкомышечных клеток сосудов [1</w:t>
      </w:r>
      <w:r w:rsidR="00445199" w:rsidRPr="000E5AD4">
        <w:rPr>
          <w:rFonts w:ascii="Times New Roman" w:eastAsia="Times New Roman" w:hAnsi="Times New Roman" w:cs="Times New Roman"/>
          <w:sz w:val="28"/>
          <w:szCs w:val="28"/>
          <w:lang w:eastAsia="kk-KZ"/>
        </w:rPr>
        <w:t>3</w:t>
      </w:r>
      <w:r w:rsidR="000E5AD4" w:rsidRPr="000E5AD4">
        <w:rPr>
          <w:rFonts w:ascii="Times New Roman" w:eastAsia="Times New Roman" w:hAnsi="Times New Roman" w:cs="Times New Roman"/>
          <w:sz w:val="28"/>
          <w:szCs w:val="28"/>
          <w:lang w:eastAsia="kk-KZ"/>
        </w:rPr>
        <w:t xml:space="preserve">, р. </w:t>
      </w:r>
      <w:r w:rsidR="000E5AD4" w:rsidRPr="000E5AD4">
        <w:rPr>
          <w:rFonts w:ascii="Times New Roman" w:hAnsi="Times New Roman" w:cs="Times New Roman"/>
          <w:sz w:val="28"/>
          <w:szCs w:val="28"/>
          <w:lang w:val="en-US"/>
        </w:rPr>
        <w:t>e</w:t>
      </w:r>
      <w:r w:rsidR="000E5AD4" w:rsidRPr="000E5AD4">
        <w:rPr>
          <w:rFonts w:ascii="Times New Roman" w:hAnsi="Times New Roman" w:cs="Times New Roman"/>
          <w:sz w:val="28"/>
          <w:szCs w:val="28"/>
        </w:rPr>
        <w:t>1032-1-</w:t>
      </w:r>
      <w:r w:rsidR="000E5AD4" w:rsidRPr="000E5AD4">
        <w:rPr>
          <w:rFonts w:ascii="Times New Roman" w:hAnsi="Times New Roman" w:cs="Times New Roman"/>
          <w:sz w:val="28"/>
          <w:szCs w:val="28"/>
          <w:lang w:val="en-US"/>
        </w:rPr>
        <w:t>e</w:t>
      </w:r>
      <w:r w:rsidR="000E5AD4" w:rsidRPr="000E5AD4">
        <w:rPr>
          <w:rFonts w:ascii="Times New Roman" w:hAnsi="Times New Roman" w:cs="Times New Roman"/>
          <w:sz w:val="28"/>
          <w:szCs w:val="28"/>
        </w:rPr>
        <w:t>1032-6</w:t>
      </w:r>
      <w:r w:rsidRPr="000E5AD4">
        <w:rPr>
          <w:rFonts w:ascii="Times New Roman" w:eastAsia="Times New Roman" w:hAnsi="Times New Roman" w:cs="Times New Roman"/>
          <w:sz w:val="28"/>
          <w:szCs w:val="28"/>
          <w:lang w:eastAsia="kk-KZ"/>
        </w:rPr>
        <w:t>].</w:t>
      </w:r>
    </w:p>
    <w:p w14:paraId="7280DCEB" w14:textId="580AD354" w:rsidR="008A4391" w:rsidRPr="00A50770" w:rsidRDefault="008A4391" w:rsidP="00A50770">
      <w:pPr>
        <w:spacing w:after="0" w:line="240" w:lineRule="auto"/>
        <w:ind w:firstLine="709"/>
        <w:jc w:val="both"/>
        <w:rPr>
          <w:rFonts w:ascii="Times New Roman" w:eastAsia="TimesNewRomanPSMT" w:hAnsi="Times New Roman" w:cs="Times New Roman"/>
          <w:sz w:val="28"/>
          <w:szCs w:val="28"/>
        </w:rPr>
      </w:pPr>
      <w:r w:rsidRPr="00A50770">
        <w:rPr>
          <w:rFonts w:ascii="Times New Roman" w:eastAsia="TimesNewRomanPSMT" w:hAnsi="Times New Roman" w:cs="Times New Roman"/>
          <w:sz w:val="28"/>
          <w:szCs w:val="28"/>
        </w:rPr>
        <w:t>Изучение вопроса эндотелиальной дисфункции (ЭД) при СД 2 типа производилось в многочисленных исследованиях. Сложные пересечения метаболических путей инсулинорезистентности (ИР) и ЭД, которые одновременно влияют на развитие атеросклероза, и затрудняют ответ на вопрос - какой из этих процессов сильнее влияет на повреждение сосудистой стенки. В тоже время, гипергликемия при СД 2 типа индуцирует эндотелиальную дисфункцию</w:t>
      </w:r>
      <w:r w:rsidRPr="00A50770">
        <w:rPr>
          <w:rFonts w:ascii="Times New Roman" w:hAnsi="Times New Roman" w:cs="Times New Roman"/>
          <w:sz w:val="28"/>
          <w:szCs w:val="28"/>
        </w:rPr>
        <w:t xml:space="preserve"> </w:t>
      </w:r>
      <w:r w:rsidRPr="00A50770">
        <w:rPr>
          <w:rFonts w:ascii="Times New Roman" w:eastAsia="TimesNewRomanPSMT" w:hAnsi="Times New Roman" w:cs="Times New Roman"/>
          <w:sz w:val="28"/>
          <w:szCs w:val="28"/>
        </w:rPr>
        <w:t xml:space="preserve">посредством оксидативного стресса, а также способствует ускорению развития </w:t>
      </w:r>
      <w:r w:rsidRPr="000E5AD4">
        <w:rPr>
          <w:rFonts w:ascii="Times New Roman" w:eastAsia="TimesNewRomanPSMT" w:hAnsi="Times New Roman" w:cs="Times New Roman"/>
          <w:sz w:val="28"/>
          <w:szCs w:val="28"/>
        </w:rPr>
        <w:t>атеросклероза [1</w:t>
      </w:r>
      <w:r w:rsidR="00445199" w:rsidRPr="000E5AD4">
        <w:rPr>
          <w:rFonts w:ascii="Times New Roman" w:eastAsia="TimesNewRomanPSMT" w:hAnsi="Times New Roman" w:cs="Times New Roman"/>
          <w:sz w:val="28"/>
          <w:szCs w:val="28"/>
        </w:rPr>
        <w:t>4</w:t>
      </w:r>
      <w:r w:rsidR="000E5AD4" w:rsidRPr="000E5AD4">
        <w:rPr>
          <w:rFonts w:ascii="Times New Roman" w:eastAsia="TimesNewRomanPSMT" w:hAnsi="Times New Roman" w:cs="Times New Roman"/>
          <w:sz w:val="28"/>
          <w:szCs w:val="28"/>
        </w:rPr>
        <w:t xml:space="preserve">, р. </w:t>
      </w:r>
      <w:r w:rsidR="000E5AD4" w:rsidRPr="000E5AD4">
        <w:rPr>
          <w:rFonts w:ascii="Times New Roman" w:hAnsi="Times New Roman" w:cs="Times New Roman"/>
          <w:sz w:val="28"/>
          <w:szCs w:val="28"/>
        </w:rPr>
        <w:t>3634948-1-3634948-</w:t>
      </w:r>
      <w:r w:rsidR="000E5AD4">
        <w:rPr>
          <w:rFonts w:ascii="Times New Roman" w:hAnsi="Times New Roman" w:cs="Times New Roman"/>
          <w:sz w:val="28"/>
          <w:szCs w:val="28"/>
        </w:rPr>
        <w:t>9</w:t>
      </w:r>
      <w:r w:rsidRPr="00A50770">
        <w:rPr>
          <w:rFonts w:ascii="Times New Roman" w:eastAsia="TimesNewRomanPSMT" w:hAnsi="Times New Roman" w:cs="Times New Roman"/>
          <w:sz w:val="28"/>
          <w:szCs w:val="28"/>
        </w:rPr>
        <w:t xml:space="preserve">]. В результате чего эндотелиальная дисфункция и нарушения в сосудистом русле приводят к развитию макроангиопатий и кардиоваскулярным событиям у пациентов с диабетом. </w:t>
      </w:r>
    </w:p>
    <w:p w14:paraId="54A827EB" w14:textId="1861B5A6"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Инсулинорезистентность, является главным патогенетическим звеном предиабета, СД 2 типа, способствует развитию гиперинсулинемии, приводящей к эндотелиальной дисфункции с последующим повышением артериального </w:t>
      </w:r>
      <w:r w:rsidRPr="000E5AD4">
        <w:rPr>
          <w:rFonts w:ascii="Times New Roman" w:hAnsi="Times New Roman" w:cs="Times New Roman"/>
          <w:sz w:val="28"/>
          <w:szCs w:val="28"/>
        </w:rPr>
        <w:t>давления, прогрессированием атеросклеротических изменений сосудов, нарушением гемостаза. По данным ряда авторов [</w:t>
      </w:r>
      <w:r w:rsidR="009B29E4" w:rsidRPr="000E5AD4">
        <w:rPr>
          <w:rFonts w:ascii="Times New Roman" w:hAnsi="Times New Roman" w:cs="Times New Roman"/>
          <w:sz w:val="28"/>
          <w:szCs w:val="28"/>
        </w:rPr>
        <w:t>1</w:t>
      </w:r>
      <w:r w:rsidR="00445199" w:rsidRPr="000E5AD4">
        <w:rPr>
          <w:rFonts w:ascii="Times New Roman" w:hAnsi="Times New Roman" w:cs="Times New Roman"/>
          <w:sz w:val="28"/>
          <w:szCs w:val="28"/>
        </w:rPr>
        <w:t>5</w:t>
      </w:r>
      <w:r w:rsidR="000E5AD4" w:rsidRPr="000E5AD4">
        <w:rPr>
          <w:rFonts w:ascii="Times New Roman" w:hAnsi="Times New Roman" w:cs="Times New Roman"/>
          <w:sz w:val="28"/>
          <w:szCs w:val="28"/>
        </w:rPr>
        <w:t>, р. 75-1-75-7</w:t>
      </w:r>
      <w:r w:rsidR="009B29E4" w:rsidRPr="000E5AD4">
        <w:rPr>
          <w:rFonts w:ascii="Times New Roman" w:hAnsi="Times New Roman" w:cs="Times New Roman"/>
          <w:sz w:val="28"/>
          <w:szCs w:val="28"/>
        </w:rPr>
        <w:t>; 1</w:t>
      </w:r>
      <w:r w:rsidR="00445199" w:rsidRPr="000E5AD4">
        <w:rPr>
          <w:rFonts w:ascii="Times New Roman" w:hAnsi="Times New Roman" w:cs="Times New Roman"/>
          <w:sz w:val="28"/>
          <w:szCs w:val="28"/>
        </w:rPr>
        <w:t>6</w:t>
      </w:r>
      <w:r w:rsidR="000E5AD4" w:rsidRPr="000E5AD4">
        <w:rPr>
          <w:rFonts w:ascii="Times New Roman" w:hAnsi="Times New Roman" w:cs="Times New Roman"/>
          <w:sz w:val="28"/>
          <w:szCs w:val="28"/>
        </w:rPr>
        <w:t>, р. 154766</w:t>
      </w:r>
      <w:r w:rsidRPr="000E5AD4">
        <w:rPr>
          <w:rFonts w:ascii="Times New Roman" w:hAnsi="Times New Roman" w:cs="Times New Roman"/>
          <w:sz w:val="28"/>
          <w:szCs w:val="28"/>
        </w:rPr>
        <w:t xml:space="preserve">], в условиях ИР происходит повышение тонуса сосудов и замедление вазодилатации за счет электролитных нарушений, инактивация NО свободными радикалами с последующей выработкой вазоконстрикторных простагландинов, </w:t>
      </w:r>
      <w:r w:rsidRPr="00A50770">
        <w:rPr>
          <w:rFonts w:ascii="Times New Roman" w:hAnsi="Times New Roman" w:cs="Times New Roman"/>
          <w:sz w:val="28"/>
          <w:szCs w:val="28"/>
        </w:rPr>
        <w:t xml:space="preserve">молекул адгезии эндотелия, и факторов роста тромбоцитов.  </w:t>
      </w:r>
    </w:p>
    <w:p w14:paraId="521048A6" w14:textId="0E07A4A6" w:rsidR="008A4391" w:rsidRPr="000E5AD4"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color w:val="000000" w:themeColor="text1"/>
          <w:sz w:val="28"/>
          <w:szCs w:val="28"/>
        </w:rPr>
        <w:t xml:space="preserve">Изучение вопроса наличия ЭД у пациентов с предиабетом немногочисленны. Имеются исследования посвященные оценки ЭД у </w:t>
      </w:r>
      <w:r w:rsidRPr="000E5AD4">
        <w:rPr>
          <w:rFonts w:ascii="Times New Roman" w:hAnsi="Times New Roman" w:cs="Times New Roman"/>
          <w:sz w:val="28"/>
          <w:szCs w:val="28"/>
        </w:rPr>
        <w:t>пациентов с метаболическим синдромом, ожирением [</w:t>
      </w:r>
      <w:r w:rsidR="009B29E4" w:rsidRPr="000E5AD4">
        <w:rPr>
          <w:rFonts w:ascii="Times New Roman" w:hAnsi="Times New Roman" w:cs="Times New Roman"/>
          <w:sz w:val="28"/>
          <w:szCs w:val="28"/>
        </w:rPr>
        <w:t>1</w:t>
      </w:r>
      <w:r w:rsidR="00445199" w:rsidRPr="000E5AD4">
        <w:rPr>
          <w:rFonts w:ascii="Times New Roman" w:hAnsi="Times New Roman" w:cs="Times New Roman"/>
          <w:sz w:val="28"/>
          <w:szCs w:val="28"/>
        </w:rPr>
        <w:t>5</w:t>
      </w:r>
      <w:r w:rsidR="000E5AD4" w:rsidRPr="000E5AD4">
        <w:rPr>
          <w:rFonts w:ascii="Times New Roman" w:hAnsi="Times New Roman" w:cs="Times New Roman"/>
          <w:sz w:val="28"/>
          <w:szCs w:val="28"/>
        </w:rPr>
        <w:t>, р. 75-1-75-7</w:t>
      </w:r>
      <w:r w:rsidRPr="000E5AD4">
        <w:rPr>
          <w:rFonts w:ascii="Times New Roman" w:hAnsi="Times New Roman" w:cs="Times New Roman"/>
          <w:sz w:val="28"/>
          <w:szCs w:val="28"/>
        </w:rPr>
        <w:t>] или у пациентов с нормогликемией и наличием ИР [</w:t>
      </w:r>
      <w:r w:rsidR="009B29E4" w:rsidRPr="000E5AD4">
        <w:rPr>
          <w:rFonts w:ascii="Times New Roman" w:hAnsi="Times New Roman" w:cs="Times New Roman"/>
          <w:sz w:val="28"/>
          <w:szCs w:val="28"/>
        </w:rPr>
        <w:t>8</w:t>
      </w:r>
      <w:r w:rsidR="00445199" w:rsidRPr="000E5AD4">
        <w:rPr>
          <w:rFonts w:ascii="Times New Roman" w:hAnsi="Times New Roman" w:cs="Times New Roman"/>
          <w:sz w:val="28"/>
          <w:szCs w:val="28"/>
        </w:rPr>
        <w:t>5</w:t>
      </w:r>
      <w:r w:rsidRPr="000E5AD4">
        <w:rPr>
          <w:rFonts w:ascii="Times New Roman" w:hAnsi="Times New Roman" w:cs="Times New Roman"/>
          <w:sz w:val="28"/>
          <w:szCs w:val="28"/>
        </w:rPr>
        <w:t xml:space="preserve">]. Во всех перечисленных случаях ИР играла немаловажную роль в развитии ЭД. </w:t>
      </w:r>
    </w:p>
    <w:p w14:paraId="55BFDFD2" w14:textId="3FC05E75" w:rsidR="008A4391" w:rsidRPr="000E5AD4" w:rsidRDefault="008A4391" w:rsidP="00A50770">
      <w:pPr>
        <w:spacing w:after="0" w:line="240" w:lineRule="auto"/>
        <w:ind w:firstLine="709"/>
        <w:jc w:val="both"/>
        <w:rPr>
          <w:rFonts w:ascii="Times New Roman" w:hAnsi="Times New Roman" w:cs="Times New Roman"/>
          <w:sz w:val="28"/>
          <w:szCs w:val="28"/>
        </w:rPr>
      </w:pPr>
      <w:r w:rsidRPr="000E5AD4">
        <w:rPr>
          <w:rFonts w:ascii="Times New Roman" w:hAnsi="Times New Roman" w:cs="Times New Roman"/>
          <w:sz w:val="28"/>
          <w:szCs w:val="28"/>
        </w:rPr>
        <w:t xml:space="preserve">Таким образом, эндотелиальная дисфункция связана с </w:t>
      </w:r>
      <w:r w:rsidRPr="00A50770">
        <w:rPr>
          <w:rFonts w:ascii="Times New Roman" w:hAnsi="Times New Roman" w:cs="Times New Roman"/>
          <w:sz w:val="28"/>
          <w:szCs w:val="28"/>
        </w:rPr>
        <w:t xml:space="preserve">инсулинорезистентностью (ИР) и является одним из главных механизмов развития кардиоваскулярных событий у пациентов, как с предиабетом, так и </w:t>
      </w:r>
      <w:r w:rsidRPr="000E5AD4">
        <w:rPr>
          <w:rFonts w:ascii="Times New Roman" w:hAnsi="Times New Roman" w:cs="Times New Roman"/>
          <w:sz w:val="28"/>
          <w:szCs w:val="28"/>
        </w:rPr>
        <w:t>сахарным диабетом 2 типа [</w:t>
      </w:r>
      <w:r w:rsidR="009B29E4" w:rsidRPr="000E5AD4">
        <w:rPr>
          <w:rFonts w:ascii="Times New Roman" w:hAnsi="Times New Roman" w:cs="Times New Roman"/>
          <w:sz w:val="28"/>
          <w:szCs w:val="28"/>
        </w:rPr>
        <w:t>1</w:t>
      </w:r>
      <w:r w:rsidR="00445199" w:rsidRPr="000E5AD4">
        <w:rPr>
          <w:rFonts w:ascii="Times New Roman" w:hAnsi="Times New Roman" w:cs="Times New Roman"/>
          <w:sz w:val="28"/>
          <w:szCs w:val="28"/>
        </w:rPr>
        <w:t>5</w:t>
      </w:r>
      <w:r w:rsidR="000E5AD4" w:rsidRPr="000E5AD4">
        <w:rPr>
          <w:rFonts w:ascii="Times New Roman" w:hAnsi="Times New Roman" w:cs="Times New Roman"/>
          <w:sz w:val="28"/>
          <w:szCs w:val="28"/>
        </w:rPr>
        <w:t>, р. 75-1-75-7</w:t>
      </w:r>
      <w:r w:rsidR="009B29E4" w:rsidRPr="000E5AD4">
        <w:rPr>
          <w:rFonts w:ascii="Times New Roman" w:hAnsi="Times New Roman" w:cs="Times New Roman"/>
          <w:sz w:val="28"/>
          <w:szCs w:val="28"/>
        </w:rPr>
        <w:t>; 1</w:t>
      </w:r>
      <w:r w:rsidR="00445199" w:rsidRPr="000E5AD4">
        <w:rPr>
          <w:rFonts w:ascii="Times New Roman" w:hAnsi="Times New Roman" w:cs="Times New Roman"/>
          <w:sz w:val="28"/>
          <w:szCs w:val="28"/>
        </w:rPr>
        <w:t>6</w:t>
      </w:r>
      <w:r w:rsidR="000E5AD4" w:rsidRPr="000E5AD4">
        <w:rPr>
          <w:rFonts w:ascii="Times New Roman" w:hAnsi="Times New Roman" w:cs="Times New Roman"/>
          <w:sz w:val="28"/>
          <w:szCs w:val="28"/>
        </w:rPr>
        <w:t>, р. 154766</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5</w:t>
      </w:r>
      <w:r w:rsidR="000E5AD4" w:rsidRPr="000E5AD4">
        <w:rPr>
          <w:rFonts w:ascii="Times New Roman" w:hAnsi="Times New Roman" w:cs="Times New Roman"/>
          <w:sz w:val="28"/>
          <w:szCs w:val="28"/>
        </w:rPr>
        <w:t>, р. 179-176</w:t>
      </w:r>
      <w:r w:rsidR="009B29E4" w:rsidRPr="000E5AD4">
        <w:rPr>
          <w:rFonts w:ascii="Times New Roman" w:hAnsi="Times New Roman" w:cs="Times New Roman"/>
          <w:sz w:val="28"/>
          <w:szCs w:val="28"/>
        </w:rPr>
        <w:t>; 8</w:t>
      </w:r>
      <w:r w:rsidR="00445199" w:rsidRPr="000E5AD4">
        <w:rPr>
          <w:rFonts w:ascii="Times New Roman" w:hAnsi="Times New Roman" w:cs="Times New Roman"/>
          <w:sz w:val="28"/>
          <w:szCs w:val="28"/>
        </w:rPr>
        <w:t>6</w:t>
      </w:r>
      <w:r w:rsidRPr="000E5AD4">
        <w:rPr>
          <w:rFonts w:ascii="Times New Roman" w:hAnsi="Times New Roman" w:cs="Times New Roman"/>
          <w:sz w:val="28"/>
          <w:szCs w:val="28"/>
        </w:rPr>
        <w:t xml:space="preserve">]. </w:t>
      </w:r>
    </w:p>
    <w:p w14:paraId="4D982DA2" w14:textId="3CFA5B1F" w:rsidR="00907D0B" w:rsidRPr="00A50770" w:rsidRDefault="008A4391" w:rsidP="00A50770">
      <w:pPr>
        <w:spacing w:after="0" w:line="240" w:lineRule="auto"/>
        <w:ind w:firstLine="709"/>
        <w:jc w:val="both"/>
        <w:rPr>
          <w:rFonts w:ascii="Times New Roman" w:hAnsi="Times New Roman" w:cs="Times New Roman"/>
          <w:sz w:val="28"/>
          <w:szCs w:val="28"/>
        </w:rPr>
      </w:pPr>
      <w:r w:rsidRPr="000E5AD4">
        <w:rPr>
          <w:rFonts w:ascii="Times New Roman" w:hAnsi="Times New Roman" w:cs="Times New Roman"/>
          <w:sz w:val="28"/>
          <w:szCs w:val="28"/>
          <w:lang w:val="kk-KZ"/>
        </w:rPr>
        <w:t>Подводя итог всего выше сказанного, н</w:t>
      </w:r>
      <w:r w:rsidRPr="000E5AD4">
        <w:rPr>
          <w:rFonts w:ascii="Times New Roman" w:hAnsi="Times New Roman" w:cs="Times New Roman"/>
          <w:sz w:val="28"/>
          <w:szCs w:val="28"/>
        </w:rPr>
        <w:t xml:space="preserve">аучно-исследовательскими </w:t>
      </w:r>
      <w:r w:rsidRPr="00A50770">
        <w:rPr>
          <w:rFonts w:ascii="Times New Roman" w:hAnsi="Times New Roman" w:cs="Times New Roman"/>
          <w:sz w:val="28"/>
          <w:szCs w:val="28"/>
        </w:rPr>
        <w:t>интересами докторской диссертации явились вопросы изучения эндотелиальной дисфункции у пациентов с предиабетом и риском развития СД 2 типа, значимости участия маркеров эндотелиальной дисфункции в риске развитии кардиоваскулярных событий у изучаемых пациентов. Раннее выявление данной категории лиц и проведение целенаправленных терапевтических воздействий, позволит предотвратить развитие как СД 2 типа, так и прогрессирование эндотелиальной дисфункции и снизить риск развития кардиоваскулярных событий.</w:t>
      </w:r>
      <w:r w:rsidR="00907D0B" w:rsidRPr="00A50770">
        <w:rPr>
          <w:rFonts w:ascii="Times New Roman" w:hAnsi="Times New Roman" w:cs="Times New Roman"/>
          <w:sz w:val="28"/>
          <w:szCs w:val="28"/>
        </w:rPr>
        <w:t xml:space="preserve"> </w:t>
      </w:r>
    </w:p>
    <w:p w14:paraId="206BB500" w14:textId="77777777" w:rsidR="00907D0B" w:rsidRPr="00A50770" w:rsidRDefault="00907D0B" w:rsidP="00A50770">
      <w:pPr>
        <w:spacing w:after="0" w:line="240" w:lineRule="auto"/>
        <w:ind w:firstLine="709"/>
        <w:contextualSpacing/>
        <w:jc w:val="center"/>
        <w:rPr>
          <w:rFonts w:ascii="Times New Roman" w:hAnsi="Times New Roman" w:cs="Times New Roman"/>
          <w:sz w:val="28"/>
          <w:szCs w:val="28"/>
        </w:rPr>
      </w:pPr>
    </w:p>
    <w:p w14:paraId="202A85DB" w14:textId="6E02A468" w:rsidR="00907D0B" w:rsidRPr="00A50770" w:rsidRDefault="00907D0B" w:rsidP="00A50770">
      <w:pPr>
        <w:pStyle w:val="1"/>
        <w:spacing w:before="0" w:line="240" w:lineRule="auto"/>
        <w:ind w:firstLine="709"/>
        <w:jc w:val="both"/>
        <w:rPr>
          <w:rFonts w:ascii="Times New Roman" w:eastAsia="Times New Roman" w:hAnsi="Times New Roman" w:cs="Times New Roman"/>
          <w:b/>
          <w:color w:val="auto"/>
          <w:sz w:val="28"/>
          <w:szCs w:val="28"/>
          <w:lang w:val="kk-KZ" w:eastAsia="kk-KZ"/>
        </w:rPr>
      </w:pPr>
      <w:bookmarkStart w:id="60" w:name="_Toc197376103"/>
      <w:r w:rsidRPr="00A50770">
        <w:rPr>
          <w:rFonts w:ascii="Times New Roman" w:eastAsia="Times New Roman" w:hAnsi="Times New Roman" w:cs="Times New Roman"/>
          <w:b/>
          <w:color w:val="auto"/>
          <w:sz w:val="28"/>
          <w:szCs w:val="28"/>
          <w:lang w:val="kk-KZ" w:eastAsia="kk-KZ"/>
        </w:rPr>
        <w:lastRenderedPageBreak/>
        <w:t>1.3</w:t>
      </w:r>
      <w:r w:rsidRPr="00A50770">
        <w:rPr>
          <w:rFonts w:ascii="Times New Roman" w:eastAsia="Times New Roman" w:hAnsi="Times New Roman" w:cs="Times New Roman"/>
          <w:color w:val="auto"/>
          <w:sz w:val="28"/>
          <w:szCs w:val="28"/>
          <w:lang w:val="kk-KZ" w:eastAsia="kk-KZ"/>
        </w:rPr>
        <w:t xml:space="preserve"> </w:t>
      </w:r>
      <w:r w:rsidR="00DC2687" w:rsidRPr="00A50770">
        <w:rPr>
          <w:rFonts w:ascii="Times New Roman" w:eastAsia="Times New Roman" w:hAnsi="Times New Roman" w:cs="Times New Roman"/>
          <w:b/>
          <w:color w:val="auto"/>
          <w:sz w:val="28"/>
          <w:szCs w:val="28"/>
          <w:lang w:val="kk-KZ" w:eastAsia="kk-KZ"/>
        </w:rPr>
        <w:t>О</w:t>
      </w:r>
      <w:r w:rsidR="00BD31DD" w:rsidRPr="00A50770">
        <w:rPr>
          <w:rFonts w:ascii="Times New Roman" w:eastAsia="Times New Roman" w:hAnsi="Times New Roman" w:cs="Times New Roman"/>
          <w:b/>
          <w:color w:val="auto"/>
          <w:sz w:val="28"/>
          <w:szCs w:val="28"/>
          <w:lang w:val="kk-KZ" w:eastAsia="kk-KZ"/>
        </w:rPr>
        <w:t>ценка</w:t>
      </w:r>
      <w:r w:rsidRPr="00A50770">
        <w:rPr>
          <w:rFonts w:ascii="Times New Roman" w:eastAsia="Times New Roman" w:hAnsi="Times New Roman" w:cs="Times New Roman"/>
          <w:b/>
          <w:color w:val="auto"/>
          <w:sz w:val="28"/>
          <w:szCs w:val="28"/>
          <w:lang w:val="kk-KZ" w:eastAsia="kk-KZ"/>
        </w:rPr>
        <w:t xml:space="preserve"> рисков развития сахарного диабета и кардиоваскулярных событий</w:t>
      </w:r>
      <w:bookmarkEnd w:id="60"/>
    </w:p>
    <w:p w14:paraId="23E677CC" w14:textId="5FA70221"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Согласно проведенного нами литературного обзора, существуют данные о клинических рисках перехода предиабета в СД 2 типа при отсутствии лечебных мероприятий. Так, 30% пациентов с НТГ заболеют СД 2 типа по прошествии 5 лет, тогда как у 40% пациентов с НТГ гликемия стабилизируется на неопределенный период времени [</w:t>
      </w:r>
      <w:r w:rsidR="00445199">
        <w:rPr>
          <w:rFonts w:ascii="Times New Roman" w:eastAsia="Times New Roman" w:hAnsi="Times New Roman" w:cs="Times New Roman"/>
          <w:sz w:val="28"/>
          <w:szCs w:val="28"/>
          <w:lang w:eastAsia="kk-KZ"/>
        </w:rPr>
        <w:t>8</w:t>
      </w:r>
      <w:r w:rsidR="000E5AD4">
        <w:rPr>
          <w:rFonts w:ascii="Times New Roman" w:eastAsia="Times New Roman" w:hAnsi="Times New Roman" w:cs="Times New Roman"/>
          <w:sz w:val="28"/>
          <w:szCs w:val="28"/>
          <w:lang w:eastAsia="kk-KZ"/>
        </w:rPr>
        <w:t>, р. 1206-1215</w:t>
      </w:r>
      <w:r w:rsidRPr="00A50770">
        <w:rPr>
          <w:rFonts w:ascii="Times New Roman" w:eastAsia="Times New Roman" w:hAnsi="Times New Roman" w:cs="Times New Roman"/>
          <w:sz w:val="28"/>
          <w:szCs w:val="28"/>
          <w:lang w:eastAsia="kk-KZ"/>
        </w:rPr>
        <w:t xml:space="preserve">]. </w:t>
      </w:r>
    </w:p>
    <w:p w14:paraId="5B8E86CE" w14:textId="5FADE6E3" w:rsidR="008A4391" w:rsidRPr="000E5AD4"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Предиабет в 3–10 раз повышает краткосрочный абсолютный риск </w:t>
      </w:r>
      <w:r w:rsidRPr="000E5AD4">
        <w:rPr>
          <w:rFonts w:ascii="Times New Roman" w:eastAsia="Times New Roman" w:hAnsi="Times New Roman" w:cs="Times New Roman"/>
          <w:sz w:val="28"/>
          <w:szCs w:val="28"/>
          <w:lang w:eastAsia="kk-KZ"/>
        </w:rPr>
        <w:t>развития СД 2 типа [</w:t>
      </w:r>
      <w:r w:rsidR="00445199" w:rsidRPr="000E5AD4">
        <w:rPr>
          <w:rFonts w:ascii="Times New Roman" w:eastAsia="Times New Roman" w:hAnsi="Times New Roman" w:cs="Times New Roman"/>
          <w:sz w:val="28"/>
          <w:szCs w:val="28"/>
          <w:lang w:eastAsia="kk-KZ"/>
        </w:rPr>
        <w:t>8</w:t>
      </w:r>
      <w:r w:rsidR="000E5AD4" w:rsidRPr="000E5AD4">
        <w:rPr>
          <w:rFonts w:ascii="Times New Roman" w:eastAsia="Times New Roman" w:hAnsi="Times New Roman" w:cs="Times New Roman"/>
          <w:sz w:val="28"/>
          <w:szCs w:val="28"/>
          <w:lang w:eastAsia="kk-KZ"/>
        </w:rPr>
        <w:t>, р. 120</w:t>
      </w:r>
      <w:r w:rsidR="000E5AD4">
        <w:rPr>
          <w:rFonts w:ascii="Times New Roman" w:eastAsia="Times New Roman" w:hAnsi="Times New Roman" w:cs="Times New Roman"/>
          <w:sz w:val="28"/>
          <w:szCs w:val="28"/>
          <w:lang w:eastAsia="kk-KZ"/>
        </w:rPr>
        <w:t>7</w:t>
      </w:r>
      <w:r w:rsidR="000E5AD4" w:rsidRPr="000E5AD4">
        <w:rPr>
          <w:rFonts w:ascii="Times New Roman" w:eastAsia="Times New Roman" w:hAnsi="Times New Roman" w:cs="Times New Roman"/>
          <w:sz w:val="28"/>
          <w:szCs w:val="28"/>
          <w:lang w:eastAsia="kk-KZ"/>
        </w:rPr>
        <w:t>-1215</w:t>
      </w:r>
      <w:r w:rsidRPr="000E5AD4">
        <w:rPr>
          <w:rFonts w:ascii="Times New Roman" w:eastAsia="Times New Roman" w:hAnsi="Times New Roman" w:cs="Times New Roman"/>
          <w:sz w:val="28"/>
          <w:szCs w:val="28"/>
          <w:lang w:eastAsia="kk-KZ"/>
        </w:rPr>
        <w:t xml:space="preserve">]. </w:t>
      </w:r>
    </w:p>
    <w:p w14:paraId="05D6616F" w14:textId="77777777"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Далее представлены данные по оценке относительного риска перехода предиабета в СД 2 типа:</w:t>
      </w:r>
    </w:p>
    <w:p w14:paraId="0C649593" w14:textId="57DB84AB" w:rsidR="008A4391" w:rsidRPr="000E5AD4" w:rsidRDefault="008A4391" w:rsidP="00A50770">
      <w:pPr>
        <w:spacing w:after="0" w:line="240" w:lineRule="auto"/>
        <w:ind w:firstLine="709"/>
        <w:jc w:val="both"/>
        <w:rPr>
          <w:rFonts w:ascii="Times New Roman" w:eastAsia="Times New Roman" w:hAnsi="Times New Roman" w:cs="Times New Roman"/>
          <w:sz w:val="28"/>
          <w:szCs w:val="28"/>
          <w:lang w:val="en-US" w:eastAsia="kk-KZ"/>
        </w:rPr>
      </w:pPr>
      <w:r w:rsidRPr="000E5AD4">
        <w:rPr>
          <w:rFonts w:ascii="Times New Roman" w:eastAsia="Times New Roman" w:hAnsi="Times New Roman" w:cs="Times New Roman"/>
          <w:sz w:val="28"/>
          <w:szCs w:val="28"/>
          <w:lang w:val="en-US" w:eastAsia="kk-KZ"/>
        </w:rPr>
        <w:t>-</w:t>
      </w:r>
      <w:r w:rsidR="00A50770" w:rsidRPr="000E5AD4">
        <w:rPr>
          <w:rFonts w:ascii="Times New Roman" w:eastAsia="Times New Roman" w:hAnsi="Times New Roman" w:cs="Times New Roman"/>
          <w:sz w:val="28"/>
          <w:szCs w:val="28"/>
          <w:lang w:val="en-US" w:eastAsia="kk-KZ"/>
        </w:rPr>
        <w:t xml:space="preserve"> </w:t>
      </w:r>
      <w:r w:rsidRPr="000E5AD4">
        <w:rPr>
          <w:rFonts w:ascii="Times New Roman" w:eastAsia="Times New Roman" w:hAnsi="Times New Roman" w:cs="Times New Roman"/>
          <w:sz w:val="28"/>
          <w:szCs w:val="28"/>
          <w:lang w:val="en-US" w:eastAsia="kk-KZ"/>
        </w:rPr>
        <w:t xml:space="preserve">23% </w:t>
      </w:r>
      <w:r w:rsidRPr="000E5AD4">
        <w:rPr>
          <w:rFonts w:ascii="Times New Roman" w:eastAsia="Times New Roman" w:hAnsi="Times New Roman" w:cs="Times New Roman"/>
          <w:sz w:val="28"/>
          <w:szCs w:val="28"/>
          <w:lang w:eastAsia="kk-KZ"/>
        </w:rPr>
        <w:t>в</w:t>
      </w:r>
      <w:r w:rsidRPr="000E5AD4">
        <w:rPr>
          <w:rFonts w:ascii="Times New Roman" w:eastAsia="Times New Roman" w:hAnsi="Times New Roman" w:cs="Times New Roman"/>
          <w:sz w:val="28"/>
          <w:szCs w:val="28"/>
          <w:lang w:val="en-US" w:eastAsia="kk-KZ"/>
        </w:rPr>
        <w:t xml:space="preserve"> Finnish Diabetes Prevention Study (DPS) </w:t>
      </w:r>
      <w:r w:rsidRPr="000E5AD4">
        <w:rPr>
          <w:rFonts w:ascii="Times New Roman" w:eastAsia="Times New Roman" w:hAnsi="Times New Roman" w:cs="Times New Roman"/>
          <w:sz w:val="28"/>
          <w:szCs w:val="28"/>
          <w:lang w:eastAsia="kk-KZ"/>
        </w:rPr>
        <w:t>в</w:t>
      </w:r>
      <w:r w:rsidRPr="000E5AD4">
        <w:rPr>
          <w:rFonts w:ascii="Times New Roman" w:eastAsia="Times New Roman" w:hAnsi="Times New Roman" w:cs="Times New Roman"/>
          <w:sz w:val="28"/>
          <w:szCs w:val="28"/>
          <w:lang w:val="en-US" w:eastAsia="kk-KZ"/>
        </w:rPr>
        <w:t xml:space="preserve"> </w:t>
      </w:r>
      <w:r w:rsidRPr="000E5AD4">
        <w:rPr>
          <w:rFonts w:ascii="Times New Roman" w:eastAsia="Times New Roman" w:hAnsi="Times New Roman" w:cs="Times New Roman"/>
          <w:sz w:val="28"/>
          <w:szCs w:val="28"/>
          <w:lang w:eastAsia="kk-KZ"/>
        </w:rPr>
        <w:t>течение</w:t>
      </w:r>
      <w:r w:rsidRPr="000E5AD4">
        <w:rPr>
          <w:rFonts w:ascii="Times New Roman" w:eastAsia="Times New Roman" w:hAnsi="Times New Roman" w:cs="Times New Roman"/>
          <w:sz w:val="28"/>
          <w:szCs w:val="28"/>
          <w:lang w:val="en-US" w:eastAsia="kk-KZ"/>
        </w:rPr>
        <w:t xml:space="preserve"> 4 </w:t>
      </w:r>
      <w:r w:rsidRPr="000E5AD4">
        <w:rPr>
          <w:rFonts w:ascii="Times New Roman" w:eastAsia="Times New Roman" w:hAnsi="Times New Roman" w:cs="Times New Roman"/>
          <w:sz w:val="28"/>
          <w:szCs w:val="28"/>
          <w:lang w:eastAsia="kk-KZ"/>
        </w:rPr>
        <w:t>лет</w:t>
      </w:r>
      <w:r w:rsidRPr="000E5AD4">
        <w:rPr>
          <w:rFonts w:ascii="Times New Roman" w:eastAsia="Times New Roman" w:hAnsi="Times New Roman" w:cs="Times New Roman"/>
          <w:sz w:val="28"/>
          <w:szCs w:val="28"/>
          <w:lang w:val="en-US" w:eastAsia="kk-KZ"/>
        </w:rPr>
        <w:t xml:space="preserve"> [</w:t>
      </w:r>
      <w:r w:rsidR="009B29E4" w:rsidRPr="000E5AD4">
        <w:rPr>
          <w:rFonts w:ascii="Times New Roman" w:eastAsia="Times New Roman" w:hAnsi="Times New Roman" w:cs="Times New Roman"/>
          <w:sz w:val="28"/>
          <w:szCs w:val="28"/>
          <w:lang w:val="en-US" w:eastAsia="kk-KZ"/>
        </w:rPr>
        <w:t>8</w:t>
      </w:r>
      <w:r w:rsidR="00445199" w:rsidRPr="000E5AD4">
        <w:rPr>
          <w:rFonts w:ascii="Times New Roman" w:eastAsia="Times New Roman" w:hAnsi="Times New Roman" w:cs="Times New Roman"/>
          <w:sz w:val="28"/>
          <w:szCs w:val="28"/>
          <w:lang w:val="en-US" w:eastAsia="kk-KZ"/>
        </w:rPr>
        <w:t>6</w:t>
      </w:r>
      <w:r w:rsidR="000E5AD4" w:rsidRPr="000E5AD4">
        <w:rPr>
          <w:rFonts w:ascii="Times New Roman" w:eastAsia="Times New Roman" w:hAnsi="Times New Roman" w:cs="Times New Roman"/>
          <w:sz w:val="28"/>
          <w:szCs w:val="28"/>
          <w:lang w:val="en-US" w:eastAsia="kk-KZ"/>
        </w:rPr>
        <w:t xml:space="preserve">, </w:t>
      </w:r>
      <w:r w:rsidR="000E5AD4" w:rsidRPr="000E5AD4">
        <w:rPr>
          <w:rFonts w:ascii="Times New Roman" w:eastAsia="Times New Roman" w:hAnsi="Times New Roman" w:cs="Times New Roman"/>
          <w:sz w:val="28"/>
          <w:szCs w:val="28"/>
          <w:lang w:eastAsia="kk-KZ"/>
        </w:rPr>
        <w:t>р</w:t>
      </w:r>
      <w:r w:rsidR="000E5AD4" w:rsidRPr="000E5AD4">
        <w:rPr>
          <w:rFonts w:ascii="Times New Roman" w:eastAsia="Times New Roman" w:hAnsi="Times New Roman" w:cs="Times New Roman"/>
          <w:sz w:val="28"/>
          <w:szCs w:val="28"/>
          <w:lang w:val="en-US" w:eastAsia="kk-KZ"/>
        </w:rPr>
        <w:t>. 103</w:t>
      </w:r>
      <w:r w:rsidRPr="000E5AD4">
        <w:rPr>
          <w:rFonts w:ascii="Times New Roman" w:eastAsia="Times New Roman" w:hAnsi="Times New Roman" w:cs="Times New Roman"/>
          <w:sz w:val="28"/>
          <w:szCs w:val="28"/>
          <w:lang w:val="en-US" w:eastAsia="kk-KZ"/>
        </w:rPr>
        <w:t>];</w:t>
      </w:r>
    </w:p>
    <w:p w14:paraId="09CAEF5D" w14:textId="43F211E0" w:rsidR="008A4391" w:rsidRPr="000E5AD4"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0E5AD4">
        <w:rPr>
          <w:rFonts w:ascii="Times New Roman" w:eastAsia="Times New Roman" w:hAnsi="Times New Roman" w:cs="Times New Roman"/>
          <w:sz w:val="28"/>
          <w:szCs w:val="28"/>
          <w:lang w:eastAsia="kk-KZ"/>
        </w:rPr>
        <w:t>-</w:t>
      </w:r>
      <w:r w:rsidR="00A50770" w:rsidRPr="000E5AD4">
        <w:rPr>
          <w:rFonts w:ascii="Times New Roman" w:eastAsia="Times New Roman" w:hAnsi="Times New Roman" w:cs="Times New Roman"/>
          <w:sz w:val="28"/>
          <w:szCs w:val="28"/>
          <w:lang w:eastAsia="kk-KZ"/>
        </w:rPr>
        <w:t xml:space="preserve"> </w:t>
      </w:r>
      <w:r w:rsidRPr="000E5AD4">
        <w:rPr>
          <w:rFonts w:ascii="Times New Roman" w:eastAsia="Times New Roman" w:hAnsi="Times New Roman" w:cs="Times New Roman"/>
          <w:sz w:val="28"/>
          <w:szCs w:val="28"/>
          <w:lang w:eastAsia="kk-KZ"/>
        </w:rPr>
        <w:t>28,8% в подгруппе с НТГ в XENDOS study в течение 4 лет [</w:t>
      </w:r>
      <w:r w:rsidR="009B29E4" w:rsidRPr="000E5AD4">
        <w:rPr>
          <w:rFonts w:ascii="Times New Roman" w:eastAsia="Times New Roman" w:hAnsi="Times New Roman" w:cs="Times New Roman"/>
          <w:sz w:val="28"/>
          <w:szCs w:val="28"/>
          <w:lang w:eastAsia="kk-KZ"/>
        </w:rPr>
        <w:t>8</w:t>
      </w:r>
      <w:r w:rsidR="00445199" w:rsidRPr="000E5AD4">
        <w:rPr>
          <w:rFonts w:ascii="Times New Roman" w:eastAsia="Times New Roman" w:hAnsi="Times New Roman" w:cs="Times New Roman"/>
          <w:sz w:val="28"/>
          <w:szCs w:val="28"/>
          <w:lang w:eastAsia="kk-KZ"/>
        </w:rPr>
        <w:t>7</w:t>
      </w:r>
      <w:r w:rsidRPr="000E5AD4">
        <w:rPr>
          <w:rFonts w:ascii="Times New Roman" w:eastAsia="Times New Roman" w:hAnsi="Times New Roman" w:cs="Times New Roman"/>
          <w:sz w:val="28"/>
          <w:szCs w:val="28"/>
          <w:lang w:eastAsia="kk-KZ"/>
        </w:rPr>
        <w:t>];</w:t>
      </w:r>
    </w:p>
    <w:p w14:paraId="494D76C9" w14:textId="1FFCCA4C" w:rsidR="008A4391" w:rsidRPr="000E5AD4"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0E5AD4">
        <w:rPr>
          <w:rFonts w:ascii="Times New Roman" w:eastAsia="Times New Roman" w:hAnsi="Times New Roman" w:cs="Times New Roman"/>
          <w:sz w:val="28"/>
          <w:szCs w:val="28"/>
          <w:lang w:eastAsia="kk-KZ"/>
        </w:rPr>
        <w:t>-</w:t>
      </w:r>
      <w:r w:rsidR="00A50770" w:rsidRPr="000E5AD4">
        <w:rPr>
          <w:rFonts w:ascii="Times New Roman" w:eastAsia="Times New Roman" w:hAnsi="Times New Roman" w:cs="Times New Roman"/>
          <w:sz w:val="28"/>
          <w:szCs w:val="28"/>
          <w:lang w:eastAsia="kk-KZ"/>
        </w:rPr>
        <w:t xml:space="preserve"> </w:t>
      </w:r>
      <w:r w:rsidRPr="000E5AD4">
        <w:rPr>
          <w:rFonts w:ascii="Times New Roman" w:eastAsia="Times New Roman" w:hAnsi="Times New Roman" w:cs="Times New Roman"/>
          <w:sz w:val="28"/>
          <w:szCs w:val="28"/>
          <w:lang w:eastAsia="kk-KZ"/>
        </w:rPr>
        <w:t>42% в STOP NIDDM study в течение 3,3 года [</w:t>
      </w:r>
      <w:r w:rsidR="009B29E4" w:rsidRPr="000E5AD4">
        <w:rPr>
          <w:rFonts w:ascii="Times New Roman" w:eastAsia="Times New Roman" w:hAnsi="Times New Roman" w:cs="Times New Roman"/>
          <w:sz w:val="28"/>
          <w:szCs w:val="28"/>
          <w:lang w:eastAsia="kk-KZ"/>
        </w:rPr>
        <w:t>8</w:t>
      </w:r>
      <w:r w:rsidR="00445199" w:rsidRPr="000E5AD4">
        <w:rPr>
          <w:rFonts w:ascii="Times New Roman" w:eastAsia="Times New Roman" w:hAnsi="Times New Roman" w:cs="Times New Roman"/>
          <w:sz w:val="28"/>
          <w:szCs w:val="28"/>
          <w:lang w:eastAsia="kk-KZ"/>
        </w:rPr>
        <w:t>8</w:t>
      </w:r>
      <w:r w:rsidRPr="000E5AD4">
        <w:rPr>
          <w:rFonts w:ascii="Times New Roman" w:eastAsia="Times New Roman" w:hAnsi="Times New Roman" w:cs="Times New Roman"/>
          <w:sz w:val="28"/>
          <w:szCs w:val="28"/>
          <w:lang w:eastAsia="kk-KZ"/>
        </w:rPr>
        <w:t>];</w:t>
      </w:r>
    </w:p>
    <w:p w14:paraId="3BD2D91B" w14:textId="26BAA2ED" w:rsidR="008A4391" w:rsidRPr="000E5AD4" w:rsidRDefault="008A4391" w:rsidP="00A50770">
      <w:pPr>
        <w:spacing w:after="0" w:line="240" w:lineRule="auto"/>
        <w:ind w:firstLine="709"/>
        <w:jc w:val="both"/>
        <w:rPr>
          <w:rFonts w:ascii="Times New Roman" w:eastAsia="Times New Roman" w:hAnsi="Times New Roman" w:cs="Times New Roman"/>
          <w:sz w:val="28"/>
          <w:szCs w:val="28"/>
          <w:lang w:val="en-US" w:eastAsia="kk-KZ"/>
        </w:rPr>
      </w:pPr>
      <w:r w:rsidRPr="000E5AD4">
        <w:rPr>
          <w:rFonts w:ascii="Times New Roman" w:eastAsia="Times New Roman" w:hAnsi="Times New Roman" w:cs="Times New Roman"/>
          <w:sz w:val="28"/>
          <w:szCs w:val="28"/>
          <w:lang w:val="en-US" w:eastAsia="kk-KZ"/>
        </w:rPr>
        <w:t>-</w:t>
      </w:r>
      <w:r w:rsidR="00A50770" w:rsidRPr="000E5AD4">
        <w:rPr>
          <w:rFonts w:ascii="Times New Roman" w:eastAsia="Times New Roman" w:hAnsi="Times New Roman" w:cs="Times New Roman"/>
          <w:sz w:val="28"/>
          <w:szCs w:val="28"/>
          <w:lang w:val="en-US" w:eastAsia="kk-KZ"/>
        </w:rPr>
        <w:t xml:space="preserve"> </w:t>
      </w:r>
      <w:r w:rsidRPr="000E5AD4">
        <w:rPr>
          <w:rFonts w:ascii="Times New Roman" w:eastAsia="Times New Roman" w:hAnsi="Times New Roman" w:cs="Times New Roman"/>
          <w:sz w:val="28"/>
          <w:szCs w:val="28"/>
          <w:lang w:val="en-US" w:eastAsia="kk-KZ"/>
        </w:rPr>
        <w:t xml:space="preserve">58% </w:t>
      </w:r>
      <w:r w:rsidRPr="000E5AD4">
        <w:rPr>
          <w:rFonts w:ascii="Times New Roman" w:eastAsia="Times New Roman" w:hAnsi="Times New Roman" w:cs="Times New Roman"/>
          <w:sz w:val="28"/>
          <w:szCs w:val="28"/>
          <w:lang w:eastAsia="kk-KZ"/>
        </w:rPr>
        <w:t>в</w:t>
      </w:r>
      <w:r w:rsidRPr="000E5AD4">
        <w:rPr>
          <w:rFonts w:ascii="Times New Roman" w:eastAsia="Times New Roman" w:hAnsi="Times New Roman" w:cs="Times New Roman"/>
          <w:sz w:val="28"/>
          <w:szCs w:val="28"/>
          <w:lang w:val="en-US" w:eastAsia="kk-KZ"/>
        </w:rPr>
        <w:t xml:space="preserve"> Diabetes Prevention Program (DPP) </w:t>
      </w:r>
      <w:r w:rsidRPr="000E5AD4">
        <w:rPr>
          <w:rFonts w:ascii="Times New Roman" w:eastAsia="Times New Roman" w:hAnsi="Times New Roman" w:cs="Times New Roman"/>
          <w:sz w:val="28"/>
          <w:szCs w:val="28"/>
          <w:lang w:eastAsia="kk-KZ"/>
        </w:rPr>
        <w:t>в</w:t>
      </w:r>
      <w:r w:rsidRPr="000E5AD4">
        <w:rPr>
          <w:rFonts w:ascii="Times New Roman" w:eastAsia="Times New Roman" w:hAnsi="Times New Roman" w:cs="Times New Roman"/>
          <w:sz w:val="28"/>
          <w:szCs w:val="28"/>
          <w:lang w:val="en-US" w:eastAsia="kk-KZ"/>
        </w:rPr>
        <w:t xml:space="preserve"> </w:t>
      </w:r>
      <w:r w:rsidRPr="000E5AD4">
        <w:rPr>
          <w:rFonts w:ascii="Times New Roman" w:eastAsia="Times New Roman" w:hAnsi="Times New Roman" w:cs="Times New Roman"/>
          <w:sz w:val="28"/>
          <w:szCs w:val="28"/>
          <w:lang w:eastAsia="kk-KZ"/>
        </w:rPr>
        <w:t>течение</w:t>
      </w:r>
      <w:r w:rsidRPr="000E5AD4">
        <w:rPr>
          <w:rFonts w:ascii="Times New Roman" w:eastAsia="Times New Roman" w:hAnsi="Times New Roman" w:cs="Times New Roman"/>
          <w:sz w:val="28"/>
          <w:szCs w:val="28"/>
          <w:lang w:val="en-US" w:eastAsia="kk-KZ"/>
        </w:rPr>
        <w:t xml:space="preserve"> 2,8 </w:t>
      </w:r>
      <w:r w:rsidRPr="000E5AD4">
        <w:rPr>
          <w:rFonts w:ascii="Times New Roman" w:eastAsia="Times New Roman" w:hAnsi="Times New Roman" w:cs="Times New Roman"/>
          <w:sz w:val="28"/>
          <w:szCs w:val="28"/>
          <w:lang w:eastAsia="kk-KZ"/>
        </w:rPr>
        <w:t>года</w:t>
      </w:r>
      <w:r w:rsidRPr="000E5AD4">
        <w:rPr>
          <w:rFonts w:ascii="Times New Roman" w:eastAsia="Times New Roman" w:hAnsi="Times New Roman" w:cs="Times New Roman"/>
          <w:sz w:val="28"/>
          <w:szCs w:val="28"/>
          <w:lang w:val="en-US" w:eastAsia="kk-KZ"/>
        </w:rPr>
        <w:t xml:space="preserve"> [</w:t>
      </w:r>
      <w:r w:rsidR="00E754B3" w:rsidRPr="000E5AD4">
        <w:rPr>
          <w:rFonts w:ascii="Times New Roman" w:eastAsia="Times New Roman" w:hAnsi="Times New Roman" w:cs="Times New Roman"/>
          <w:sz w:val="28"/>
          <w:szCs w:val="28"/>
          <w:lang w:val="en-US" w:eastAsia="kk-KZ"/>
        </w:rPr>
        <w:t>8</w:t>
      </w:r>
      <w:r w:rsidR="00445199" w:rsidRPr="000E5AD4">
        <w:rPr>
          <w:rFonts w:ascii="Times New Roman" w:eastAsia="Times New Roman" w:hAnsi="Times New Roman" w:cs="Times New Roman"/>
          <w:sz w:val="28"/>
          <w:szCs w:val="28"/>
          <w:lang w:val="en-US" w:eastAsia="kk-KZ"/>
        </w:rPr>
        <w:t>8</w:t>
      </w:r>
      <w:r w:rsidR="000E5AD4" w:rsidRPr="000E5AD4">
        <w:rPr>
          <w:rFonts w:ascii="Times New Roman" w:eastAsia="Times New Roman" w:hAnsi="Times New Roman" w:cs="Times New Roman"/>
          <w:sz w:val="28"/>
          <w:szCs w:val="28"/>
          <w:lang w:val="en-US" w:eastAsia="kk-KZ"/>
        </w:rPr>
        <w:t xml:space="preserve">, </w:t>
      </w:r>
      <w:r w:rsidR="000E5AD4" w:rsidRPr="000E5AD4">
        <w:rPr>
          <w:rFonts w:ascii="Times New Roman" w:eastAsia="Times New Roman" w:hAnsi="Times New Roman" w:cs="Times New Roman"/>
          <w:sz w:val="28"/>
          <w:szCs w:val="28"/>
          <w:lang w:eastAsia="kk-KZ"/>
        </w:rPr>
        <w:t>р</w:t>
      </w:r>
      <w:r w:rsidR="000E5AD4" w:rsidRPr="000E5AD4">
        <w:rPr>
          <w:rFonts w:ascii="Times New Roman" w:eastAsia="Times New Roman" w:hAnsi="Times New Roman" w:cs="Times New Roman"/>
          <w:sz w:val="28"/>
          <w:szCs w:val="28"/>
          <w:lang w:val="en-US" w:eastAsia="kk-KZ"/>
        </w:rPr>
        <w:t>. 1320</w:t>
      </w:r>
      <w:r w:rsidRPr="000E5AD4">
        <w:rPr>
          <w:rFonts w:ascii="Times New Roman" w:eastAsia="Times New Roman" w:hAnsi="Times New Roman" w:cs="Times New Roman"/>
          <w:sz w:val="28"/>
          <w:szCs w:val="28"/>
          <w:lang w:val="en-US" w:eastAsia="kk-KZ"/>
        </w:rPr>
        <w:t>];</w:t>
      </w:r>
    </w:p>
    <w:p w14:paraId="22DFC3B7" w14:textId="4C9497AF" w:rsidR="008A4391" w:rsidRPr="000E5AD4"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0E5AD4">
        <w:rPr>
          <w:rFonts w:ascii="Times New Roman" w:eastAsia="Times New Roman" w:hAnsi="Times New Roman" w:cs="Times New Roman"/>
          <w:sz w:val="28"/>
          <w:szCs w:val="28"/>
          <w:lang w:eastAsia="kk-KZ"/>
        </w:rPr>
        <w:t>-</w:t>
      </w:r>
      <w:r w:rsidR="00A50770" w:rsidRPr="000E5AD4">
        <w:rPr>
          <w:rFonts w:ascii="Times New Roman" w:eastAsia="Times New Roman" w:hAnsi="Times New Roman" w:cs="Times New Roman"/>
          <w:sz w:val="28"/>
          <w:szCs w:val="28"/>
          <w:lang w:eastAsia="kk-KZ"/>
        </w:rPr>
        <w:t xml:space="preserve"> </w:t>
      </w:r>
      <w:r w:rsidRPr="000E5AD4">
        <w:rPr>
          <w:rFonts w:ascii="Times New Roman" w:eastAsia="Times New Roman" w:hAnsi="Times New Roman" w:cs="Times New Roman"/>
          <w:sz w:val="28"/>
          <w:szCs w:val="28"/>
          <w:lang w:eastAsia="kk-KZ"/>
        </w:rPr>
        <w:t>67,7% в Da Qing study в течение 6 лет [</w:t>
      </w:r>
      <w:r w:rsidR="00E754B3" w:rsidRPr="000E5AD4">
        <w:rPr>
          <w:rFonts w:ascii="Times New Roman" w:eastAsia="Times New Roman" w:hAnsi="Times New Roman" w:cs="Times New Roman"/>
          <w:sz w:val="28"/>
          <w:szCs w:val="28"/>
          <w:lang w:eastAsia="kk-KZ"/>
        </w:rPr>
        <w:t>8</w:t>
      </w:r>
      <w:r w:rsidR="00445199" w:rsidRPr="000E5AD4">
        <w:rPr>
          <w:rFonts w:ascii="Times New Roman" w:eastAsia="Times New Roman" w:hAnsi="Times New Roman" w:cs="Times New Roman"/>
          <w:sz w:val="28"/>
          <w:szCs w:val="28"/>
          <w:lang w:eastAsia="kk-KZ"/>
        </w:rPr>
        <w:t>9</w:t>
      </w:r>
      <w:r w:rsidRPr="000E5AD4">
        <w:rPr>
          <w:rFonts w:ascii="Times New Roman" w:eastAsia="Times New Roman" w:hAnsi="Times New Roman" w:cs="Times New Roman"/>
          <w:sz w:val="28"/>
          <w:szCs w:val="28"/>
          <w:lang w:eastAsia="kk-KZ"/>
        </w:rPr>
        <w:t>].</w:t>
      </w:r>
    </w:p>
    <w:p w14:paraId="7D641453" w14:textId="1C7BAB33"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По данным исследования под названием </w:t>
      </w:r>
      <w:r w:rsidRPr="00A50770">
        <w:rPr>
          <w:rFonts w:ascii="Times New Roman" w:eastAsia="Times New Roman" w:hAnsi="Times New Roman" w:cs="Times New Roman"/>
          <w:sz w:val="28"/>
          <w:szCs w:val="28"/>
          <w:lang w:val="en-US" w:eastAsia="kk-KZ"/>
        </w:rPr>
        <w:t>Hoorn</w:t>
      </w:r>
      <w:r w:rsidRPr="00A50770">
        <w:rPr>
          <w:rFonts w:ascii="Times New Roman" w:eastAsia="Times New Roman" w:hAnsi="Times New Roman" w:cs="Times New Roman"/>
          <w:sz w:val="28"/>
          <w:szCs w:val="28"/>
          <w:lang w:eastAsia="kk-KZ"/>
        </w:rPr>
        <w:t xml:space="preserve"> [</w:t>
      </w:r>
      <w:r w:rsidR="00445199">
        <w:rPr>
          <w:rFonts w:ascii="Times New Roman" w:eastAsia="Times New Roman" w:hAnsi="Times New Roman" w:cs="Times New Roman"/>
          <w:sz w:val="28"/>
          <w:szCs w:val="28"/>
          <w:lang w:eastAsia="kk-KZ"/>
        </w:rPr>
        <w:t>90</w:t>
      </w:r>
      <w:r w:rsidRPr="00A50770">
        <w:rPr>
          <w:rFonts w:ascii="Times New Roman" w:eastAsia="Times New Roman" w:hAnsi="Times New Roman" w:cs="Times New Roman"/>
          <w:sz w:val="28"/>
          <w:szCs w:val="28"/>
          <w:lang w:eastAsia="kk-KZ"/>
        </w:rPr>
        <w:t>] было найдено, что риск развития СД 2 типа при наличии сочетания НТГ и НГН был в 4 раза выше, чем при наличии только лишь одного вида нарушения углеводного обмена. Однако имелись и такие пациенты, которые с НТГ либо переходили в группу с нормальной гликемией, либо гликемия у них оставалась без изменений.</w:t>
      </w:r>
    </w:p>
    <w:p w14:paraId="036CB3FC" w14:textId="77777777" w:rsidR="008A4391" w:rsidRPr="00A50770" w:rsidRDefault="008A4391" w:rsidP="00A50770">
      <w:pPr>
        <w:spacing w:after="0" w:line="240" w:lineRule="auto"/>
        <w:ind w:firstLine="709"/>
        <w:contextualSpacing/>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Шкалы для оценки риска СД 2 типа.</w:t>
      </w:r>
    </w:p>
    <w:p w14:paraId="7C417986" w14:textId="4F637F52"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В настоящее время существуют традиционные инвазивные, скрининговые методы выявления нарушений углеводного обмена в виде глюкометрии, которая включает в себя определение глюкозы крови натощак, после нагрузки глюкозой, а также определение уровня гликированного гемоглобина</w:t>
      </w:r>
      <w:r w:rsidRPr="00A50770">
        <w:rPr>
          <w:rFonts w:ascii="Times New Roman" w:hAnsi="Times New Roman" w:cs="Times New Roman"/>
          <w:sz w:val="28"/>
          <w:szCs w:val="28"/>
          <w:lang w:val="kk-KZ"/>
        </w:rPr>
        <w:t xml:space="preserve"> HbA1c. Однако данные методики на стадии рисков развития СД 2 типа, предиабета малоэффективны. В связи с чем возник вопрос поиска простой, недорогой и доступной методики определения рисков развития СД 2 типа, на стадии появляющейся дисфункции эндотелия. </w:t>
      </w:r>
    </w:p>
    <w:p w14:paraId="76E0059C" w14:textId="77777777"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Существует достаточно большое количество шкал по определению риска СД 2 типа, валидированных и адаптированных к определенным популяциям, с учетом характера питания, физической активности, затратности применения определенной шкалы. Применение данных прогностических шкал позволяет выявить группы пациентов с высоким риском СД 2 типа и целенаправленно осуществлять необходимые мероприятия по модификации питания, физической активности, образа жизни. </w:t>
      </w:r>
    </w:p>
    <w:p w14:paraId="0B441C4C" w14:textId="77777777"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В Казахстане использование прогностических шкал оценки риска СД 2 типа является актуальным, и используется впервые. Применение подобных шкал с целью оценки вероятного риска СД 2 типа является неэнергоемким, быстрым, специфичным, с большим уровнем надежности.</w:t>
      </w:r>
    </w:p>
    <w:p w14:paraId="4EFE555E" w14:textId="77777777"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lastRenderedPageBreak/>
        <w:t>Большое количество шкал оценки рисков СД 2 типа дает разнообразие выбора необходимой, исходя из региона, характера питания, этнического выбора и тд.</w:t>
      </w:r>
    </w:p>
    <w:p w14:paraId="0E1DD51D" w14:textId="77777777"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Рассмотрим наиболее часто используемые, валидированные методики. </w:t>
      </w:r>
    </w:p>
    <w:p w14:paraId="29856479" w14:textId="390FA386"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Так, датская шкала оценки риска СД 2 типа в ближайшие 5 лет - DANISH, включает вопросы пола, возраста, ИМТ, анамнез по гипертонии, время ежедневной физической активности, анамнез по СД 2 типа. Была разработана в Дании в 2004 году, проверена на достоверность в Австралии и Великобритании, </w:t>
      </w:r>
      <w:r w:rsidRPr="00A50770">
        <w:rPr>
          <w:rFonts w:ascii="Times New Roman" w:hAnsi="Times New Roman" w:cs="Times New Roman"/>
          <w:sz w:val="28"/>
          <w:szCs w:val="28"/>
          <w:lang w:val="kk-KZ"/>
        </w:rPr>
        <w:t>с точностью приблизительно 75%</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kk-KZ"/>
        </w:rPr>
        <w:t>[</w:t>
      </w:r>
      <w:r w:rsidR="00E754B3">
        <w:rPr>
          <w:rFonts w:ascii="Times New Roman" w:hAnsi="Times New Roman" w:cs="Times New Roman"/>
          <w:sz w:val="28"/>
          <w:szCs w:val="28"/>
          <w:lang w:val="kk-KZ"/>
        </w:rPr>
        <w:t>9</w:t>
      </w:r>
      <w:r w:rsidR="00445199">
        <w:rPr>
          <w:rFonts w:ascii="Times New Roman" w:hAnsi="Times New Roman" w:cs="Times New Roman"/>
          <w:sz w:val="28"/>
          <w:szCs w:val="28"/>
          <w:lang w:val="kk-KZ"/>
        </w:rPr>
        <w:t>1</w:t>
      </w:r>
      <w:r w:rsidRPr="00A50770">
        <w:rPr>
          <w:rFonts w:ascii="Times New Roman" w:hAnsi="Times New Roman" w:cs="Times New Roman"/>
          <w:sz w:val="28"/>
          <w:szCs w:val="28"/>
          <w:lang w:val="kk-KZ"/>
        </w:rPr>
        <w:t xml:space="preserve">]. </w:t>
      </w:r>
      <w:r w:rsidRPr="00A50770">
        <w:rPr>
          <w:rFonts w:ascii="Times New Roman" w:hAnsi="Times New Roman" w:cs="Times New Roman"/>
          <w:sz w:val="28"/>
          <w:szCs w:val="28"/>
        </w:rPr>
        <w:t xml:space="preserve">  </w:t>
      </w:r>
    </w:p>
    <w:p w14:paraId="7D6C2C80" w14:textId="4DC73F79"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Шкала - DESIR включающая вопросы пола, ОТ, гипертонии (АД≥140/90 мм.рт.ст.) анамнеза по СД и курению. Была разработана во Франции, показала 80% чувствительность риска СД 2 типа для мужчин, и 90% для женщин, в данном исследовании проводилось сравнение со шкалой FINDRISС, которая также показала примерно такой же высокий результат чувствительности при оценки риска СД 2 типа </w:t>
      </w:r>
      <w:r w:rsidRPr="00A50770">
        <w:rPr>
          <w:rFonts w:ascii="Times New Roman" w:hAnsi="Times New Roman" w:cs="Times New Roman"/>
          <w:sz w:val="28"/>
          <w:szCs w:val="28"/>
          <w:lang w:val="kk-KZ"/>
        </w:rPr>
        <w:t>[</w:t>
      </w:r>
      <w:r w:rsidR="00E754B3">
        <w:rPr>
          <w:rFonts w:ascii="Times New Roman" w:hAnsi="Times New Roman" w:cs="Times New Roman"/>
          <w:sz w:val="28"/>
          <w:szCs w:val="28"/>
          <w:lang w:val="kk-KZ"/>
        </w:rPr>
        <w:t>9</w:t>
      </w:r>
      <w:r w:rsidR="00445199">
        <w:rPr>
          <w:rFonts w:ascii="Times New Roman" w:hAnsi="Times New Roman" w:cs="Times New Roman"/>
          <w:sz w:val="28"/>
          <w:szCs w:val="28"/>
          <w:lang w:val="kk-KZ"/>
        </w:rPr>
        <w:t>2</w:t>
      </w:r>
      <w:r w:rsidRPr="00A50770">
        <w:rPr>
          <w:rFonts w:ascii="Times New Roman" w:hAnsi="Times New Roman" w:cs="Times New Roman"/>
          <w:sz w:val="28"/>
          <w:szCs w:val="28"/>
          <w:lang w:val="kk-KZ"/>
        </w:rPr>
        <w:t>]</w:t>
      </w:r>
      <w:r w:rsidRPr="00A50770">
        <w:rPr>
          <w:rFonts w:ascii="Times New Roman" w:hAnsi="Times New Roman" w:cs="Times New Roman"/>
          <w:sz w:val="28"/>
          <w:szCs w:val="28"/>
        </w:rPr>
        <w:t xml:space="preserve">. </w:t>
      </w:r>
    </w:p>
    <w:p w14:paraId="39F433B2" w14:textId="3ABEC87D"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Шкала - QDScore включала определенную этническую группу лиц, таких как: европейцы, индийцы, пакистанцы, бангладешцы, другие азиаты, африканцы, китайцы и др. Вопросы данной шкалы включали возраст, ИМТ, статус курильщика, анамнез по СД 2 типа, анамнез по кардиоваскулярным заболеваниям, лечение АГ, терапия стероидами. Шкала разработана в 2009, валидирована в Великобритании, однако чувствительность данной шкалы составила примерно 50% </w:t>
      </w:r>
      <w:r w:rsidRPr="00A50770">
        <w:rPr>
          <w:rFonts w:ascii="Times New Roman" w:hAnsi="Times New Roman" w:cs="Times New Roman"/>
          <w:sz w:val="28"/>
          <w:szCs w:val="28"/>
          <w:lang w:val="kk-KZ"/>
        </w:rPr>
        <w:t>[</w:t>
      </w:r>
      <w:r w:rsidR="00E754B3">
        <w:rPr>
          <w:rFonts w:ascii="Times New Roman" w:hAnsi="Times New Roman" w:cs="Times New Roman"/>
          <w:sz w:val="28"/>
          <w:szCs w:val="28"/>
          <w:lang w:val="kk-KZ"/>
        </w:rPr>
        <w:t>9</w:t>
      </w:r>
      <w:r w:rsidR="00445199">
        <w:rPr>
          <w:rFonts w:ascii="Times New Roman" w:hAnsi="Times New Roman" w:cs="Times New Roman"/>
          <w:sz w:val="28"/>
          <w:szCs w:val="28"/>
          <w:lang w:val="kk-KZ"/>
        </w:rPr>
        <w:t>3</w:t>
      </w:r>
      <w:r w:rsidRPr="00A50770">
        <w:rPr>
          <w:rFonts w:ascii="Times New Roman" w:hAnsi="Times New Roman" w:cs="Times New Roman"/>
          <w:sz w:val="28"/>
          <w:szCs w:val="28"/>
          <w:lang w:val="kk-KZ"/>
        </w:rPr>
        <w:t>]</w:t>
      </w:r>
      <w:r w:rsidRPr="00A50770">
        <w:rPr>
          <w:rFonts w:ascii="Times New Roman" w:hAnsi="Times New Roman" w:cs="Times New Roman"/>
          <w:sz w:val="28"/>
          <w:szCs w:val="28"/>
        </w:rPr>
        <w:t>.</w:t>
      </w:r>
    </w:p>
    <w:p w14:paraId="686FFD9E" w14:textId="6FCAAD0E" w:rsidR="008A4391" w:rsidRPr="000E5AD4"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Анализ изученной литературы показал, что наиболее оптимальной, малозатратной, достоверной и релевантной для изучаемого региона подходит </w:t>
      </w:r>
      <w:r w:rsidRPr="000E5AD4">
        <w:rPr>
          <w:rFonts w:ascii="Times New Roman" w:hAnsi="Times New Roman" w:cs="Times New Roman"/>
          <w:sz w:val="28"/>
          <w:szCs w:val="28"/>
        </w:rPr>
        <w:t>шкала FINDRISC [</w:t>
      </w:r>
      <w:r w:rsidR="00E754B3" w:rsidRPr="000E5AD4">
        <w:rPr>
          <w:rFonts w:ascii="Times New Roman" w:hAnsi="Times New Roman" w:cs="Times New Roman"/>
          <w:sz w:val="28"/>
          <w:szCs w:val="28"/>
        </w:rPr>
        <w:t>9</w:t>
      </w:r>
      <w:r w:rsidR="00445199" w:rsidRPr="000E5AD4">
        <w:rPr>
          <w:rFonts w:ascii="Times New Roman" w:hAnsi="Times New Roman" w:cs="Times New Roman"/>
          <w:sz w:val="28"/>
          <w:szCs w:val="28"/>
        </w:rPr>
        <w:t>3</w:t>
      </w:r>
      <w:r w:rsidR="000E5AD4" w:rsidRPr="000E5AD4">
        <w:rPr>
          <w:rFonts w:ascii="Times New Roman" w:hAnsi="Times New Roman" w:cs="Times New Roman"/>
          <w:sz w:val="28"/>
          <w:szCs w:val="28"/>
        </w:rPr>
        <w:t>, р. е007195</w:t>
      </w:r>
      <w:r w:rsidR="00E754B3" w:rsidRPr="000E5AD4">
        <w:rPr>
          <w:rFonts w:ascii="Times New Roman" w:hAnsi="Times New Roman" w:cs="Times New Roman"/>
          <w:sz w:val="28"/>
          <w:szCs w:val="28"/>
        </w:rPr>
        <w:t>; 9</w:t>
      </w:r>
      <w:r w:rsidR="00445199" w:rsidRPr="000E5AD4">
        <w:rPr>
          <w:rFonts w:ascii="Times New Roman" w:hAnsi="Times New Roman" w:cs="Times New Roman"/>
          <w:sz w:val="28"/>
          <w:szCs w:val="28"/>
        </w:rPr>
        <w:t>4</w:t>
      </w:r>
      <w:r w:rsidRPr="000E5AD4">
        <w:rPr>
          <w:rFonts w:ascii="Times New Roman" w:hAnsi="Times New Roman" w:cs="Times New Roman"/>
          <w:sz w:val="28"/>
          <w:szCs w:val="28"/>
        </w:rPr>
        <w:t>,</w:t>
      </w:r>
      <w:r w:rsidR="00E754B3" w:rsidRPr="000E5AD4">
        <w:rPr>
          <w:rFonts w:ascii="Times New Roman" w:hAnsi="Times New Roman" w:cs="Times New Roman"/>
          <w:sz w:val="28"/>
          <w:szCs w:val="28"/>
        </w:rPr>
        <w:t xml:space="preserve"> 9</w:t>
      </w:r>
      <w:r w:rsidR="00445199" w:rsidRPr="000E5AD4">
        <w:rPr>
          <w:rFonts w:ascii="Times New Roman" w:hAnsi="Times New Roman" w:cs="Times New Roman"/>
          <w:sz w:val="28"/>
          <w:szCs w:val="28"/>
        </w:rPr>
        <w:t>5</w:t>
      </w:r>
      <w:r w:rsidRPr="000E5AD4">
        <w:rPr>
          <w:rFonts w:ascii="Times New Roman" w:hAnsi="Times New Roman" w:cs="Times New Roman"/>
          <w:sz w:val="28"/>
          <w:szCs w:val="28"/>
        </w:rPr>
        <w:t xml:space="preserve">]. Данная шкала, разработана в ходе финской национальной программы DEHKO 2001-2010 и научно подтверждена национальным институтом здравоохранения Финляндии. Вопросы данной шкалы включают -  возраст респондентов 45–65 лет, повышенный ИМТ, </w:t>
      </w:r>
      <w:r w:rsidRPr="00A50770">
        <w:rPr>
          <w:rFonts w:ascii="Times New Roman" w:hAnsi="Times New Roman" w:cs="Times New Roman"/>
          <w:sz w:val="28"/>
          <w:szCs w:val="28"/>
        </w:rPr>
        <w:t>увеличение ОТ, прием гипотензивных препаратов, анамнез повышенного уровня глюкозы в крови, низкая физическая активность и ежедневное употребление фруктов, ягод и овощей, чем больше баллов согласной данной шкалы, тем выше риск развития СД 2 типа.</w:t>
      </w:r>
      <w:r w:rsidR="000E5AD4">
        <w:rPr>
          <w:rFonts w:ascii="Times New Roman" w:hAnsi="Times New Roman" w:cs="Times New Roman"/>
          <w:sz w:val="28"/>
          <w:szCs w:val="28"/>
        </w:rPr>
        <w:t xml:space="preserve"> Шкала оценивает 10-летний риск </w:t>
      </w:r>
      <w:r w:rsidRPr="00A50770">
        <w:rPr>
          <w:rFonts w:ascii="Times New Roman" w:hAnsi="Times New Roman" w:cs="Times New Roman"/>
          <w:sz w:val="28"/>
          <w:szCs w:val="28"/>
        </w:rPr>
        <w:t>СД 2 типа, включая бессимптомный</w:t>
      </w:r>
      <w:r w:rsidR="00445199">
        <w:rPr>
          <w:rFonts w:ascii="Times New Roman" w:hAnsi="Times New Roman" w:cs="Times New Roman"/>
          <w:sz w:val="28"/>
          <w:szCs w:val="28"/>
        </w:rPr>
        <w:t xml:space="preserve"> </w:t>
      </w:r>
      <w:r w:rsidRPr="00A50770">
        <w:rPr>
          <w:rFonts w:ascii="Times New Roman" w:hAnsi="Times New Roman" w:cs="Times New Roman"/>
          <w:sz w:val="28"/>
          <w:szCs w:val="28"/>
        </w:rPr>
        <w:t>СД</w:t>
      </w:r>
      <w:r w:rsidR="00445199">
        <w:rPr>
          <w:rFonts w:ascii="Times New Roman" w:hAnsi="Times New Roman" w:cs="Times New Roman"/>
          <w:sz w:val="28"/>
          <w:szCs w:val="28"/>
        </w:rPr>
        <w:t xml:space="preserve"> </w:t>
      </w:r>
      <w:r w:rsidRPr="00A50770">
        <w:rPr>
          <w:rFonts w:ascii="Times New Roman" w:hAnsi="Times New Roman" w:cs="Times New Roman"/>
          <w:sz w:val="28"/>
          <w:szCs w:val="28"/>
        </w:rPr>
        <w:t>и</w:t>
      </w:r>
      <w:r w:rsidR="00445199">
        <w:rPr>
          <w:rFonts w:ascii="Times New Roman" w:hAnsi="Times New Roman" w:cs="Times New Roman"/>
          <w:sz w:val="28"/>
          <w:szCs w:val="28"/>
        </w:rPr>
        <w:t xml:space="preserve"> </w:t>
      </w:r>
      <w:r w:rsidRPr="00A50770">
        <w:rPr>
          <w:rFonts w:ascii="Times New Roman" w:hAnsi="Times New Roman" w:cs="Times New Roman"/>
          <w:sz w:val="28"/>
          <w:szCs w:val="28"/>
        </w:rPr>
        <w:t xml:space="preserve">нарушение толерантности к глюкозе (НТГ), с 85% точностью. Оценка риска развития СД 2 типа по шкале FINDRISC прошла валидацию и доказала эффективность в таких странах как </w:t>
      </w:r>
      <w:r w:rsidRPr="000E5AD4">
        <w:rPr>
          <w:rFonts w:ascii="Times New Roman" w:hAnsi="Times New Roman" w:cs="Times New Roman"/>
          <w:sz w:val="28"/>
          <w:szCs w:val="28"/>
        </w:rPr>
        <w:t>Беларусь, Латинская Америка, Кувейт, Кения, Турция, Индонезия, Россия [</w:t>
      </w:r>
      <w:r w:rsidR="00E754B3" w:rsidRPr="000E5AD4">
        <w:rPr>
          <w:rFonts w:ascii="Times New Roman" w:hAnsi="Times New Roman" w:cs="Times New Roman"/>
          <w:sz w:val="28"/>
          <w:szCs w:val="28"/>
        </w:rPr>
        <w:t>2</w:t>
      </w:r>
      <w:r w:rsidR="00445199" w:rsidRPr="000E5AD4">
        <w:rPr>
          <w:rFonts w:ascii="Times New Roman" w:hAnsi="Times New Roman" w:cs="Times New Roman"/>
          <w:sz w:val="28"/>
          <w:szCs w:val="28"/>
        </w:rPr>
        <w:t>2</w:t>
      </w:r>
      <w:r w:rsidR="008A73B3" w:rsidRPr="000E5AD4">
        <w:rPr>
          <w:rFonts w:ascii="Times New Roman" w:hAnsi="Times New Roman" w:cs="Times New Roman"/>
          <w:sz w:val="28"/>
          <w:szCs w:val="28"/>
        </w:rPr>
        <w:t>, р.</w:t>
      </w:r>
      <w:r w:rsidR="000E5AD4">
        <w:rPr>
          <w:rFonts w:ascii="Times New Roman" w:hAnsi="Times New Roman" w:cs="Times New Roman"/>
          <w:sz w:val="28"/>
          <w:szCs w:val="28"/>
        </w:rPr>
        <w:t> </w:t>
      </w:r>
      <w:r w:rsidR="008A73B3" w:rsidRPr="000E5AD4">
        <w:rPr>
          <w:rFonts w:ascii="Times New Roman" w:hAnsi="Times New Roman" w:cs="Times New Roman"/>
          <w:sz w:val="28"/>
          <w:szCs w:val="28"/>
        </w:rPr>
        <w:t>е</w:t>
      </w:r>
      <w:r w:rsidR="000E5AD4" w:rsidRPr="000E5AD4">
        <w:rPr>
          <w:rFonts w:ascii="Times New Roman" w:hAnsi="Times New Roman" w:cs="Times New Roman"/>
          <w:sz w:val="28"/>
          <w:szCs w:val="28"/>
        </w:rPr>
        <w:t xml:space="preserve">0276858; </w:t>
      </w:r>
      <w:r w:rsidR="00E754B3" w:rsidRPr="000E5AD4">
        <w:rPr>
          <w:rFonts w:ascii="Times New Roman" w:hAnsi="Times New Roman" w:cs="Times New Roman"/>
          <w:sz w:val="28"/>
          <w:szCs w:val="28"/>
        </w:rPr>
        <w:t>9</w:t>
      </w:r>
      <w:r w:rsidR="00445199" w:rsidRPr="000E5AD4">
        <w:rPr>
          <w:rFonts w:ascii="Times New Roman" w:hAnsi="Times New Roman" w:cs="Times New Roman"/>
          <w:sz w:val="28"/>
          <w:szCs w:val="28"/>
        </w:rPr>
        <w:t>4</w:t>
      </w:r>
      <w:r w:rsidR="000E5AD4" w:rsidRPr="000E5AD4">
        <w:rPr>
          <w:rFonts w:ascii="Times New Roman" w:hAnsi="Times New Roman" w:cs="Times New Roman"/>
          <w:sz w:val="28"/>
          <w:szCs w:val="28"/>
        </w:rPr>
        <w:t>, р. 725314</w:t>
      </w:r>
      <w:r w:rsidR="00445199" w:rsidRPr="000E5AD4">
        <w:rPr>
          <w:rFonts w:ascii="Times New Roman" w:hAnsi="Times New Roman" w:cs="Times New Roman"/>
          <w:sz w:val="28"/>
          <w:szCs w:val="28"/>
        </w:rPr>
        <w:t>; 95</w:t>
      </w:r>
      <w:r w:rsidR="000E5AD4" w:rsidRPr="000E5AD4">
        <w:rPr>
          <w:rFonts w:ascii="Times New Roman" w:hAnsi="Times New Roman" w:cs="Times New Roman"/>
          <w:sz w:val="28"/>
          <w:szCs w:val="28"/>
        </w:rPr>
        <w:t>, р. 1188784</w:t>
      </w:r>
      <w:r w:rsidR="00E754B3" w:rsidRPr="000E5AD4">
        <w:rPr>
          <w:rFonts w:ascii="Times New Roman" w:hAnsi="Times New Roman" w:cs="Times New Roman"/>
          <w:sz w:val="28"/>
          <w:szCs w:val="28"/>
        </w:rPr>
        <w:t>; 9</w:t>
      </w:r>
      <w:r w:rsidR="00445199" w:rsidRPr="000E5AD4">
        <w:rPr>
          <w:rFonts w:ascii="Times New Roman" w:hAnsi="Times New Roman" w:cs="Times New Roman"/>
          <w:sz w:val="28"/>
          <w:szCs w:val="28"/>
        </w:rPr>
        <w:t>6</w:t>
      </w:r>
      <w:r w:rsidRPr="000E5AD4">
        <w:rPr>
          <w:rFonts w:ascii="Times New Roman" w:hAnsi="Times New Roman" w:cs="Times New Roman"/>
          <w:sz w:val="28"/>
          <w:szCs w:val="28"/>
        </w:rPr>
        <w:t>,</w:t>
      </w:r>
      <w:r w:rsidR="00E754B3" w:rsidRPr="000E5AD4">
        <w:rPr>
          <w:rFonts w:ascii="Times New Roman" w:hAnsi="Times New Roman" w:cs="Times New Roman"/>
          <w:sz w:val="28"/>
          <w:szCs w:val="28"/>
        </w:rPr>
        <w:t xml:space="preserve"> 9</w:t>
      </w:r>
      <w:r w:rsidR="00445199" w:rsidRPr="000E5AD4">
        <w:rPr>
          <w:rFonts w:ascii="Times New Roman" w:hAnsi="Times New Roman" w:cs="Times New Roman"/>
          <w:sz w:val="28"/>
          <w:szCs w:val="28"/>
        </w:rPr>
        <w:t>7</w:t>
      </w:r>
      <w:r w:rsidRPr="000E5AD4">
        <w:rPr>
          <w:rFonts w:ascii="Times New Roman" w:hAnsi="Times New Roman" w:cs="Times New Roman"/>
          <w:sz w:val="28"/>
          <w:szCs w:val="28"/>
        </w:rPr>
        <w:t xml:space="preserve">]. </w:t>
      </w:r>
    </w:p>
    <w:p w14:paraId="2B617AF4" w14:textId="6E055D5B"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0E5AD4">
        <w:rPr>
          <w:rFonts w:ascii="Times New Roman" w:hAnsi="Times New Roman" w:cs="Times New Roman"/>
          <w:sz w:val="28"/>
          <w:szCs w:val="28"/>
        </w:rPr>
        <w:t xml:space="preserve">По результатам российского исследования </w:t>
      </w:r>
      <w:r w:rsidRPr="000E5AD4">
        <w:rPr>
          <w:rFonts w:ascii="Times New Roman" w:hAnsi="Times New Roman" w:cs="Times New Roman"/>
          <w:sz w:val="28"/>
          <w:szCs w:val="28"/>
          <w:lang w:val="en-US"/>
        </w:rPr>
        <w:t>Nation</w:t>
      </w:r>
      <w:r w:rsidRPr="000E5AD4">
        <w:rPr>
          <w:rFonts w:ascii="Times New Roman" w:hAnsi="Times New Roman" w:cs="Times New Roman"/>
          <w:sz w:val="28"/>
          <w:szCs w:val="28"/>
        </w:rPr>
        <w:t xml:space="preserve"> была предпринята </w:t>
      </w:r>
      <w:r w:rsidRPr="00A50770">
        <w:rPr>
          <w:rFonts w:ascii="Times New Roman" w:hAnsi="Times New Roman" w:cs="Times New Roman"/>
          <w:sz w:val="28"/>
          <w:szCs w:val="28"/>
        </w:rPr>
        <w:t xml:space="preserve">попытка создания более чувствительного калькулятора риска СД 2 типа на основе шкалы </w:t>
      </w:r>
      <w:r w:rsidRPr="00A50770">
        <w:rPr>
          <w:rFonts w:ascii="Times New Roman" w:hAnsi="Times New Roman" w:cs="Times New Roman"/>
          <w:sz w:val="28"/>
          <w:szCs w:val="28"/>
          <w:lang w:val="en-US"/>
        </w:rPr>
        <w:t>Findrisk</w:t>
      </w:r>
      <w:r w:rsidRPr="00A50770">
        <w:rPr>
          <w:rFonts w:ascii="Times New Roman" w:hAnsi="Times New Roman" w:cs="Times New Roman"/>
          <w:sz w:val="28"/>
          <w:szCs w:val="28"/>
        </w:rPr>
        <w:t xml:space="preserve"> [</w:t>
      </w:r>
      <w:r w:rsidR="00E754B3">
        <w:rPr>
          <w:rFonts w:ascii="Times New Roman" w:hAnsi="Times New Roman" w:cs="Times New Roman"/>
          <w:sz w:val="28"/>
          <w:szCs w:val="28"/>
        </w:rPr>
        <w:t>9</w:t>
      </w:r>
      <w:r w:rsidR="00445199">
        <w:rPr>
          <w:rFonts w:ascii="Times New Roman" w:hAnsi="Times New Roman" w:cs="Times New Roman"/>
          <w:sz w:val="28"/>
          <w:szCs w:val="28"/>
        </w:rPr>
        <w:t>8</w:t>
      </w:r>
      <w:r w:rsidRPr="00A50770">
        <w:rPr>
          <w:rFonts w:ascii="Times New Roman" w:hAnsi="Times New Roman" w:cs="Times New Roman"/>
          <w:sz w:val="28"/>
          <w:szCs w:val="28"/>
        </w:rPr>
        <w:t xml:space="preserve">]. Данный калькулятор «Диариск» напоминает по своим ключевым вопросам шкалу </w:t>
      </w:r>
      <w:r w:rsidRPr="00A50770">
        <w:rPr>
          <w:rFonts w:ascii="Times New Roman" w:hAnsi="Times New Roman" w:cs="Times New Roman"/>
          <w:sz w:val="28"/>
          <w:szCs w:val="28"/>
          <w:lang w:val="en-US"/>
        </w:rPr>
        <w:t>Findrisk</w:t>
      </w:r>
      <w:r w:rsidRPr="00A50770">
        <w:rPr>
          <w:rFonts w:ascii="Times New Roman" w:hAnsi="Times New Roman" w:cs="Times New Roman"/>
          <w:sz w:val="28"/>
          <w:szCs w:val="28"/>
        </w:rPr>
        <w:t xml:space="preserve">, с отличием только лишь в наличии соотношения окружности талии/окружности бедер, вопроса о потребление консервированных продуктов, содержащих соль, остальные вопросы дублировали шкалу </w:t>
      </w:r>
      <w:r w:rsidRPr="00A50770">
        <w:rPr>
          <w:rFonts w:ascii="Times New Roman" w:hAnsi="Times New Roman" w:cs="Times New Roman"/>
          <w:sz w:val="28"/>
          <w:szCs w:val="28"/>
          <w:lang w:val="en-US"/>
        </w:rPr>
        <w:t>Findrisk</w:t>
      </w:r>
      <w:r w:rsidRPr="00A50770">
        <w:rPr>
          <w:rFonts w:ascii="Times New Roman" w:hAnsi="Times New Roman" w:cs="Times New Roman"/>
          <w:sz w:val="28"/>
          <w:szCs w:val="28"/>
        </w:rPr>
        <w:t xml:space="preserve">. </w:t>
      </w:r>
    </w:p>
    <w:p w14:paraId="55B6B356" w14:textId="77777777"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lastRenderedPageBreak/>
        <w:t>Шкалы для оценки кардиоваскулярного риска.</w:t>
      </w:r>
    </w:p>
    <w:p w14:paraId="5D0ADC22" w14:textId="22E65750"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Шкала </w:t>
      </w:r>
      <w:r w:rsidRPr="00A50770">
        <w:rPr>
          <w:rFonts w:ascii="Times New Roman" w:hAnsi="Times New Roman" w:cs="Times New Roman"/>
          <w:sz w:val="28"/>
          <w:szCs w:val="28"/>
          <w:lang w:val="en-US"/>
        </w:rPr>
        <w:t>ASCVD</w:t>
      </w:r>
      <w:r w:rsidRPr="00A50770">
        <w:rPr>
          <w:rFonts w:ascii="Times New Roman" w:hAnsi="Times New Roman" w:cs="Times New Roman"/>
          <w:sz w:val="28"/>
          <w:szCs w:val="28"/>
        </w:rPr>
        <w:t xml:space="preserve"> разработана американским колледжем кардиологии по оценки 10-летнего риска КВС [</w:t>
      </w:r>
      <w:r w:rsidR="00E754B3">
        <w:rPr>
          <w:rFonts w:ascii="Times New Roman" w:hAnsi="Times New Roman" w:cs="Times New Roman"/>
          <w:sz w:val="28"/>
          <w:szCs w:val="28"/>
        </w:rPr>
        <w:t>9</w:t>
      </w:r>
      <w:r w:rsidR="00445199">
        <w:rPr>
          <w:rFonts w:ascii="Times New Roman" w:hAnsi="Times New Roman" w:cs="Times New Roman"/>
          <w:sz w:val="28"/>
          <w:szCs w:val="28"/>
        </w:rPr>
        <w:t>9</w:t>
      </w:r>
      <w:r w:rsidRPr="00A50770">
        <w:rPr>
          <w:rFonts w:ascii="Times New Roman" w:hAnsi="Times New Roman" w:cs="Times New Roman"/>
          <w:sz w:val="28"/>
          <w:szCs w:val="28"/>
        </w:rPr>
        <w:t xml:space="preserve">]. Недостатками этой шкалы является ограничение возраста исследуемых (до 59 лет), а также невозможность выбрать азиатскую этническую принадлежность, что повлечет к недооценке КВР у данной этнической группы. Имеется вопрос об анамнезе СД 2 типа, история наличия или отсутствия СД 2 типа, однако детализация этого вопроса не подходит для определения риска КВС у пациентов с предиабетом. Данная шкала является модификацией Фраменгемской шкалы, с аналогичными вопросами включающие возраст, пол, уровень систолического АД, общего холестерина, ЛПВП, вопросы о предшествующем лечении АГ, вопросы курения, наличию диабета. С разницей лишь в том, что шкала </w:t>
      </w:r>
      <w:r w:rsidRPr="00A50770">
        <w:rPr>
          <w:rFonts w:ascii="Times New Roman" w:hAnsi="Times New Roman" w:cs="Times New Roman"/>
          <w:sz w:val="28"/>
          <w:szCs w:val="28"/>
          <w:lang w:val="en-US"/>
        </w:rPr>
        <w:t>ASCVD</w:t>
      </w:r>
      <w:r w:rsidRPr="00A50770">
        <w:rPr>
          <w:rFonts w:ascii="Times New Roman" w:hAnsi="Times New Roman" w:cs="Times New Roman"/>
          <w:sz w:val="28"/>
          <w:szCs w:val="28"/>
        </w:rPr>
        <w:t xml:space="preserve"> адаптирована для американской популяции, а Фрамингемская для европейской. Однако, в настоящее время до сих пор остается дискутабельным вопрос об использования ЛПВП в качестве основного индикатора атеросклероза в данных шкалах, в настоящее время считается использование снижения уровня ЛПВП более точно отражает риск атерослероза, по сравнению с нарастанием уровня ЛПНП. Однако, поиски более чувствительного маркера атеросклероза и дальнейшего развития эндотелиальной дисфункции в шкалах по оценке риска кардиоваскулярных событий не прекращаются до сих пор.</w:t>
      </w:r>
    </w:p>
    <w:p w14:paraId="04ABE1CB" w14:textId="76F802E3" w:rsidR="008A4391" w:rsidRPr="00A50770" w:rsidRDefault="008A4391" w:rsidP="00A50770">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Шкала кардиоваскулярного риска </w:t>
      </w:r>
      <w:r w:rsidRPr="00A50770">
        <w:rPr>
          <w:rFonts w:ascii="Times New Roman" w:hAnsi="Times New Roman" w:cs="Times New Roman"/>
          <w:sz w:val="28"/>
          <w:szCs w:val="28"/>
          <w:lang w:val="en-US"/>
        </w:rPr>
        <w:t>SCORE</w:t>
      </w:r>
      <w:r w:rsidRPr="00A50770">
        <w:rPr>
          <w:rFonts w:ascii="Times New Roman" w:hAnsi="Times New Roman" w:cs="Times New Roman"/>
          <w:sz w:val="28"/>
          <w:szCs w:val="28"/>
        </w:rPr>
        <w:t xml:space="preserve"> была выбрана нами, так как данная шкала валидирована, была протестирована в странах ближнего зарубежья и более других подходит для нашего региона, также данная шкала нетрудоёмкая и малозатратная. Шкала КВР </w:t>
      </w:r>
      <w:r w:rsidRPr="00A50770">
        <w:rPr>
          <w:rFonts w:ascii="Times New Roman" w:hAnsi="Times New Roman" w:cs="Times New Roman"/>
          <w:sz w:val="28"/>
          <w:szCs w:val="28"/>
          <w:lang w:val="en-US"/>
        </w:rPr>
        <w:t>Score</w:t>
      </w:r>
      <w:r w:rsidRPr="00A50770">
        <w:rPr>
          <w:rFonts w:ascii="Times New Roman" w:hAnsi="Times New Roman" w:cs="Times New Roman"/>
          <w:sz w:val="28"/>
          <w:szCs w:val="28"/>
        </w:rPr>
        <w:t xml:space="preserve"> оценивает 10 летний риск развития фатальных кардиоваскулярных событий и включает вопросы возраста, пола, суммарного уровня холестерина, наличие или отсутствие вредной привычки курения, уровня систолического АД. Однако данная шкала, как и предыдущие две имеют несколько ограничений в возрасте, данные шкалы прогнозируют только фатальный риск КВС. В настоящее время шкала </w:t>
      </w:r>
      <w:r w:rsidRPr="00A50770">
        <w:rPr>
          <w:rFonts w:ascii="Times New Roman" w:hAnsi="Times New Roman" w:cs="Times New Roman"/>
          <w:sz w:val="28"/>
          <w:szCs w:val="28"/>
          <w:lang w:val="en-US"/>
        </w:rPr>
        <w:t>SCORE</w:t>
      </w:r>
      <w:r w:rsidRPr="00A50770">
        <w:rPr>
          <w:rFonts w:ascii="Times New Roman" w:hAnsi="Times New Roman" w:cs="Times New Roman"/>
          <w:sz w:val="28"/>
          <w:szCs w:val="28"/>
        </w:rPr>
        <w:t xml:space="preserve"> была модифирована до </w:t>
      </w:r>
      <w:r w:rsidRPr="00A50770">
        <w:rPr>
          <w:rFonts w:ascii="Times New Roman" w:hAnsi="Times New Roman" w:cs="Times New Roman"/>
          <w:sz w:val="28"/>
          <w:szCs w:val="28"/>
          <w:lang w:val="en-US"/>
        </w:rPr>
        <w:t>SCORE</w:t>
      </w:r>
      <w:r w:rsidRPr="00A50770">
        <w:rPr>
          <w:rFonts w:ascii="Times New Roman" w:hAnsi="Times New Roman" w:cs="Times New Roman"/>
          <w:sz w:val="28"/>
          <w:szCs w:val="28"/>
        </w:rPr>
        <w:t xml:space="preserve">2 и </w:t>
      </w:r>
      <w:r w:rsidRPr="00A50770">
        <w:rPr>
          <w:rFonts w:ascii="Times New Roman" w:hAnsi="Times New Roman" w:cs="Times New Roman"/>
          <w:sz w:val="28"/>
          <w:szCs w:val="28"/>
          <w:lang w:val="en-US"/>
        </w:rPr>
        <w:t>SCORE</w:t>
      </w:r>
      <w:r w:rsidRPr="00A50770">
        <w:rPr>
          <w:rFonts w:ascii="Times New Roman" w:hAnsi="Times New Roman" w:cs="Times New Roman"/>
          <w:sz w:val="28"/>
          <w:szCs w:val="28"/>
        </w:rPr>
        <w:t>2-</w:t>
      </w:r>
      <w:r w:rsidRPr="00A50770">
        <w:rPr>
          <w:rFonts w:ascii="Times New Roman" w:hAnsi="Times New Roman" w:cs="Times New Roman"/>
          <w:sz w:val="28"/>
          <w:szCs w:val="28"/>
          <w:lang w:val="en-US"/>
        </w:rPr>
        <w:t>OP</w:t>
      </w:r>
      <w:r w:rsidRPr="00A50770">
        <w:rPr>
          <w:rFonts w:ascii="Times New Roman" w:hAnsi="Times New Roman" w:cs="Times New Roman"/>
          <w:sz w:val="28"/>
          <w:szCs w:val="28"/>
        </w:rPr>
        <w:t>, модификации включали ЛПВП, однако метаболические факторы все также не были включены в данные шкалы риска КВС [</w:t>
      </w:r>
      <w:r w:rsidR="00445199">
        <w:rPr>
          <w:rFonts w:ascii="Times New Roman" w:hAnsi="Times New Roman" w:cs="Times New Roman"/>
          <w:sz w:val="28"/>
          <w:szCs w:val="28"/>
        </w:rPr>
        <w:t>100</w:t>
      </w:r>
      <w:r w:rsidRPr="00A50770">
        <w:rPr>
          <w:rFonts w:ascii="Times New Roman" w:hAnsi="Times New Roman" w:cs="Times New Roman"/>
          <w:sz w:val="28"/>
          <w:szCs w:val="28"/>
        </w:rPr>
        <w:t xml:space="preserve">]. </w:t>
      </w:r>
    </w:p>
    <w:p w14:paraId="1175C301" w14:textId="03FC9355" w:rsidR="00E754B3" w:rsidRDefault="008A4391" w:rsidP="00E754B3">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hAnsi="Times New Roman" w:cs="Times New Roman"/>
          <w:sz w:val="28"/>
          <w:szCs w:val="28"/>
        </w:rPr>
        <w:t xml:space="preserve">Таким образом, актуальным исследовательским вопросом остается разработка шкал для более точного определения КВР у пациентов с предиабетом. Шкалы по оценки риска кардиоваскулярных событий хорошо изучены у пациентов без сахарного диабета, такие шкалы как Фраменгемская </w:t>
      </w:r>
      <w:r w:rsidRPr="008A73B3">
        <w:rPr>
          <w:rFonts w:ascii="Times New Roman" w:hAnsi="Times New Roman" w:cs="Times New Roman"/>
          <w:sz w:val="28"/>
          <w:szCs w:val="28"/>
        </w:rPr>
        <w:t>шкала [1</w:t>
      </w:r>
      <w:r w:rsidR="00445199" w:rsidRPr="008A73B3">
        <w:rPr>
          <w:rFonts w:ascii="Times New Roman" w:hAnsi="Times New Roman" w:cs="Times New Roman"/>
          <w:sz w:val="28"/>
          <w:szCs w:val="28"/>
        </w:rPr>
        <w:t>2</w:t>
      </w:r>
      <w:r w:rsidR="008A73B3" w:rsidRPr="008A73B3">
        <w:rPr>
          <w:rFonts w:ascii="Times New Roman" w:hAnsi="Times New Roman" w:cs="Times New Roman"/>
          <w:sz w:val="28"/>
          <w:szCs w:val="28"/>
        </w:rPr>
        <w:t>, р. 2961</w:t>
      </w:r>
      <w:r w:rsidRPr="008A73B3">
        <w:rPr>
          <w:rFonts w:ascii="Times New Roman" w:hAnsi="Times New Roman" w:cs="Times New Roman"/>
          <w:sz w:val="28"/>
          <w:szCs w:val="28"/>
        </w:rPr>
        <w:t xml:space="preserve">], </w:t>
      </w:r>
      <w:r w:rsidRPr="008A73B3">
        <w:rPr>
          <w:rFonts w:ascii="Times New Roman" w:hAnsi="Times New Roman" w:cs="Times New Roman"/>
          <w:sz w:val="28"/>
          <w:szCs w:val="28"/>
          <w:lang w:val="en-US"/>
        </w:rPr>
        <w:t>SCORE</w:t>
      </w:r>
      <w:r w:rsidRPr="008A73B3">
        <w:rPr>
          <w:rFonts w:ascii="Times New Roman" w:hAnsi="Times New Roman" w:cs="Times New Roman"/>
          <w:sz w:val="28"/>
          <w:szCs w:val="28"/>
        </w:rPr>
        <w:t xml:space="preserve"> [</w:t>
      </w:r>
      <w:r w:rsidR="00445199" w:rsidRPr="008A73B3">
        <w:rPr>
          <w:rFonts w:ascii="Times New Roman" w:hAnsi="Times New Roman" w:cs="Times New Roman"/>
          <w:sz w:val="28"/>
          <w:szCs w:val="28"/>
        </w:rPr>
        <w:t>100</w:t>
      </w:r>
      <w:r w:rsidR="008A73B3" w:rsidRPr="008A73B3">
        <w:rPr>
          <w:rFonts w:ascii="Times New Roman" w:hAnsi="Times New Roman" w:cs="Times New Roman"/>
          <w:sz w:val="28"/>
          <w:szCs w:val="28"/>
        </w:rPr>
        <w:t>, р. 2316</w:t>
      </w:r>
      <w:r w:rsidR="00E754B3" w:rsidRPr="008A73B3">
        <w:rPr>
          <w:rFonts w:ascii="Times New Roman" w:hAnsi="Times New Roman" w:cs="Times New Roman"/>
          <w:sz w:val="28"/>
          <w:szCs w:val="28"/>
        </w:rPr>
        <w:t xml:space="preserve">; </w:t>
      </w:r>
      <w:r w:rsidR="00E754B3" w:rsidRPr="00BF650E">
        <w:rPr>
          <w:rFonts w:ascii="Times New Roman" w:hAnsi="Times New Roman" w:cs="Times New Roman"/>
          <w:sz w:val="28"/>
          <w:szCs w:val="28"/>
        </w:rPr>
        <w:t>10</w:t>
      </w:r>
      <w:r w:rsidR="00445199" w:rsidRPr="00BF650E">
        <w:rPr>
          <w:rFonts w:ascii="Times New Roman" w:hAnsi="Times New Roman" w:cs="Times New Roman"/>
          <w:sz w:val="28"/>
          <w:szCs w:val="28"/>
        </w:rPr>
        <w:t>1</w:t>
      </w:r>
      <w:r w:rsidRPr="008A73B3">
        <w:rPr>
          <w:rFonts w:ascii="Times New Roman" w:hAnsi="Times New Roman" w:cs="Times New Roman"/>
          <w:sz w:val="28"/>
          <w:szCs w:val="28"/>
        </w:rPr>
        <w:t xml:space="preserve">], </w:t>
      </w:r>
      <w:r w:rsidRPr="008A73B3">
        <w:rPr>
          <w:rFonts w:ascii="Times New Roman" w:hAnsi="Times New Roman" w:cs="Times New Roman"/>
          <w:sz w:val="28"/>
          <w:szCs w:val="28"/>
          <w:lang w:val="en-US"/>
        </w:rPr>
        <w:t>ASCVD</w:t>
      </w:r>
      <w:r w:rsidRPr="008A73B3">
        <w:rPr>
          <w:rFonts w:ascii="Times New Roman" w:hAnsi="Times New Roman" w:cs="Times New Roman"/>
          <w:sz w:val="28"/>
          <w:szCs w:val="28"/>
        </w:rPr>
        <w:t xml:space="preserve"> [</w:t>
      </w:r>
      <w:r w:rsidR="00445199" w:rsidRPr="008A73B3">
        <w:rPr>
          <w:rFonts w:ascii="Times New Roman" w:hAnsi="Times New Roman" w:cs="Times New Roman"/>
          <w:sz w:val="28"/>
          <w:szCs w:val="28"/>
        </w:rPr>
        <w:t>99</w:t>
      </w:r>
      <w:r w:rsidR="008A73B3">
        <w:rPr>
          <w:rFonts w:ascii="Times New Roman" w:hAnsi="Times New Roman" w:cs="Times New Roman"/>
          <w:sz w:val="28"/>
          <w:szCs w:val="28"/>
        </w:rPr>
        <w:t>, р. е597</w:t>
      </w:r>
      <w:r w:rsidRPr="008A73B3">
        <w:rPr>
          <w:rFonts w:ascii="Times New Roman" w:hAnsi="Times New Roman" w:cs="Times New Roman"/>
          <w:sz w:val="28"/>
          <w:szCs w:val="28"/>
        </w:rPr>
        <w:t xml:space="preserve">] и в тоже время для пациентов с предиабетом такой методики не существует, в исследовании </w:t>
      </w:r>
      <w:r w:rsidRPr="008A73B3">
        <w:rPr>
          <w:rFonts w:ascii="Times New Roman" w:hAnsi="Times New Roman" w:cs="Times New Roman"/>
          <w:sz w:val="28"/>
          <w:szCs w:val="28"/>
          <w:shd w:val="clear" w:color="auto" w:fill="FFFFFF"/>
        </w:rPr>
        <w:t>Nielsen и соавторами</w:t>
      </w:r>
      <w:r w:rsidRPr="008A73B3">
        <w:rPr>
          <w:rFonts w:ascii="Times New Roman" w:eastAsia="Times New Roman" w:hAnsi="Times New Roman" w:cs="Times New Roman"/>
          <w:sz w:val="28"/>
          <w:szCs w:val="28"/>
          <w:lang w:eastAsia="kk-KZ"/>
        </w:rPr>
        <w:t xml:space="preserve"> в рамках проекта Malmö был</w:t>
      </w:r>
      <w:r w:rsidRPr="008A73B3">
        <w:rPr>
          <w:rFonts w:ascii="Times New Roman" w:hAnsi="Times New Roman" w:cs="Times New Roman"/>
          <w:sz w:val="28"/>
          <w:szCs w:val="28"/>
        </w:rPr>
        <w:t>а сформулирована стратификация риска для кардиоваскулярной смертности, включающая статус толерантности к глюкозе и глюкозе плазмы крови натощак, и показала 11% недооценку кардиоваскулярного риска [</w:t>
      </w:r>
      <w:r w:rsidR="00445199" w:rsidRPr="008A73B3">
        <w:rPr>
          <w:rFonts w:ascii="Times New Roman" w:hAnsi="Times New Roman" w:cs="Times New Roman"/>
          <w:sz w:val="28"/>
          <w:szCs w:val="28"/>
        </w:rPr>
        <w:t>10</w:t>
      </w:r>
      <w:r w:rsidR="008A73B3" w:rsidRPr="008A73B3">
        <w:rPr>
          <w:rFonts w:ascii="Times New Roman" w:hAnsi="Times New Roman" w:cs="Times New Roman"/>
          <w:sz w:val="28"/>
          <w:szCs w:val="28"/>
        </w:rPr>
        <w:t>, р. 225-235</w:t>
      </w:r>
      <w:r w:rsidRPr="008A73B3">
        <w:rPr>
          <w:rFonts w:ascii="Times New Roman" w:hAnsi="Times New Roman" w:cs="Times New Roman"/>
          <w:sz w:val="28"/>
          <w:szCs w:val="28"/>
        </w:rPr>
        <w:t xml:space="preserve">]. Качество прогнозирования кардиоваскулярного риска у больных предиабетом по-прежнему недостаточно. По результатам нашего исследования была </w:t>
      </w:r>
      <w:r w:rsidRPr="00A50770">
        <w:rPr>
          <w:rFonts w:ascii="Times New Roman" w:hAnsi="Times New Roman" w:cs="Times New Roman"/>
          <w:sz w:val="28"/>
          <w:szCs w:val="28"/>
        </w:rPr>
        <w:lastRenderedPageBreak/>
        <w:t>предпринята попытка разработки шкалы, прогнозирующая вероятность развития эндотелиальной дисфункции у пациентов с предиабетом, высоким риском развития СД 2 типа.</w:t>
      </w:r>
      <w:r w:rsidRPr="00A50770">
        <w:rPr>
          <w:rFonts w:ascii="Times New Roman" w:eastAsia="Times New Roman" w:hAnsi="Times New Roman" w:cs="Times New Roman"/>
          <w:sz w:val="28"/>
          <w:szCs w:val="28"/>
          <w:lang w:eastAsia="kk-KZ"/>
        </w:rPr>
        <w:t xml:space="preserve"> </w:t>
      </w:r>
      <w:bookmarkStart w:id="61" w:name="_Toc197376104"/>
    </w:p>
    <w:p w14:paraId="3A03B331" w14:textId="77777777" w:rsidR="00E754B3" w:rsidRDefault="00E754B3" w:rsidP="00E754B3">
      <w:pPr>
        <w:spacing w:after="0" w:line="240" w:lineRule="auto"/>
        <w:ind w:firstLine="709"/>
        <w:jc w:val="both"/>
        <w:rPr>
          <w:rFonts w:ascii="Times New Roman" w:eastAsia="Times New Roman" w:hAnsi="Times New Roman" w:cs="Times New Roman"/>
          <w:sz w:val="28"/>
          <w:szCs w:val="28"/>
          <w:lang w:eastAsia="kk-KZ"/>
        </w:rPr>
      </w:pPr>
    </w:p>
    <w:p w14:paraId="424EBB64" w14:textId="6DC6A932" w:rsidR="00907D0B" w:rsidRPr="00A50770" w:rsidRDefault="00907D0B" w:rsidP="00E754B3">
      <w:pPr>
        <w:spacing w:after="0" w:line="240" w:lineRule="auto"/>
        <w:ind w:firstLine="709"/>
        <w:jc w:val="both"/>
        <w:rPr>
          <w:rFonts w:ascii="Times New Roman" w:eastAsia="Times New Roman" w:hAnsi="Times New Roman" w:cs="Times New Roman"/>
          <w:b/>
          <w:sz w:val="28"/>
          <w:szCs w:val="28"/>
          <w:lang w:val="kk-KZ" w:eastAsia="kk-KZ"/>
        </w:rPr>
      </w:pPr>
      <w:r w:rsidRPr="00A50770">
        <w:rPr>
          <w:rFonts w:ascii="Times New Roman" w:eastAsia="Times New Roman" w:hAnsi="Times New Roman" w:cs="Times New Roman"/>
          <w:b/>
          <w:sz w:val="28"/>
          <w:szCs w:val="28"/>
          <w:lang w:val="kk-KZ" w:eastAsia="kk-KZ"/>
        </w:rPr>
        <w:t>1.4 Современные патогенетические аспекты сахарного диабета 2 типа. Инсулинорезистентность как фактор риска дисфункции эндотелия при предиабете, сахарном диабете</w:t>
      </w:r>
      <w:bookmarkEnd w:id="61"/>
    </w:p>
    <w:p w14:paraId="3F2F9431" w14:textId="1B1D04E1" w:rsidR="008A4391" w:rsidRPr="008A73B3" w:rsidRDefault="008A4391" w:rsidP="00A50770">
      <w:pPr>
        <w:spacing w:after="0" w:line="240" w:lineRule="auto"/>
        <w:ind w:firstLine="709"/>
        <w:contextualSpacing/>
        <w:jc w:val="both"/>
        <w:rPr>
          <w:rFonts w:ascii="Times New Roman" w:eastAsia="Times New Roman" w:hAnsi="Times New Roman" w:cs="Times New Roman"/>
          <w:sz w:val="28"/>
          <w:szCs w:val="28"/>
          <w:lang w:eastAsia="kk-KZ"/>
        </w:rPr>
      </w:pPr>
      <w:r w:rsidRPr="00A50770">
        <w:rPr>
          <w:rFonts w:ascii="Times New Roman" w:hAnsi="Times New Roman" w:cs="Times New Roman"/>
          <w:sz w:val="28"/>
          <w:szCs w:val="28"/>
        </w:rPr>
        <w:t>Главным патогенетическим звеном СД 2 типа является и</w:t>
      </w:r>
      <w:r w:rsidRPr="00A50770">
        <w:rPr>
          <w:rFonts w:ascii="Times New Roman" w:eastAsia="Times New Roman" w:hAnsi="Times New Roman" w:cs="Times New Roman"/>
          <w:sz w:val="28"/>
          <w:szCs w:val="28"/>
          <w:lang w:val="kk-KZ" w:eastAsia="kk-KZ"/>
        </w:rPr>
        <w:t xml:space="preserve">нсулинорезистентность (ИР) - </w:t>
      </w:r>
      <w:r w:rsidRPr="00A50770">
        <w:rPr>
          <w:rFonts w:ascii="Times New Roman" w:hAnsi="Times New Roman" w:cs="Times New Roman"/>
          <w:sz w:val="28"/>
          <w:szCs w:val="28"/>
        </w:rPr>
        <w:t xml:space="preserve">способствует развитию гиперинсулинемии, приводящей к дисфункции эндотелия с последующим повышением </w:t>
      </w:r>
      <w:r w:rsidRPr="008A73B3">
        <w:rPr>
          <w:rFonts w:ascii="Times New Roman" w:hAnsi="Times New Roman" w:cs="Times New Roman"/>
          <w:sz w:val="28"/>
          <w:szCs w:val="28"/>
        </w:rPr>
        <w:t>артериального давления, прогрессированием атеросклеротических изменений сосудов, нарушением гемостаза</w:t>
      </w:r>
      <w:r w:rsidRPr="008A73B3">
        <w:rPr>
          <w:rFonts w:ascii="Times New Roman" w:eastAsia="Times New Roman" w:hAnsi="Times New Roman" w:cs="Times New Roman"/>
          <w:sz w:val="28"/>
          <w:szCs w:val="28"/>
          <w:lang w:val="kk-KZ" w:eastAsia="kk-KZ"/>
        </w:rPr>
        <w:t xml:space="preserve">. </w:t>
      </w:r>
      <w:r w:rsidRPr="008A73B3">
        <w:rPr>
          <w:rFonts w:ascii="Times New Roman" w:hAnsi="Times New Roman" w:cs="Times New Roman"/>
          <w:sz w:val="28"/>
          <w:szCs w:val="28"/>
        </w:rPr>
        <w:t>В условиях ИР происходит повышение тонуса сосудов и замедление вазодилатации за счет электролитных нарушений, инактивация NО свободными радикалами с последующей выработкой вазоконстрикторных простагландинов, молекул адгезии эндотелия, и факторов роста тромбоцитов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7</w:t>
      </w:r>
      <w:r w:rsidR="008A73B3" w:rsidRPr="008A73B3">
        <w:rPr>
          <w:rFonts w:ascii="Times New Roman" w:hAnsi="Times New Roman" w:cs="Times New Roman"/>
          <w:sz w:val="28"/>
          <w:szCs w:val="28"/>
        </w:rPr>
        <w:t>, р. 1-18</w:t>
      </w:r>
      <w:r w:rsidRPr="008A73B3">
        <w:rPr>
          <w:rFonts w:ascii="Times New Roman" w:hAnsi="Times New Roman" w:cs="Times New Roman"/>
          <w:sz w:val="28"/>
          <w:szCs w:val="28"/>
        </w:rPr>
        <w:t>]. При продолжительном сохранении ИР происходит повышение тонуса симпатической нервной системы (СНС). Это предопределено увеличенным поглощением и обменом глюкозы в инсулин-чувствительных клетках вентромедиального гипоталамуса с дальнейшим растормаживанием симпатических центров ствола головного мозга и увеличением активности центральной СНС [</w:t>
      </w:r>
      <w:r w:rsidR="00E754B3" w:rsidRPr="008A73B3">
        <w:rPr>
          <w:rFonts w:ascii="Times New Roman" w:hAnsi="Times New Roman" w:cs="Times New Roman"/>
          <w:sz w:val="28"/>
          <w:szCs w:val="28"/>
        </w:rPr>
        <w:t>10</w:t>
      </w:r>
      <w:r w:rsidR="00445199" w:rsidRPr="008A73B3">
        <w:rPr>
          <w:rFonts w:ascii="Times New Roman" w:hAnsi="Times New Roman" w:cs="Times New Roman"/>
          <w:sz w:val="28"/>
          <w:szCs w:val="28"/>
        </w:rPr>
        <w:t>2</w:t>
      </w:r>
      <w:r w:rsidRPr="008A73B3">
        <w:rPr>
          <w:rFonts w:ascii="Times New Roman" w:hAnsi="Times New Roman" w:cs="Times New Roman"/>
          <w:sz w:val="28"/>
          <w:szCs w:val="28"/>
        </w:rPr>
        <w:t>]. Гиперинсулинемия изменяет эластичность сонных артерий, а снижение тормозящих воздействий с барорецепторов, приводит к усилению данного процесса. Центральная гиперсимпатикотония изменяет обмен норадреналина в периферических окончаниях СНС и вызывает выраженную тканевую симпатикотонию, в то время как симпатическая вазостимуляция напрямую  приводит к повышению уровня АД. Имеющаяся ИР усугубляет активность СНС, приводя к уменьшению капиллярной сети мышц, а тем самым уменьшению числа медленно сокращающихся мышечных волокон, которые определяют чувствительность тканей к инсулину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7</w:t>
      </w:r>
      <w:r w:rsidR="008A73B3" w:rsidRPr="008A73B3">
        <w:rPr>
          <w:rFonts w:ascii="Times New Roman" w:hAnsi="Times New Roman" w:cs="Times New Roman"/>
          <w:sz w:val="28"/>
          <w:szCs w:val="28"/>
        </w:rPr>
        <w:t>, р. 1-18</w:t>
      </w:r>
      <w:r w:rsidR="00E754B3" w:rsidRPr="008A73B3">
        <w:rPr>
          <w:rFonts w:ascii="Times New Roman" w:hAnsi="Times New Roman" w:cs="Times New Roman"/>
          <w:sz w:val="28"/>
          <w:szCs w:val="28"/>
        </w:rPr>
        <w:t>; 1</w:t>
      </w:r>
      <w:r w:rsidR="00445199" w:rsidRPr="008A73B3">
        <w:rPr>
          <w:rFonts w:ascii="Times New Roman" w:hAnsi="Times New Roman" w:cs="Times New Roman"/>
          <w:sz w:val="28"/>
          <w:szCs w:val="28"/>
        </w:rPr>
        <w:t>8</w:t>
      </w:r>
      <w:r w:rsidR="008A73B3" w:rsidRPr="008A73B3">
        <w:rPr>
          <w:rFonts w:ascii="Times New Roman" w:hAnsi="Times New Roman" w:cs="Times New Roman"/>
          <w:sz w:val="28"/>
          <w:szCs w:val="28"/>
        </w:rPr>
        <w:t>, р. 9018-1-9018-9</w:t>
      </w:r>
      <w:r w:rsidR="00E754B3" w:rsidRPr="008A73B3">
        <w:rPr>
          <w:rFonts w:ascii="Times New Roman" w:hAnsi="Times New Roman" w:cs="Times New Roman"/>
          <w:sz w:val="28"/>
          <w:szCs w:val="28"/>
        </w:rPr>
        <w:t>; 10</w:t>
      </w:r>
      <w:r w:rsidR="00445199" w:rsidRPr="008A73B3">
        <w:rPr>
          <w:rFonts w:ascii="Times New Roman" w:hAnsi="Times New Roman" w:cs="Times New Roman"/>
          <w:sz w:val="28"/>
          <w:szCs w:val="28"/>
        </w:rPr>
        <w:t>2</w:t>
      </w:r>
      <w:r w:rsidR="008A73B3" w:rsidRPr="008A73B3">
        <w:rPr>
          <w:rFonts w:ascii="Times New Roman" w:hAnsi="Times New Roman" w:cs="Times New Roman"/>
          <w:sz w:val="28"/>
          <w:szCs w:val="28"/>
        </w:rPr>
        <w:t>, р. 51-1-51-11</w:t>
      </w:r>
      <w:r w:rsidRPr="008A73B3">
        <w:rPr>
          <w:rFonts w:ascii="Times New Roman" w:hAnsi="Times New Roman" w:cs="Times New Roman"/>
          <w:sz w:val="28"/>
          <w:szCs w:val="28"/>
        </w:rPr>
        <w:t>].</w:t>
      </w:r>
    </w:p>
    <w:p w14:paraId="1F54E1DC" w14:textId="453DBE89" w:rsidR="008A4391" w:rsidRPr="00A50770" w:rsidRDefault="008A4391" w:rsidP="00A50770">
      <w:pPr>
        <w:spacing w:after="0" w:line="240" w:lineRule="auto"/>
        <w:ind w:firstLine="709"/>
        <w:jc w:val="both"/>
        <w:rPr>
          <w:rFonts w:ascii="Times New Roman" w:hAnsi="Times New Roman" w:cs="Times New Roman"/>
          <w:sz w:val="28"/>
          <w:szCs w:val="28"/>
        </w:rPr>
      </w:pPr>
      <w:r w:rsidRPr="008A73B3">
        <w:rPr>
          <w:rFonts w:ascii="Times New Roman" w:hAnsi="Times New Roman" w:cs="Times New Roman"/>
          <w:sz w:val="28"/>
          <w:szCs w:val="28"/>
        </w:rPr>
        <w:t>Известно, что гиперинсулинемия может повысить риск ИБС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9</w:t>
      </w:r>
      <w:r w:rsidR="008A73B3" w:rsidRPr="008A73B3">
        <w:rPr>
          <w:rFonts w:ascii="Times New Roman" w:hAnsi="Times New Roman" w:cs="Times New Roman"/>
          <w:sz w:val="28"/>
          <w:szCs w:val="28"/>
        </w:rPr>
        <w:t>, р. 100655</w:t>
      </w:r>
      <w:r w:rsidRPr="008A73B3">
        <w:rPr>
          <w:rFonts w:ascii="Times New Roman" w:hAnsi="Times New Roman" w:cs="Times New Roman"/>
          <w:sz w:val="28"/>
          <w:szCs w:val="28"/>
        </w:rPr>
        <w:t>]. Данные нарушения определены влиянием избытка инсулина на митогенез: вызваны чувствительностью клеток гладкой мускулатуры, эндотелия сосудов к митогенному влиянию различных ростовых факторов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5</w:t>
      </w:r>
      <w:r w:rsidR="008A73B3" w:rsidRPr="008A73B3">
        <w:rPr>
          <w:rFonts w:ascii="Times New Roman" w:hAnsi="Times New Roman" w:cs="Times New Roman"/>
          <w:sz w:val="28"/>
          <w:szCs w:val="28"/>
        </w:rPr>
        <w:t>, р. 75-1-75-7</w:t>
      </w:r>
      <w:r w:rsidRPr="008A73B3">
        <w:rPr>
          <w:rFonts w:ascii="Times New Roman" w:hAnsi="Times New Roman" w:cs="Times New Roman"/>
          <w:sz w:val="28"/>
          <w:szCs w:val="28"/>
        </w:rPr>
        <w:t>] и как следствием развития атерогенеза. На структуру атеросклеротической бляшки (липидное ядро, коллаген, пенистые макрофаги, гладко мышечные клетки) влияет концентрация инсулина, путем воздействия на липогенные ферменты, стимулирования пролиферации клеток и повышения синтеза эндогенного холестерола и ТГ. Также, инсулин способен увеличивать синтез ИПФР1, повышать уровень фибриногена крови, увеличивать активность тканевого активатора плазминогена 1го типа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9</w:t>
      </w:r>
      <w:r w:rsidR="008A73B3" w:rsidRPr="008A73B3">
        <w:rPr>
          <w:rFonts w:ascii="Times New Roman" w:hAnsi="Times New Roman" w:cs="Times New Roman"/>
          <w:sz w:val="28"/>
          <w:szCs w:val="28"/>
        </w:rPr>
        <w:t>, р. 100655</w:t>
      </w:r>
      <w:r w:rsidRPr="008A73B3">
        <w:rPr>
          <w:rFonts w:ascii="Times New Roman" w:hAnsi="Times New Roman" w:cs="Times New Roman"/>
          <w:sz w:val="28"/>
          <w:szCs w:val="28"/>
        </w:rPr>
        <w:t>]. В исследовании IRAS выявлены нарушения в результате ИР,  приводящие к утолщению стенки сонной артерии на 30 микрон при повышении индекса ИР на 1 единицу [</w:t>
      </w:r>
      <w:r w:rsidR="00E754B3" w:rsidRPr="008A73B3">
        <w:rPr>
          <w:rFonts w:ascii="Times New Roman" w:hAnsi="Times New Roman" w:cs="Times New Roman"/>
          <w:sz w:val="28"/>
          <w:szCs w:val="28"/>
        </w:rPr>
        <w:t>1</w:t>
      </w:r>
      <w:r w:rsidR="00445199" w:rsidRPr="008A73B3">
        <w:rPr>
          <w:rFonts w:ascii="Times New Roman" w:hAnsi="Times New Roman" w:cs="Times New Roman"/>
          <w:sz w:val="28"/>
          <w:szCs w:val="28"/>
        </w:rPr>
        <w:t>6</w:t>
      </w:r>
      <w:r w:rsidR="008A73B3" w:rsidRPr="008A73B3">
        <w:rPr>
          <w:rFonts w:ascii="Times New Roman" w:hAnsi="Times New Roman" w:cs="Times New Roman"/>
          <w:sz w:val="28"/>
          <w:szCs w:val="28"/>
        </w:rPr>
        <w:t xml:space="preserve">, </w:t>
      </w:r>
      <w:r w:rsidR="008A73B3" w:rsidRPr="008A73B3">
        <w:rPr>
          <w:rFonts w:ascii="Times New Roman" w:hAnsi="Times New Roman" w:cs="Times New Roman"/>
          <w:sz w:val="28"/>
          <w:szCs w:val="28"/>
        </w:rPr>
        <w:lastRenderedPageBreak/>
        <w:t xml:space="preserve">р. 154766]. В </w:t>
      </w:r>
      <w:r w:rsidRPr="008A73B3">
        <w:rPr>
          <w:rFonts w:ascii="Times New Roman" w:hAnsi="Times New Roman" w:cs="Times New Roman"/>
          <w:sz w:val="28"/>
          <w:szCs w:val="28"/>
        </w:rPr>
        <w:t>Фрамингеймском и проспективном Парижском исследовании, повышенная концентрация инсулина является независимым фактором риска атеросклероза и предрасполагает к развитию СД 2 типа, кардиоваскулярных заболеваний [1</w:t>
      </w:r>
      <w:r w:rsidR="00445199" w:rsidRPr="008A73B3">
        <w:rPr>
          <w:rFonts w:ascii="Times New Roman" w:hAnsi="Times New Roman" w:cs="Times New Roman"/>
          <w:sz w:val="28"/>
          <w:szCs w:val="28"/>
        </w:rPr>
        <w:t>2</w:t>
      </w:r>
      <w:r w:rsidR="008A73B3" w:rsidRPr="008A73B3">
        <w:rPr>
          <w:rFonts w:ascii="Times New Roman" w:hAnsi="Times New Roman" w:cs="Times New Roman"/>
          <w:sz w:val="28"/>
          <w:szCs w:val="28"/>
        </w:rPr>
        <w:t>, р. 2961</w:t>
      </w:r>
      <w:r w:rsidRPr="008A73B3">
        <w:rPr>
          <w:rFonts w:ascii="Times New Roman" w:hAnsi="Times New Roman" w:cs="Times New Roman"/>
          <w:sz w:val="28"/>
          <w:szCs w:val="28"/>
        </w:rPr>
        <w:t>]. В немногочисленных исследованиях доказана роль ГИ в развитии КВЗ, так у пациентов с различной степенью стенокардии, уровень инсулина натощак был на 18% выше, чем в контрольной группе [</w:t>
      </w:r>
      <w:r w:rsidR="00E754B3" w:rsidRPr="008A73B3">
        <w:rPr>
          <w:rFonts w:ascii="Times New Roman" w:hAnsi="Times New Roman" w:cs="Times New Roman"/>
          <w:sz w:val="28"/>
          <w:szCs w:val="28"/>
        </w:rPr>
        <w:t>10</w:t>
      </w:r>
      <w:r w:rsidR="00445199" w:rsidRPr="008A73B3">
        <w:rPr>
          <w:rFonts w:ascii="Times New Roman" w:hAnsi="Times New Roman" w:cs="Times New Roman"/>
          <w:sz w:val="28"/>
          <w:szCs w:val="28"/>
        </w:rPr>
        <w:t>3</w:t>
      </w:r>
      <w:r w:rsidRPr="008A73B3">
        <w:rPr>
          <w:rFonts w:ascii="Times New Roman" w:hAnsi="Times New Roman" w:cs="Times New Roman"/>
          <w:sz w:val="28"/>
          <w:szCs w:val="28"/>
        </w:rPr>
        <w:t>]. Исследования, посвященные ИР, свидетельствуют, что ее появление опережает по времени развитие ГИ и может протекать без каких-либо клинических проявлений [</w:t>
      </w:r>
      <w:r w:rsidR="00E754B3" w:rsidRPr="008A73B3">
        <w:rPr>
          <w:rFonts w:ascii="Times New Roman" w:hAnsi="Times New Roman" w:cs="Times New Roman"/>
          <w:sz w:val="28"/>
          <w:szCs w:val="28"/>
        </w:rPr>
        <w:t>10</w:t>
      </w:r>
      <w:r w:rsidR="00445199" w:rsidRPr="008A73B3">
        <w:rPr>
          <w:rFonts w:ascii="Times New Roman" w:hAnsi="Times New Roman" w:cs="Times New Roman"/>
          <w:sz w:val="28"/>
          <w:szCs w:val="28"/>
        </w:rPr>
        <w:t>4</w:t>
      </w:r>
      <w:r w:rsidRPr="008A73B3">
        <w:rPr>
          <w:rFonts w:ascii="Times New Roman" w:hAnsi="Times New Roman" w:cs="Times New Roman"/>
          <w:sz w:val="28"/>
          <w:szCs w:val="28"/>
        </w:rPr>
        <w:t xml:space="preserve">], что обосновывает необходимость диагностического определения специфических ранних биомаркеров инсулинорезистентности и развивающейся дисфункции эндотелия. Существует достаточно большое </w:t>
      </w:r>
      <w:r w:rsidRPr="00A50770">
        <w:rPr>
          <w:rFonts w:ascii="Times New Roman" w:hAnsi="Times New Roman" w:cs="Times New Roman"/>
          <w:sz w:val="28"/>
          <w:szCs w:val="28"/>
        </w:rPr>
        <w:t>количество ранних биомаркеров, определяющих дисфункцию эндотелия - тромбоцитарный ростовой фактор, ингибитор активатора пл</w:t>
      </w:r>
      <w:r w:rsidR="00E754B3">
        <w:rPr>
          <w:rFonts w:ascii="Times New Roman" w:hAnsi="Times New Roman" w:cs="Times New Roman"/>
          <w:sz w:val="28"/>
          <w:szCs w:val="28"/>
        </w:rPr>
        <w:t xml:space="preserve">азминогена, фактор Виллебранда, </w:t>
      </w:r>
      <w:r w:rsidRPr="00A50770">
        <w:rPr>
          <w:rFonts w:ascii="Times New Roman" w:hAnsi="Times New Roman" w:cs="Times New Roman"/>
          <w:sz w:val="28"/>
          <w:szCs w:val="28"/>
        </w:rPr>
        <w:t xml:space="preserve">ангиотензин-IV, эндотелин-1(Endocan), свободные жирные кислоты (СЖК), а также Fatty Acid Binding Protein 4 (FABP4). Кроме того, эндотелий сосудов представляет собой активный секреторный орган, продуцирующий биологически активные вещества, митогены, фактор некроза опухоли (TNF-alpha), супероксидные радикалы, оксид азота, простациклин, С-натрийуретический пептид, а также участвует в ангиогенезе, балансе жидкости, обмене компонентов межклеточного матрикса </w:t>
      </w:r>
      <w:r w:rsidRPr="008A73B3">
        <w:rPr>
          <w:rFonts w:ascii="Times New Roman" w:hAnsi="Times New Roman" w:cs="Times New Roman"/>
          <w:sz w:val="28"/>
          <w:szCs w:val="28"/>
        </w:rPr>
        <w:t>[</w:t>
      </w:r>
      <w:r w:rsidR="00445199" w:rsidRPr="008A73B3">
        <w:rPr>
          <w:rFonts w:ascii="Times New Roman" w:hAnsi="Times New Roman" w:cs="Times New Roman"/>
          <w:sz w:val="28"/>
          <w:szCs w:val="28"/>
        </w:rPr>
        <w:t>20</w:t>
      </w:r>
      <w:r w:rsidR="008A73B3" w:rsidRPr="008A73B3">
        <w:rPr>
          <w:rFonts w:ascii="Times New Roman" w:hAnsi="Times New Roman" w:cs="Times New Roman"/>
          <w:sz w:val="28"/>
          <w:szCs w:val="28"/>
        </w:rPr>
        <w:t>, с. 659</w:t>
      </w:r>
      <w:r w:rsidR="00E754B3" w:rsidRPr="008A73B3">
        <w:rPr>
          <w:rFonts w:ascii="Times New Roman" w:hAnsi="Times New Roman" w:cs="Times New Roman"/>
          <w:sz w:val="28"/>
          <w:szCs w:val="28"/>
        </w:rPr>
        <w:t>; 10</w:t>
      </w:r>
      <w:r w:rsidR="00445199" w:rsidRPr="008A73B3">
        <w:rPr>
          <w:rFonts w:ascii="Times New Roman" w:hAnsi="Times New Roman" w:cs="Times New Roman"/>
          <w:sz w:val="28"/>
          <w:szCs w:val="28"/>
        </w:rPr>
        <w:t>5</w:t>
      </w:r>
      <w:r w:rsidRPr="00A50770">
        <w:rPr>
          <w:rFonts w:ascii="Times New Roman" w:hAnsi="Times New Roman" w:cs="Times New Roman"/>
          <w:sz w:val="28"/>
          <w:szCs w:val="28"/>
        </w:rPr>
        <w:t>]. Воздействие таких факторов как механические, инфекционные, обменные, иммуннокомплексные и т.д. влияет на снижение способности клеток эндотелия высвобождать расслабляющие агенты, тогда как образование сосудосуживающих, протромбогенных, провоспалительных факторов сохраняется или повышается; данное состояние именуется, как эндотелиальная дисфункция. Эндотелиальная дисфункция определяется набором продуцируемых в эндотелии различных биологически активных веществ, к ним относится: – снижение синтеза NO; – уменьшение количества рецепторов на поверхности эндотелиальных клеток; – усиление распада NO; - увеличение синтеза эндотелина-1(Endocan) и других вазоконстрикторных агентов.</w:t>
      </w:r>
    </w:p>
    <w:p w14:paraId="16698865" w14:textId="76054DC3"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Продуцируемые жировой тканью цитокины и СЖК напрямую нарушают чувствительность к инсулину. В скелетных мышцах и жировой ткани СЖК вызывают продукцию активных форм кислорода, которые блокируют работу субстрата </w:t>
      </w:r>
      <w:r w:rsidRPr="00A50770">
        <w:rPr>
          <w:rFonts w:ascii="Times New Roman" w:hAnsi="Times New Roman" w:cs="Times New Roman"/>
          <w:color w:val="000000"/>
          <w:sz w:val="28"/>
          <w:szCs w:val="28"/>
          <w:shd w:val="clear" w:color="auto" w:fill="FFFFFF"/>
        </w:rPr>
        <w:t xml:space="preserve">инсулинового рецептора типа-1 </w:t>
      </w:r>
      <w:r w:rsidRPr="00A50770">
        <w:rPr>
          <w:rFonts w:ascii="Times New Roman" w:hAnsi="Times New Roman" w:cs="Times New Roman"/>
          <w:sz w:val="28"/>
          <w:szCs w:val="28"/>
        </w:rPr>
        <w:t xml:space="preserve">и сигнального пути PI3K-Akt </w:t>
      </w:r>
      <w:r w:rsidRPr="008A73B3">
        <w:rPr>
          <w:rFonts w:ascii="Times New Roman" w:hAnsi="Times New Roman" w:cs="Times New Roman"/>
          <w:sz w:val="28"/>
          <w:szCs w:val="28"/>
        </w:rPr>
        <w:t>рецепторов к инсулину, ведя к понижению работоспособности GLUT-4 [</w:t>
      </w:r>
      <w:r w:rsidR="001937FE" w:rsidRPr="008A73B3">
        <w:rPr>
          <w:rFonts w:ascii="Times New Roman" w:hAnsi="Times New Roman" w:cs="Times New Roman"/>
          <w:sz w:val="28"/>
          <w:szCs w:val="28"/>
        </w:rPr>
        <w:t>2</w:t>
      </w:r>
      <w:r w:rsidR="00445199" w:rsidRPr="008A73B3">
        <w:rPr>
          <w:rFonts w:ascii="Times New Roman" w:hAnsi="Times New Roman" w:cs="Times New Roman"/>
          <w:sz w:val="28"/>
          <w:szCs w:val="28"/>
        </w:rPr>
        <w:t>1</w:t>
      </w:r>
      <w:r w:rsidR="008A73B3" w:rsidRPr="008A73B3">
        <w:rPr>
          <w:rFonts w:ascii="Times New Roman" w:hAnsi="Times New Roman" w:cs="Times New Roman"/>
          <w:sz w:val="28"/>
          <w:szCs w:val="28"/>
        </w:rPr>
        <w:t>, с. 101-160</w:t>
      </w:r>
      <w:r w:rsidRPr="008A73B3">
        <w:rPr>
          <w:rFonts w:ascii="Times New Roman" w:hAnsi="Times New Roman" w:cs="Times New Roman"/>
          <w:sz w:val="28"/>
          <w:szCs w:val="28"/>
        </w:rPr>
        <w:t xml:space="preserve">]. В свою очередь индуцированное СЖК нарушение сигнального пути </w:t>
      </w:r>
      <w:r w:rsidRPr="00A50770">
        <w:rPr>
          <w:rFonts w:ascii="Times New Roman" w:hAnsi="Times New Roman" w:cs="Times New Roman"/>
          <w:sz w:val="28"/>
          <w:szCs w:val="28"/>
        </w:rPr>
        <w:t>PI3K-приводит к блокированию активности эндотелиальной синтазы оксида азота (eNOS) по аминокислотному остатку Сер1177, ведя к понижению продукции NO, дисфункции эндотелия и сосудистому ремоделированию (утолщение комплекса интима-медиа), и служит предиктором развития кардиоваскулярных событий. Накопление активных форм кислорода активирует транскрипцию фактора NK-кB, провоцируя повышенную продукцию воспалительных молекул адгезии и цитокинов [</w:t>
      </w:r>
      <w:r w:rsidR="001937FE">
        <w:rPr>
          <w:rFonts w:ascii="Times New Roman" w:hAnsi="Times New Roman" w:cs="Times New Roman"/>
          <w:sz w:val="28"/>
          <w:szCs w:val="28"/>
        </w:rPr>
        <w:t>10</w:t>
      </w:r>
      <w:r w:rsidR="00445199">
        <w:rPr>
          <w:rFonts w:ascii="Times New Roman" w:hAnsi="Times New Roman" w:cs="Times New Roman"/>
          <w:sz w:val="28"/>
          <w:szCs w:val="28"/>
        </w:rPr>
        <w:t>6</w:t>
      </w:r>
      <w:r w:rsidRPr="00A50770">
        <w:rPr>
          <w:rFonts w:ascii="Times New Roman" w:hAnsi="Times New Roman" w:cs="Times New Roman"/>
          <w:sz w:val="28"/>
          <w:szCs w:val="28"/>
        </w:rPr>
        <w:t xml:space="preserve">]. Хроническая инсулинорезистентность вызывает прогрессирующую дисфункцию β -клеток, </w:t>
      </w:r>
      <w:r w:rsidRPr="00A50770">
        <w:rPr>
          <w:rFonts w:ascii="Times New Roman" w:hAnsi="Times New Roman" w:cs="Times New Roman"/>
          <w:sz w:val="28"/>
          <w:szCs w:val="28"/>
        </w:rPr>
        <w:lastRenderedPageBreak/>
        <w:t>сниженный уровень инсулина и соответственно клиническую гипергликемию. В свою очередь гипергликемия уменьшает способность эндотелия к синтезу NO и влияет на функционирование сосудистого русла, посредством гиперпродукции активных форм кислорода [</w:t>
      </w:r>
      <w:r w:rsidR="001937FE">
        <w:rPr>
          <w:rFonts w:ascii="Times New Roman" w:hAnsi="Times New Roman" w:cs="Times New Roman"/>
          <w:sz w:val="28"/>
          <w:szCs w:val="28"/>
        </w:rPr>
        <w:t>10</w:t>
      </w:r>
      <w:r w:rsidR="00445199">
        <w:rPr>
          <w:rFonts w:ascii="Times New Roman" w:hAnsi="Times New Roman" w:cs="Times New Roman"/>
          <w:sz w:val="28"/>
          <w:szCs w:val="28"/>
        </w:rPr>
        <w:t>7</w:t>
      </w:r>
      <w:r w:rsidRPr="00A50770">
        <w:rPr>
          <w:rFonts w:ascii="Times New Roman" w:hAnsi="Times New Roman" w:cs="Times New Roman"/>
          <w:sz w:val="28"/>
          <w:szCs w:val="28"/>
        </w:rPr>
        <w:t>,</w:t>
      </w:r>
      <w:r w:rsidR="001937FE">
        <w:rPr>
          <w:rFonts w:ascii="Times New Roman" w:hAnsi="Times New Roman" w:cs="Times New Roman"/>
          <w:sz w:val="28"/>
          <w:szCs w:val="28"/>
        </w:rPr>
        <w:t xml:space="preserve"> 10</w:t>
      </w:r>
      <w:r w:rsidR="00445199">
        <w:rPr>
          <w:rFonts w:ascii="Times New Roman" w:hAnsi="Times New Roman" w:cs="Times New Roman"/>
          <w:sz w:val="28"/>
          <w:szCs w:val="28"/>
        </w:rPr>
        <w:t>8</w:t>
      </w:r>
      <w:r w:rsidRPr="00A50770">
        <w:rPr>
          <w:rFonts w:ascii="Times New Roman" w:hAnsi="Times New Roman" w:cs="Times New Roman"/>
          <w:sz w:val="28"/>
          <w:szCs w:val="28"/>
        </w:rPr>
        <w:t>], воздействуя на дыхательную цепь митохондрий, где происходит выработка избыточных количеств супероксид-аниона (О2-), и замыкание порочного круга, охватывающего индукцию активных форм кислорода, протеинкиназы С. В свою очередь протеинкиназа С в условиях избытка глюкозы ведёт к стимуляции НАДФН-оксидазы, адапторного митохондриального р66Shc и ЦОГ-2, и к увеличению продукции тромбоксана, и к еще большему снижению выработки NO [</w:t>
      </w:r>
      <w:r w:rsidR="001937FE">
        <w:rPr>
          <w:rFonts w:ascii="Times New Roman" w:hAnsi="Times New Roman" w:cs="Times New Roman"/>
          <w:sz w:val="28"/>
          <w:szCs w:val="28"/>
        </w:rPr>
        <w:t>10</w:t>
      </w:r>
      <w:r w:rsidR="00445199">
        <w:rPr>
          <w:rFonts w:ascii="Times New Roman" w:hAnsi="Times New Roman" w:cs="Times New Roman"/>
          <w:sz w:val="28"/>
          <w:szCs w:val="28"/>
        </w:rPr>
        <w:t>9</w:t>
      </w:r>
      <w:r w:rsidRPr="00A50770">
        <w:rPr>
          <w:rFonts w:ascii="Times New Roman" w:hAnsi="Times New Roman" w:cs="Times New Roman"/>
          <w:sz w:val="28"/>
          <w:szCs w:val="28"/>
        </w:rPr>
        <w:t>].</w:t>
      </w:r>
    </w:p>
    <w:p w14:paraId="69A24B81" w14:textId="0844334F"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Митохондриальные активные формы кислорода, поток полиолов, протеинкиназа С и гексозаминовый путь, активируют сигнальные каскады, являющиеся важным патогенетическим этапом развития макро и микроангиопатий. Более того, существует понятие, называемое «памятью метаболизма» обуславливающее прогрессирование сосудистой дисфункции, несмотря на контроль гликемии, благодаря предшествующей гипергликемии и накопленными активными формами кислорода [</w:t>
      </w:r>
      <w:r w:rsidR="001937FE">
        <w:rPr>
          <w:rFonts w:ascii="Times New Roman" w:hAnsi="Times New Roman" w:cs="Times New Roman"/>
          <w:sz w:val="28"/>
          <w:szCs w:val="28"/>
        </w:rPr>
        <w:t>1</w:t>
      </w:r>
      <w:r w:rsidR="00445199">
        <w:rPr>
          <w:rFonts w:ascii="Times New Roman" w:hAnsi="Times New Roman" w:cs="Times New Roman"/>
          <w:sz w:val="28"/>
          <w:szCs w:val="28"/>
        </w:rPr>
        <w:t>1</w:t>
      </w:r>
      <w:r w:rsidR="001937FE">
        <w:rPr>
          <w:rFonts w:ascii="Times New Roman" w:hAnsi="Times New Roman" w:cs="Times New Roman"/>
          <w:sz w:val="28"/>
          <w:szCs w:val="28"/>
        </w:rPr>
        <w:t>0</w:t>
      </w:r>
      <w:r w:rsidRPr="00A50770">
        <w:rPr>
          <w:rFonts w:ascii="Times New Roman" w:hAnsi="Times New Roman" w:cs="Times New Roman"/>
          <w:sz w:val="28"/>
          <w:szCs w:val="28"/>
        </w:rPr>
        <w:t xml:space="preserve">]. </w:t>
      </w:r>
    </w:p>
    <w:p w14:paraId="12377247" w14:textId="7EF9D5CA" w:rsidR="008A4391" w:rsidRPr="008A73B3"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При рассмотрении ИР с позиции нарушения липидного обмена, данное состояние сопровождается повышенным высвобождением печенью СЖК ввиду липолиза. Повышение концентрации ХС-ЛПОНП происходит из-за доступности их основного субстрата, а также сниженного разрушения аполипопротеина В-100 и повышенного липогенеза. Как известно при СД 2 типа и метаболическом синдроме отмечаются типичные изменении липидограммы с повышенным уровнем ТГ и холестерина ХС-ЛПОНП, увеличением ремнантов липопротеинов, синтеза аполипопротеина В и малых плотных частиц ЛПНП, выступая главными участниками атерогенеза. Атерогенная дислипидемия </w:t>
      </w:r>
      <w:r w:rsidR="001937FE">
        <w:rPr>
          <w:rFonts w:ascii="Times New Roman" w:hAnsi="Times New Roman" w:cs="Times New Roman"/>
          <w:sz w:val="28"/>
          <w:szCs w:val="28"/>
        </w:rPr>
        <w:t>‒</w:t>
      </w:r>
      <w:r w:rsidRPr="00A50770">
        <w:rPr>
          <w:rFonts w:ascii="Times New Roman" w:hAnsi="Times New Roman" w:cs="Times New Roman"/>
          <w:sz w:val="28"/>
          <w:szCs w:val="28"/>
        </w:rPr>
        <w:t xml:space="preserve"> независимый предиктор кардиоваскулярного риска у больных СД 2 типа, более выражена, чем триглицеридемия или </w:t>
      </w:r>
      <w:r w:rsidRPr="008A73B3">
        <w:rPr>
          <w:rFonts w:ascii="Times New Roman" w:hAnsi="Times New Roman" w:cs="Times New Roman"/>
          <w:sz w:val="28"/>
          <w:szCs w:val="28"/>
        </w:rPr>
        <w:t>снижение холестерина ХС-ЛПВП [</w:t>
      </w:r>
      <w:r w:rsidR="001937FE" w:rsidRPr="008A73B3">
        <w:rPr>
          <w:rFonts w:ascii="Times New Roman" w:hAnsi="Times New Roman" w:cs="Times New Roman"/>
          <w:sz w:val="28"/>
          <w:szCs w:val="28"/>
        </w:rPr>
        <w:t>10</w:t>
      </w:r>
      <w:r w:rsidR="00445199" w:rsidRPr="008A73B3">
        <w:rPr>
          <w:rFonts w:ascii="Times New Roman" w:hAnsi="Times New Roman" w:cs="Times New Roman"/>
          <w:sz w:val="28"/>
          <w:szCs w:val="28"/>
        </w:rPr>
        <w:t>6</w:t>
      </w:r>
      <w:r w:rsidR="008A73B3" w:rsidRPr="008A73B3">
        <w:rPr>
          <w:rFonts w:ascii="Times New Roman" w:hAnsi="Times New Roman" w:cs="Times New Roman"/>
          <w:sz w:val="28"/>
          <w:szCs w:val="28"/>
        </w:rPr>
        <w:t>, р. 1216445</w:t>
      </w:r>
      <w:r w:rsidR="001937FE" w:rsidRPr="008A73B3">
        <w:rPr>
          <w:rFonts w:ascii="Times New Roman" w:hAnsi="Times New Roman" w:cs="Times New Roman"/>
          <w:sz w:val="28"/>
          <w:szCs w:val="28"/>
        </w:rPr>
        <w:t>; 10</w:t>
      </w:r>
      <w:r w:rsidR="00445199" w:rsidRPr="008A73B3">
        <w:rPr>
          <w:rFonts w:ascii="Times New Roman" w:hAnsi="Times New Roman" w:cs="Times New Roman"/>
          <w:sz w:val="28"/>
          <w:szCs w:val="28"/>
        </w:rPr>
        <w:t>7</w:t>
      </w:r>
      <w:r w:rsidR="008A73B3" w:rsidRPr="008A73B3">
        <w:rPr>
          <w:rFonts w:ascii="Times New Roman" w:hAnsi="Times New Roman" w:cs="Times New Roman"/>
          <w:sz w:val="28"/>
          <w:szCs w:val="28"/>
        </w:rPr>
        <w:t>, р. 650214</w:t>
      </w:r>
      <w:r w:rsidR="001937FE" w:rsidRPr="008A73B3">
        <w:rPr>
          <w:rFonts w:ascii="Times New Roman" w:hAnsi="Times New Roman" w:cs="Times New Roman"/>
          <w:sz w:val="28"/>
          <w:szCs w:val="28"/>
        </w:rPr>
        <w:t>; 10</w:t>
      </w:r>
      <w:r w:rsidR="00445199" w:rsidRPr="008A73B3">
        <w:rPr>
          <w:rFonts w:ascii="Times New Roman" w:hAnsi="Times New Roman" w:cs="Times New Roman"/>
          <w:sz w:val="28"/>
          <w:szCs w:val="28"/>
        </w:rPr>
        <w:t>8</w:t>
      </w:r>
      <w:r w:rsidR="008A73B3" w:rsidRPr="008A73B3">
        <w:rPr>
          <w:rFonts w:ascii="Times New Roman" w:hAnsi="Times New Roman" w:cs="Times New Roman"/>
          <w:sz w:val="28"/>
          <w:szCs w:val="28"/>
        </w:rPr>
        <w:t>, р. 110348</w:t>
      </w:r>
      <w:r w:rsidR="001937FE" w:rsidRPr="008A73B3">
        <w:rPr>
          <w:rFonts w:ascii="Times New Roman" w:hAnsi="Times New Roman" w:cs="Times New Roman"/>
          <w:sz w:val="28"/>
          <w:szCs w:val="28"/>
        </w:rPr>
        <w:t>; 10</w:t>
      </w:r>
      <w:r w:rsidR="00445199" w:rsidRPr="008A73B3">
        <w:rPr>
          <w:rFonts w:ascii="Times New Roman" w:hAnsi="Times New Roman" w:cs="Times New Roman"/>
          <w:sz w:val="28"/>
          <w:szCs w:val="28"/>
        </w:rPr>
        <w:t>9</w:t>
      </w:r>
      <w:r w:rsidR="008A73B3" w:rsidRPr="008A73B3">
        <w:rPr>
          <w:rFonts w:ascii="Times New Roman" w:hAnsi="Times New Roman" w:cs="Times New Roman"/>
          <w:sz w:val="28"/>
          <w:szCs w:val="28"/>
        </w:rPr>
        <w:t>, р. 809-823</w:t>
      </w:r>
      <w:r w:rsidR="001937FE" w:rsidRPr="008A73B3">
        <w:rPr>
          <w:rFonts w:ascii="Times New Roman" w:hAnsi="Times New Roman" w:cs="Times New Roman"/>
          <w:sz w:val="28"/>
          <w:szCs w:val="28"/>
        </w:rPr>
        <w:t>; 1</w:t>
      </w:r>
      <w:r w:rsidR="00445199" w:rsidRPr="008A73B3">
        <w:rPr>
          <w:rFonts w:ascii="Times New Roman" w:hAnsi="Times New Roman" w:cs="Times New Roman"/>
          <w:sz w:val="28"/>
          <w:szCs w:val="28"/>
        </w:rPr>
        <w:t>1</w:t>
      </w:r>
      <w:r w:rsidR="001937FE" w:rsidRPr="008A73B3">
        <w:rPr>
          <w:rFonts w:ascii="Times New Roman" w:hAnsi="Times New Roman" w:cs="Times New Roman"/>
          <w:sz w:val="28"/>
          <w:szCs w:val="28"/>
        </w:rPr>
        <w:t>0</w:t>
      </w:r>
      <w:r w:rsidR="008A73B3" w:rsidRPr="008A73B3">
        <w:rPr>
          <w:rFonts w:ascii="Times New Roman" w:hAnsi="Times New Roman" w:cs="Times New Roman"/>
          <w:sz w:val="28"/>
          <w:szCs w:val="28"/>
        </w:rPr>
        <w:t>, р. 713-721</w:t>
      </w:r>
      <w:r w:rsidRPr="008A73B3">
        <w:rPr>
          <w:rFonts w:ascii="Times New Roman" w:hAnsi="Times New Roman" w:cs="Times New Roman"/>
          <w:sz w:val="28"/>
          <w:szCs w:val="28"/>
        </w:rPr>
        <w:t>].</w:t>
      </w:r>
    </w:p>
    <w:p w14:paraId="3A3F38DF" w14:textId="77777777" w:rsidR="00A04876" w:rsidRPr="00A50770" w:rsidRDefault="00A04876" w:rsidP="00A50770">
      <w:pPr>
        <w:pStyle w:val="1"/>
        <w:spacing w:before="0" w:line="240" w:lineRule="auto"/>
        <w:ind w:firstLine="709"/>
        <w:jc w:val="both"/>
        <w:rPr>
          <w:rFonts w:ascii="Times New Roman" w:hAnsi="Times New Roman" w:cs="Times New Roman"/>
          <w:b/>
          <w:color w:val="auto"/>
          <w:sz w:val="28"/>
          <w:szCs w:val="28"/>
        </w:rPr>
      </w:pPr>
      <w:bookmarkStart w:id="62" w:name="_Toc197376105"/>
    </w:p>
    <w:p w14:paraId="4512A083" w14:textId="44D3D535" w:rsidR="00907D0B" w:rsidRPr="00A50770" w:rsidRDefault="00907D0B" w:rsidP="00A50770">
      <w:pPr>
        <w:pStyle w:val="1"/>
        <w:spacing w:before="0" w:line="240" w:lineRule="auto"/>
        <w:ind w:firstLine="709"/>
        <w:jc w:val="both"/>
        <w:rPr>
          <w:rFonts w:ascii="Times New Roman" w:hAnsi="Times New Roman" w:cs="Times New Roman"/>
          <w:b/>
          <w:color w:val="auto"/>
          <w:sz w:val="28"/>
          <w:szCs w:val="28"/>
        </w:rPr>
      </w:pPr>
      <w:r w:rsidRPr="00A50770">
        <w:rPr>
          <w:rFonts w:ascii="Times New Roman" w:hAnsi="Times New Roman" w:cs="Times New Roman"/>
          <w:b/>
          <w:color w:val="auto"/>
          <w:sz w:val="28"/>
          <w:szCs w:val="28"/>
        </w:rPr>
        <w:t>1.5 Патогенетическая роль биомаркеров эндотелиальной дисфункции в риске развития кардиоваскулярных событий при различных нарушениях углеводного обмена. Инструментальная оценка функции эндотелия при различных нарушениях углеводного обмена</w:t>
      </w:r>
      <w:bookmarkEnd w:id="62"/>
    </w:p>
    <w:p w14:paraId="1B9EBCE8" w14:textId="77777777"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В настоящее время не прекращается поиск инструментов для раннего выявления состояний связанных, как с нарушениями углеводного обмена, так и раннего развития эндотелиальной дисфункции, которая в последствии приводит к развитию КВС. Существует большое количество инструментов для оценки данных состояний, мы остановились на наиболее чувствительных, достоверных, экономически малозатратных методах: изучение биомаркеров эндотелиальной дисфункции Endocan, </w:t>
      </w:r>
      <w:r w:rsidRPr="00A50770">
        <w:rPr>
          <w:rFonts w:ascii="Times New Roman" w:eastAsia="Times New Roman" w:hAnsi="Times New Roman" w:cs="Times New Roman"/>
          <w:sz w:val="28"/>
          <w:szCs w:val="28"/>
          <w:lang w:eastAsia="kk-KZ"/>
        </w:rPr>
        <w:t>FABP</w:t>
      </w:r>
      <w:r w:rsidRPr="00A50770">
        <w:rPr>
          <w:rFonts w:ascii="Times New Roman" w:hAnsi="Times New Roman" w:cs="Times New Roman"/>
          <w:sz w:val="28"/>
          <w:szCs w:val="28"/>
        </w:rPr>
        <w:t xml:space="preserve">4,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и ультразвуковое </w:t>
      </w:r>
      <w:r w:rsidRPr="00A50770">
        <w:rPr>
          <w:rFonts w:ascii="Times New Roman" w:hAnsi="Times New Roman" w:cs="Times New Roman"/>
          <w:sz w:val="28"/>
          <w:szCs w:val="28"/>
        </w:rPr>
        <w:lastRenderedPageBreak/>
        <w:t>определение толщины интимы медии у пациентов с предиабетом, риском СД 2 типа и собственно СД 2 типа.</w:t>
      </w:r>
    </w:p>
    <w:p w14:paraId="33C1D870" w14:textId="77777777"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Биомаркеры Endocan, </w:t>
      </w:r>
      <w:r w:rsidRPr="00A50770">
        <w:rPr>
          <w:rFonts w:ascii="Times New Roman" w:eastAsia="Times New Roman" w:hAnsi="Times New Roman" w:cs="Times New Roman"/>
          <w:sz w:val="28"/>
          <w:szCs w:val="28"/>
          <w:lang w:eastAsia="kk-KZ"/>
        </w:rPr>
        <w:t>FABP</w:t>
      </w:r>
      <w:r w:rsidRPr="00A50770">
        <w:rPr>
          <w:rFonts w:ascii="Times New Roman" w:hAnsi="Times New Roman" w:cs="Times New Roman"/>
          <w:sz w:val="28"/>
          <w:szCs w:val="28"/>
        </w:rPr>
        <w:t xml:space="preserve">4,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являются ранними маркерами дисфункции эндотелия, в свою очередь которая инициирует инсулинорезистентность, а также различные нарушения углеводного обмена, включая гипергликемию, НТГ, приводя к развитию окислительного стресса, с накоплением активных форм кислорода, в результате чего происходит снижение выработки эндотелий-релаксирующих факторов. ИР ведёт к повышению высвобождения печенью СЖК ввиду липолиза, приводя к изменениям липидного профиля с увеличенным уровнем ТГ, холестерина ЛПОНП, увеличением ремнантов липопротеинов, синтеза аполипопротеина В и малых плотных частиц ЛПНП, приводя к атерогенной дислипидемии. Таким образом, данные маркеры могут отражать дисфункцию эндотелия на ранних стадиях развития СД 2 типа, кардиоваскулярных заболеваний, отражающих раннее ремоделирование сосудов, атеросклероз.</w:t>
      </w:r>
    </w:p>
    <w:p w14:paraId="2E991775" w14:textId="418040A7" w:rsidR="008A4391" w:rsidRPr="008A73B3"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Fatty acid binding protein (FABP) цитоплазмы представляют собой семейство белков с тканеспецифическим распределением, участвующих в клеточном поглощении и транспорте жирных кислот, а также координации </w:t>
      </w:r>
      <w:r w:rsidRPr="008A73B3">
        <w:rPr>
          <w:rFonts w:ascii="Times New Roman" w:eastAsia="Times New Roman" w:hAnsi="Times New Roman" w:cs="Times New Roman"/>
          <w:sz w:val="28"/>
          <w:szCs w:val="28"/>
          <w:lang w:eastAsia="kk-KZ"/>
        </w:rPr>
        <w:t>метаболических и воспалительных путей и модуляции экспрессии генов [</w:t>
      </w:r>
      <w:r w:rsidR="001937FE" w:rsidRPr="008A73B3">
        <w:rPr>
          <w:rFonts w:ascii="Times New Roman" w:eastAsia="Times New Roman" w:hAnsi="Times New Roman" w:cs="Times New Roman"/>
          <w:sz w:val="28"/>
          <w:szCs w:val="28"/>
          <w:lang w:eastAsia="kk-KZ"/>
        </w:rPr>
        <w:t>2</w:t>
      </w:r>
      <w:r w:rsidR="00445199" w:rsidRPr="008A73B3">
        <w:rPr>
          <w:rFonts w:ascii="Times New Roman" w:eastAsia="Times New Roman" w:hAnsi="Times New Roman" w:cs="Times New Roman"/>
          <w:sz w:val="28"/>
          <w:szCs w:val="28"/>
          <w:lang w:eastAsia="kk-KZ"/>
        </w:rPr>
        <w:t>3</w:t>
      </w:r>
      <w:r w:rsidR="00616A56" w:rsidRPr="008A73B3">
        <w:rPr>
          <w:rFonts w:ascii="Times New Roman" w:eastAsia="Times New Roman" w:hAnsi="Times New Roman" w:cs="Times New Roman"/>
          <w:sz w:val="28"/>
          <w:szCs w:val="28"/>
          <w:lang w:eastAsia="kk-KZ"/>
        </w:rPr>
        <w:t>, р. 155528</w:t>
      </w:r>
      <w:r w:rsidRPr="008A73B3">
        <w:rPr>
          <w:rFonts w:ascii="Times New Roman" w:eastAsia="Times New Roman" w:hAnsi="Times New Roman" w:cs="Times New Roman"/>
          <w:sz w:val="28"/>
          <w:szCs w:val="28"/>
          <w:lang w:eastAsia="kk-KZ"/>
        </w:rPr>
        <w:t>].</w:t>
      </w:r>
    </w:p>
    <w:p w14:paraId="4225A404" w14:textId="1538CA40" w:rsidR="008A4391" w:rsidRPr="00A50770" w:rsidRDefault="008A4391" w:rsidP="00616A56">
      <w:pPr>
        <w:spacing w:after="0" w:line="240" w:lineRule="auto"/>
        <w:ind w:firstLine="709"/>
        <w:contextualSpacing/>
        <w:jc w:val="both"/>
        <w:rPr>
          <w:rFonts w:ascii="Times New Roman" w:eastAsia="Times New Roman" w:hAnsi="Times New Roman" w:cs="Times New Roman"/>
          <w:sz w:val="28"/>
          <w:szCs w:val="28"/>
          <w:lang w:eastAsia="kk-KZ"/>
        </w:rPr>
      </w:pPr>
      <w:r w:rsidRPr="008A73B3">
        <w:rPr>
          <w:rFonts w:ascii="Times New Roman" w:eastAsia="Times New Roman" w:hAnsi="Times New Roman" w:cs="Times New Roman"/>
          <w:sz w:val="28"/>
          <w:szCs w:val="28"/>
          <w:lang w:eastAsia="kk-KZ"/>
        </w:rPr>
        <w:t xml:space="preserve">FABP4 значительно экспрессируется жировой тканью, а также </w:t>
      </w:r>
      <w:r w:rsidRPr="00A50770">
        <w:rPr>
          <w:rFonts w:ascii="Times New Roman" w:eastAsia="Times New Roman" w:hAnsi="Times New Roman" w:cs="Times New Roman"/>
          <w:sz w:val="28"/>
          <w:szCs w:val="28"/>
          <w:lang w:eastAsia="kk-KZ"/>
        </w:rPr>
        <w:t>макрофагами; это один из самых распространенных белков зрелых адипоцитов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4</w:t>
      </w:r>
      <w:r w:rsidR="008A73B3">
        <w:rPr>
          <w:rFonts w:ascii="Times New Roman" w:eastAsia="Times New Roman" w:hAnsi="Times New Roman" w:cs="Times New Roman"/>
          <w:sz w:val="28"/>
          <w:szCs w:val="28"/>
          <w:lang w:eastAsia="kk-KZ"/>
        </w:rPr>
        <w:t>, р. 734-739</w:t>
      </w:r>
      <w:r w:rsidRPr="00A50770">
        <w:rPr>
          <w:rFonts w:ascii="Times New Roman" w:eastAsia="Times New Roman" w:hAnsi="Times New Roman" w:cs="Times New Roman"/>
          <w:sz w:val="28"/>
          <w:szCs w:val="28"/>
          <w:lang w:eastAsia="kk-KZ"/>
        </w:rPr>
        <w:t>], также обнаруживается в высоких концентрациях в сыворотке крови человека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5</w:t>
      </w:r>
      <w:r w:rsidR="008A73B3">
        <w:rPr>
          <w:rFonts w:ascii="Times New Roman" w:eastAsia="Times New Roman" w:hAnsi="Times New Roman" w:cs="Times New Roman"/>
          <w:sz w:val="28"/>
          <w:szCs w:val="28"/>
          <w:lang w:eastAsia="kk-KZ"/>
        </w:rPr>
        <w:t>, р. 107192</w:t>
      </w:r>
      <w:r w:rsidR="001937FE">
        <w:rPr>
          <w:rFonts w:ascii="Times New Roman" w:eastAsia="Times New Roman" w:hAnsi="Times New Roman" w:cs="Times New Roman"/>
          <w:sz w:val="28"/>
          <w:szCs w:val="28"/>
          <w:lang w:eastAsia="kk-KZ"/>
        </w:rPr>
        <w:t>; 2</w:t>
      </w:r>
      <w:r w:rsidR="00445199">
        <w:rPr>
          <w:rFonts w:ascii="Times New Roman" w:eastAsia="Times New Roman" w:hAnsi="Times New Roman" w:cs="Times New Roman"/>
          <w:sz w:val="28"/>
          <w:szCs w:val="28"/>
          <w:lang w:eastAsia="kk-KZ"/>
        </w:rPr>
        <w:t>6</w:t>
      </w:r>
      <w:r w:rsidR="008A73B3">
        <w:rPr>
          <w:rFonts w:ascii="Times New Roman" w:eastAsia="Times New Roman" w:hAnsi="Times New Roman" w:cs="Times New Roman"/>
          <w:sz w:val="28"/>
          <w:szCs w:val="28"/>
          <w:lang w:eastAsia="kk-KZ"/>
        </w:rPr>
        <w:t>, р. 23-32</w:t>
      </w:r>
      <w:r w:rsidRPr="00A50770">
        <w:rPr>
          <w:rFonts w:ascii="Times New Roman" w:eastAsia="Times New Roman" w:hAnsi="Times New Roman" w:cs="Times New Roman"/>
          <w:sz w:val="28"/>
          <w:szCs w:val="28"/>
          <w:lang w:eastAsia="kk-KZ"/>
        </w:rPr>
        <w:t>]. При изучении экспрессии FABP4 различными видами жировой ткани, выявлены противоречивые данные, так в работах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7</w:t>
      </w:r>
      <w:r w:rsidRPr="00A50770">
        <w:rPr>
          <w:rFonts w:ascii="Times New Roman" w:eastAsia="Times New Roman" w:hAnsi="Times New Roman" w:cs="Times New Roman"/>
          <w:sz w:val="28"/>
          <w:szCs w:val="28"/>
          <w:lang w:eastAsia="kk-KZ"/>
        </w:rPr>
        <w:t>,</w:t>
      </w:r>
      <w:r w:rsidR="008A73B3">
        <w:rPr>
          <w:rFonts w:ascii="Times New Roman" w:eastAsia="Times New Roman" w:hAnsi="Times New Roman" w:cs="Times New Roman"/>
          <w:sz w:val="28"/>
          <w:szCs w:val="28"/>
          <w:lang w:eastAsia="kk-KZ"/>
        </w:rPr>
        <w:t xml:space="preserve"> р. 39-1-39-11;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8</w:t>
      </w:r>
      <w:r w:rsidR="008A73B3">
        <w:rPr>
          <w:rFonts w:ascii="Times New Roman" w:eastAsia="Times New Roman" w:hAnsi="Times New Roman" w:cs="Times New Roman"/>
          <w:sz w:val="28"/>
          <w:szCs w:val="28"/>
          <w:lang w:eastAsia="kk-KZ"/>
        </w:rPr>
        <w:t>, р. 114604</w:t>
      </w:r>
      <w:r w:rsidRPr="00A50770">
        <w:rPr>
          <w:rFonts w:ascii="Times New Roman" w:eastAsia="Times New Roman" w:hAnsi="Times New Roman" w:cs="Times New Roman"/>
          <w:sz w:val="28"/>
          <w:szCs w:val="28"/>
          <w:lang w:eastAsia="kk-KZ"/>
        </w:rPr>
        <w:t xml:space="preserve">] установлено преобладание экспрессии FABP4 подкожной жировой тканью, а в подобном исследовании </w:t>
      </w:r>
      <w:r w:rsidRPr="00A50770">
        <w:rPr>
          <w:rFonts w:ascii="Times New Roman" w:hAnsi="Times New Roman" w:cs="Times New Roman"/>
          <w:sz w:val="28"/>
          <w:szCs w:val="28"/>
        </w:rPr>
        <w:t>[</w:t>
      </w:r>
      <w:r w:rsidR="001937FE">
        <w:rPr>
          <w:rFonts w:ascii="Times New Roman" w:hAnsi="Times New Roman" w:cs="Times New Roman"/>
          <w:sz w:val="28"/>
          <w:szCs w:val="28"/>
        </w:rPr>
        <w:t>2</w:t>
      </w:r>
      <w:r w:rsidR="00445199">
        <w:rPr>
          <w:rFonts w:ascii="Times New Roman" w:hAnsi="Times New Roman" w:cs="Times New Roman"/>
          <w:sz w:val="28"/>
          <w:szCs w:val="28"/>
        </w:rPr>
        <w:t>9</w:t>
      </w:r>
      <w:r w:rsidR="008A73B3">
        <w:rPr>
          <w:rFonts w:ascii="Times New Roman" w:hAnsi="Times New Roman" w:cs="Times New Roman"/>
          <w:sz w:val="28"/>
          <w:szCs w:val="28"/>
        </w:rPr>
        <w:t>, р. 1-29</w:t>
      </w:r>
      <w:r w:rsidRPr="00A50770">
        <w:rPr>
          <w:rFonts w:ascii="Times New Roman" w:hAnsi="Times New Roman" w:cs="Times New Roman"/>
          <w:sz w:val="28"/>
          <w:szCs w:val="28"/>
        </w:rPr>
        <w:t xml:space="preserve">] авторы не обнаружили достоверных различий </w:t>
      </w:r>
      <w:r w:rsidRPr="00A50770">
        <w:rPr>
          <w:rFonts w:ascii="Times New Roman" w:eastAsia="Times New Roman" w:hAnsi="Times New Roman" w:cs="Times New Roman"/>
          <w:sz w:val="28"/>
          <w:szCs w:val="28"/>
          <w:lang w:eastAsia="kk-KZ"/>
        </w:rPr>
        <w:t xml:space="preserve">экспрессии FABP4 в подкожной и висцеральной жировой ткани. </w:t>
      </w:r>
    </w:p>
    <w:p w14:paraId="3912165A" w14:textId="131AFF8C" w:rsidR="008A4391" w:rsidRPr="00A50770" w:rsidRDefault="008A4391" w:rsidP="00616A56">
      <w:pPr>
        <w:spacing w:after="0" w:line="240" w:lineRule="auto"/>
        <w:ind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Биологическая роль FABP4 мало изучена и до конца не понятна, однако исследователи нашли его связь с чувствительностью к инсулину, участие в липидном метаболизме и воспалении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4</w:t>
      </w:r>
      <w:r w:rsidR="008A73B3">
        <w:rPr>
          <w:rFonts w:ascii="Times New Roman" w:eastAsia="Times New Roman" w:hAnsi="Times New Roman" w:cs="Times New Roman"/>
          <w:sz w:val="28"/>
          <w:szCs w:val="28"/>
          <w:lang w:eastAsia="kk-KZ"/>
        </w:rPr>
        <w:t>, р. 734-739</w:t>
      </w:r>
      <w:r w:rsidRPr="00A50770">
        <w:rPr>
          <w:rFonts w:ascii="Times New Roman" w:eastAsia="Times New Roman" w:hAnsi="Times New Roman" w:cs="Times New Roman"/>
          <w:sz w:val="28"/>
          <w:szCs w:val="28"/>
          <w:lang w:eastAsia="kk-KZ"/>
        </w:rPr>
        <w:t>]. В настоящее время, FABP4 служит важным биохимическим посредником в перекрестных взаимодействиях между адипоцитами и макрофагами в жировой ткани. Экспериментальные исследования на животных обнаружили, что деактивированные белками FABP4 линии мышей, защищены от развития ожирением индуцированной ИР, нарушения толерантности к глюкозе и атеросклероза, а их адипоциты сократили эффективность липолиза [</w:t>
      </w:r>
      <w:r w:rsidR="00445199">
        <w:rPr>
          <w:rFonts w:ascii="Times New Roman" w:eastAsia="Times New Roman" w:hAnsi="Times New Roman" w:cs="Times New Roman"/>
          <w:sz w:val="28"/>
          <w:szCs w:val="28"/>
          <w:lang w:eastAsia="kk-KZ"/>
        </w:rPr>
        <w:t>30</w:t>
      </w:r>
      <w:r w:rsidR="008A73B3">
        <w:rPr>
          <w:rFonts w:ascii="Times New Roman" w:eastAsia="Times New Roman" w:hAnsi="Times New Roman" w:cs="Times New Roman"/>
          <w:sz w:val="28"/>
          <w:szCs w:val="28"/>
          <w:lang w:eastAsia="kk-KZ"/>
        </w:rPr>
        <w:t>, р. 330-337</w:t>
      </w:r>
      <w:r w:rsidRPr="00A50770">
        <w:rPr>
          <w:rFonts w:ascii="Times New Roman" w:eastAsia="Times New Roman" w:hAnsi="Times New Roman" w:cs="Times New Roman"/>
          <w:sz w:val="28"/>
          <w:szCs w:val="28"/>
          <w:lang w:eastAsia="kk-KZ"/>
        </w:rPr>
        <w:t>]. Другие исследовательские работы выявили повышение уровня FABP4 в плазме у пациентов с метаболическим синдромом, СД 2 типа, семейной комбинированной гиперлипидемией и кардиоваскулярными заболеваниями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1</w:t>
      </w:r>
      <w:r w:rsidR="008A73B3">
        <w:rPr>
          <w:rFonts w:ascii="Times New Roman" w:eastAsia="Times New Roman" w:hAnsi="Times New Roman" w:cs="Times New Roman"/>
          <w:sz w:val="28"/>
          <w:szCs w:val="28"/>
          <w:lang w:eastAsia="kk-KZ"/>
        </w:rPr>
        <w:t xml:space="preserve">, р. 158964; 32, р. е012683; 33, р. 597-604; 34, р. 3657-3663;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5</w:t>
      </w:r>
      <w:r w:rsidR="008A73B3">
        <w:rPr>
          <w:rFonts w:ascii="Times New Roman" w:eastAsia="Times New Roman" w:hAnsi="Times New Roman" w:cs="Times New Roman"/>
          <w:sz w:val="28"/>
          <w:szCs w:val="28"/>
          <w:lang w:eastAsia="kk-KZ"/>
        </w:rPr>
        <w:t>, р. 10</w:t>
      </w:r>
      <w:r w:rsidRPr="00A50770">
        <w:rPr>
          <w:rFonts w:ascii="Times New Roman" w:eastAsia="Times New Roman" w:hAnsi="Times New Roman" w:cs="Times New Roman"/>
          <w:sz w:val="28"/>
          <w:szCs w:val="28"/>
          <w:lang w:eastAsia="kk-KZ"/>
        </w:rPr>
        <w:t xml:space="preserve">]. Более того, все больше доказательств, основанных на популяционных исследованиях, поддерживающих прогностическую роль повышенного уровня плазменного </w:t>
      </w:r>
      <w:r w:rsidRPr="00A50770">
        <w:rPr>
          <w:rFonts w:ascii="Times New Roman" w:eastAsia="Times New Roman" w:hAnsi="Times New Roman" w:cs="Times New Roman"/>
          <w:sz w:val="28"/>
          <w:szCs w:val="28"/>
          <w:lang w:eastAsia="kk-KZ"/>
        </w:rPr>
        <w:lastRenderedPageBreak/>
        <w:t>FABP4 у лиц с метаболическим синдромом и высоким кардиоваскулярным риском. Так, в кросс-секционных исследованиях включающих пациентов с избыточным весом и различную степень ожирения, определили ассоциацию уровня FABP4 с ожирением умеренной степени и метаболическим синдромом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7</w:t>
      </w:r>
      <w:r w:rsidRPr="00A50770">
        <w:rPr>
          <w:rFonts w:ascii="Times New Roman" w:eastAsia="Times New Roman" w:hAnsi="Times New Roman" w:cs="Times New Roman"/>
          <w:sz w:val="28"/>
          <w:szCs w:val="28"/>
          <w:lang w:eastAsia="kk-KZ"/>
        </w:rPr>
        <w:t>,</w:t>
      </w:r>
      <w:r w:rsidR="008A73B3">
        <w:rPr>
          <w:rFonts w:ascii="Times New Roman" w:eastAsia="Times New Roman" w:hAnsi="Times New Roman" w:cs="Times New Roman"/>
          <w:sz w:val="28"/>
          <w:szCs w:val="28"/>
          <w:lang w:eastAsia="kk-KZ"/>
        </w:rPr>
        <w:t xml:space="preserve"> р. 4578-1-4578-11;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8</w:t>
      </w:r>
      <w:r w:rsidRPr="00A50770">
        <w:rPr>
          <w:rFonts w:ascii="Times New Roman" w:eastAsia="Times New Roman" w:hAnsi="Times New Roman" w:cs="Times New Roman"/>
          <w:sz w:val="28"/>
          <w:szCs w:val="28"/>
          <w:lang w:eastAsia="kk-KZ"/>
        </w:rPr>
        <w:t>,</w:t>
      </w:r>
      <w:r w:rsidR="008A73B3">
        <w:rPr>
          <w:rFonts w:ascii="Times New Roman" w:eastAsia="Times New Roman" w:hAnsi="Times New Roman" w:cs="Times New Roman"/>
          <w:sz w:val="28"/>
          <w:szCs w:val="28"/>
          <w:lang w:eastAsia="kk-KZ"/>
        </w:rPr>
        <w:t xml:space="preserve"> р. е2300840;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9</w:t>
      </w:r>
      <w:r w:rsidR="008A73B3">
        <w:rPr>
          <w:rFonts w:ascii="Times New Roman" w:eastAsia="Times New Roman" w:hAnsi="Times New Roman" w:cs="Times New Roman"/>
          <w:sz w:val="28"/>
          <w:szCs w:val="28"/>
          <w:lang w:eastAsia="kk-KZ"/>
        </w:rPr>
        <w:t>, р. 166-170</w:t>
      </w:r>
      <w:r w:rsidRPr="00A50770">
        <w:rPr>
          <w:rFonts w:ascii="Times New Roman" w:eastAsia="Times New Roman" w:hAnsi="Times New Roman" w:cs="Times New Roman"/>
          <w:sz w:val="28"/>
          <w:szCs w:val="28"/>
          <w:lang w:eastAsia="kk-KZ"/>
        </w:rPr>
        <w:t>]. В других проспективных исследованиях, уровень FABP4 рассматривался как ранний маркер метаболического риска у лиц с метаболическим синдромом и развитием в последствие СД 2 типа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7</w:t>
      </w:r>
      <w:r w:rsidRPr="00A50770">
        <w:rPr>
          <w:rFonts w:ascii="Times New Roman" w:eastAsia="Times New Roman" w:hAnsi="Times New Roman" w:cs="Times New Roman"/>
          <w:sz w:val="28"/>
          <w:szCs w:val="28"/>
          <w:lang w:eastAsia="kk-KZ"/>
        </w:rPr>
        <w:t>,</w:t>
      </w:r>
      <w:r w:rsidR="008A73B3">
        <w:rPr>
          <w:rFonts w:ascii="Times New Roman" w:eastAsia="Times New Roman" w:hAnsi="Times New Roman" w:cs="Times New Roman"/>
          <w:sz w:val="28"/>
          <w:szCs w:val="28"/>
          <w:lang w:eastAsia="kk-KZ"/>
        </w:rPr>
        <w:t xml:space="preserve"> р. 4578-1-4578-11;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8</w:t>
      </w:r>
      <w:r w:rsidRPr="00A50770">
        <w:rPr>
          <w:rFonts w:ascii="Times New Roman" w:eastAsia="Times New Roman" w:hAnsi="Times New Roman" w:cs="Times New Roman"/>
          <w:sz w:val="28"/>
          <w:szCs w:val="28"/>
          <w:lang w:eastAsia="kk-KZ"/>
        </w:rPr>
        <w:t>,</w:t>
      </w:r>
      <w:r w:rsidR="008A73B3">
        <w:rPr>
          <w:rFonts w:ascii="Times New Roman" w:eastAsia="Times New Roman" w:hAnsi="Times New Roman" w:cs="Times New Roman"/>
          <w:sz w:val="28"/>
          <w:szCs w:val="28"/>
          <w:lang w:eastAsia="kk-KZ"/>
        </w:rPr>
        <w:t xml:space="preserve"> р. е2300840; </w:t>
      </w:r>
      <w:r w:rsidR="00445199">
        <w:rPr>
          <w:rFonts w:ascii="Times New Roman" w:eastAsia="Times New Roman" w:hAnsi="Times New Roman" w:cs="Times New Roman"/>
          <w:sz w:val="28"/>
          <w:szCs w:val="28"/>
          <w:lang w:eastAsia="kk-KZ"/>
        </w:rPr>
        <w:t>40</w:t>
      </w:r>
      <w:r w:rsidR="008A73B3">
        <w:rPr>
          <w:rFonts w:ascii="Times New Roman" w:eastAsia="Times New Roman" w:hAnsi="Times New Roman" w:cs="Times New Roman"/>
          <w:sz w:val="28"/>
          <w:szCs w:val="28"/>
          <w:lang w:eastAsia="kk-KZ"/>
        </w:rPr>
        <w:t>, р. 762-767</w:t>
      </w:r>
      <w:r w:rsidRPr="00A50770">
        <w:rPr>
          <w:rFonts w:ascii="Times New Roman" w:eastAsia="Times New Roman" w:hAnsi="Times New Roman" w:cs="Times New Roman"/>
          <w:sz w:val="28"/>
          <w:szCs w:val="28"/>
          <w:lang w:eastAsia="kk-KZ"/>
        </w:rPr>
        <w:t>].</w:t>
      </w:r>
    </w:p>
    <w:p w14:paraId="05F05FED" w14:textId="72AC9CB8" w:rsidR="008A4391" w:rsidRPr="00A50770" w:rsidRDefault="008A4391" w:rsidP="00616A56">
      <w:pPr>
        <w:spacing w:after="0" w:line="240" w:lineRule="auto"/>
        <w:ind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Основным механизмом повреждения эндотелия при изучении биомаркера FABP4 является атерогенная дислипидемия, приводящая к формированию атеросклеротических бляшек, уменьшая просвет сосудов, приводя к повышению общего периферического сопротивления сосудов, с формированием в дальнейшем АГ [</w:t>
      </w:r>
      <w:r w:rsidR="001937FE">
        <w:rPr>
          <w:rFonts w:ascii="Times New Roman" w:eastAsia="Times New Roman" w:hAnsi="Times New Roman" w:cs="Times New Roman"/>
          <w:sz w:val="28"/>
          <w:szCs w:val="28"/>
          <w:lang w:eastAsia="kk-KZ"/>
        </w:rPr>
        <w:t>2</w:t>
      </w:r>
      <w:r w:rsidR="00445199">
        <w:rPr>
          <w:rFonts w:ascii="Times New Roman" w:eastAsia="Times New Roman" w:hAnsi="Times New Roman" w:cs="Times New Roman"/>
          <w:sz w:val="28"/>
          <w:szCs w:val="28"/>
          <w:lang w:eastAsia="kk-KZ"/>
        </w:rPr>
        <w:t>5</w:t>
      </w:r>
      <w:r w:rsidRPr="00A50770">
        <w:rPr>
          <w:rFonts w:ascii="Times New Roman" w:eastAsia="Times New Roman" w:hAnsi="Times New Roman" w:cs="Times New Roman"/>
          <w:sz w:val="28"/>
          <w:szCs w:val="28"/>
          <w:lang w:eastAsia="kk-KZ"/>
        </w:rPr>
        <w:t>,</w:t>
      </w:r>
      <w:r w:rsidR="00616A56">
        <w:rPr>
          <w:rFonts w:ascii="Times New Roman" w:eastAsia="Times New Roman" w:hAnsi="Times New Roman" w:cs="Times New Roman"/>
          <w:sz w:val="28"/>
          <w:szCs w:val="28"/>
          <w:lang w:eastAsia="kk-KZ"/>
        </w:rPr>
        <w:t xml:space="preserve"> р. 107192; </w:t>
      </w:r>
      <w:r w:rsidR="00445199">
        <w:rPr>
          <w:rFonts w:ascii="Times New Roman" w:eastAsia="Times New Roman" w:hAnsi="Times New Roman" w:cs="Times New Roman"/>
          <w:sz w:val="28"/>
          <w:szCs w:val="28"/>
          <w:lang w:eastAsia="kk-KZ"/>
        </w:rPr>
        <w:t>30</w:t>
      </w:r>
      <w:r w:rsidRPr="00A50770">
        <w:rPr>
          <w:rFonts w:ascii="Times New Roman" w:eastAsia="Times New Roman" w:hAnsi="Times New Roman" w:cs="Times New Roman"/>
          <w:sz w:val="28"/>
          <w:szCs w:val="28"/>
          <w:lang w:eastAsia="kk-KZ"/>
        </w:rPr>
        <w:t>,</w:t>
      </w:r>
      <w:r w:rsidR="00616A56">
        <w:rPr>
          <w:rFonts w:ascii="Times New Roman" w:eastAsia="Times New Roman" w:hAnsi="Times New Roman" w:cs="Times New Roman"/>
          <w:sz w:val="28"/>
          <w:szCs w:val="28"/>
          <w:lang w:eastAsia="kk-KZ"/>
        </w:rPr>
        <w:t xml:space="preserve"> р. 330-337;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9</w:t>
      </w:r>
      <w:r w:rsidR="00616A56">
        <w:rPr>
          <w:rFonts w:ascii="Times New Roman" w:eastAsia="Times New Roman" w:hAnsi="Times New Roman" w:cs="Times New Roman"/>
          <w:sz w:val="28"/>
          <w:szCs w:val="28"/>
          <w:lang w:eastAsia="kk-KZ"/>
        </w:rPr>
        <w:t>, р. 166-170</w:t>
      </w:r>
      <w:r w:rsidRPr="00A50770">
        <w:rPr>
          <w:rFonts w:ascii="Times New Roman" w:eastAsia="Times New Roman" w:hAnsi="Times New Roman" w:cs="Times New Roman"/>
          <w:sz w:val="28"/>
          <w:szCs w:val="28"/>
          <w:lang w:eastAsia="kk-KZ"/>
        </w:rPr>
        <w:t>]. В исследовании [</w:t>
      </w:r>
      <w:r w:rsidR="00445199">
        <w:rPr>
          <w:rFonts w:ascii="Times New Roman" w:eastAsia="Times New Roman" w:hAnsi="Times New Roman" w:cs="Times New Roman"/>
          <w:sz w:val="28"/>
          <w:szCs w:val="28"/>
          <w:lang w:eastAsia="kk-KZ"/>
        </w:rPr>
        <w:t>40</w:t>
      </w:r>
      <w:r w:rsidR="00616A56">
        <w:rPr>
          <w:rFonts w:ascii="Times New Roman" w:eastAsia="Times New Roman" w:hAnsi="Times New Roman" w:cs="Times New Roman"/>
          <w:sz w:val="28"/>
          <w:szCs w:val="28"/>
          <w:lang w:eastAsia="kk-KZ"/>
        </w:rPr>
        <w:t>, р. 762-767</w:t>
      </w:r>
      <w:r w:rsidRPr="00A50770">
        <w:rPr>
          <w:rFonts w:ascii="Times New Roman" w:eastAsia="Times New Roman" w:hAnsi="Times New Roman" w:cs="Times New Roman"/>
          <w:sz w:val="28"/>
          <w:szCs w:val="28"/>
          <w:lang w:eastAsia="kk-KZ"/>
        </w:rPr>
        <w:t xml:space="preserve">] установлена независимая ассоциация повышения уровня FABP4 и толщины интимы-медиа сонных артерий у пациетов с дислипидемией. </w:t>
      </w:r>
    </w:p>
    <w:p w14:paraId="719CC9C8" w14:textId="71A5BF72" w:rsidR="008A4391" w:rsidRPr="00A50770"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Таким образом, обнаруженные данные свидетельствуют о том, что циркулирующий FABP4 может способствовать воспалению в жировой ткани, опосредовать развитие инсулинорезистентности, СД 2 типа и атеросклероза. Кроме того, данный биомаркер FABP4 может стать потенциальной таргетной мишенью для лечения метаболических нарушений и вызванных им как метаболических, так и кардиоваскулярных заболеваний [</w:t>
      </w:r>
      <w:r w:rsidR="001937FE">
        <w:rPr>
          <w:rFonts w:ascii="Times New Roman" w:eastAsia="Times New Roman" w:hAnsi="Times New Roman" w:cs="Times New Roman"/>
          <w:sz w:val="28"/>
          <w:szCs w:val="28"/>
          <w:lang w:eastAsia="kk-KZ"/>
        </w:rPr>
        <w:t>3</w:t>
      </w:r>
      <w:r w:rsidR="00445199">
        <w:rPr>
          <w:rFonts w:ascii="Times New Roman" w:eastAsia="Times New Roman" w:hAnsi="Times New Roman" w:cs="Times New Roman"/>
          <w:sz w:val="28"/>
          <w:szCs w:val="28"/>
          <w:lang w:eastAsia="kk-KZ"/>
        </w:rPr>
        <w:t>3</w:t>
      </w:r>
      <w:r w:rsidRPr="00A50770">
        <w:rPr>
          <w:rFonts w:ascii="Times New Roman" w:eastAsia="Times New Roman" w:hAnsi="Times New Roman" w:cs="Times New Roman"/>
          <w:sz w:val="28"/>
          <w:szCs w:val="28"/>
          <w:lang w:eastAsia="kk-KZ"/>
        </w:rPr>
        <w:t>,</w:t>
      </w:r>
      <w:r w:rsidR="00616A56">
        <w:rPr>
          <w:rFonts w:ascii="Times New Roman" w:eastAsia="Times New Roman" w:hAnsi="Times New Roman" w:cs="Times New Roman"/>
          <w:sz w:val="28"/>
          <w:szCs w:val="28"/>
          <w:lang w:eastAsia="kk-KZ"/>
        </w:rPr>
        <w:t xml:space="preserve"> р. 597-604;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1</w:t>
      </w:r>
      <w:r w:rsidR="00616A56">
        <w:rPr>
          <w:rFonts w:ascii="Times New Roman" w:eastAsia="Times New Roman" w:hAnsi="Times New Roman" w:cs="Times New Roman"/>
          <w:sz w:val="28"/>
          <w:szCs w:val="28"/>
          <w:lang w:eastAsia="kk-KZ"/>
        </w:rPr>
        <w:t>, р. 593-604</w:t>
      </w:r>
      <w:r w:rsidRPr="00A50770">
        <w:rPr>
          <w:rFonts w:ascii="Times New Roman" w:eastAsia="Times New Roman" w:hAnsi="Times New Roman" w:cs="Times New Roman"/>
          <w:sz w:val="28"/>
          <w:szCs w:val="28"/>
          <w:lang w:eastAsia="kk-KZ"/>
        </w:rPr>
        <w:t>].</w:t>
      </w:r>
    </w:p>
    <w:p w14:paraId="26F5F0D3" w14:textId="57B113E8" w:rsidR="008A4391" w:rsidRPr="00A50770"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Биомаркер Endocan также участвует в развитии эндотелиальной дисфункции, и может выступать новым потенциальным маркером иммуновоспалительных процессов, ассоциирующихся с кардиометаболическим риском. Endocan (молекула эндотелина-1) является эндотелиальной клетко-специфической молекулой, вазопрессорным агентом, по структуре - протеогликан, секретирующийся эндотелием. C помощью гликановых доменов может связываться с фактором роста гепатоцитов, увеличивать митогенную активность в просвете сосуда, в наиболее специфичных для этого маркера органах, таких как легкие, почки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2</w:t>
      </w:r>
      <w:r w:rsidR="00616A56">
        <w:rPr>
          <w:rFonts w:ascii="Times New Roman" w:eastAsia="Times New Roman" w:hAnsi="Times New Roman" w:cs="Times New Roman"/>
          <w:sz w:val="28"/>
          <w:szCs w:val="28"/>
          <w:lang w:eastAsia="kk-KZ"/>
        </w:rPr>
        <w:t>, р. 1753-1764</w:t>
      </w:r>
      <w:r w:rsidRPr="00A50770">
        <w:rPr>
          <w:rFonts w:ascii="Times New Roman" w:eastAsia="Times New Roman" w:hAnsi="Times New Roman" w:cs="Times New Roman"/>
          <w:sz w:val="28"/>
          <w:szCs w:val="28"/>
          <w:lang w:eastAsia="kk-KZ"/>
        </w:rPr>
        <w:t>].</w:t>
      </w:r>
    </w:p>
    <w:p w14:paraId="4424892C" w14:textId="670B136F" w:rsidR="008A4391" w:rsidRPr="00A50770"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В генетическом исследовании об экспрессии mRNA маркера Endocan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2</w:t>
      </w:r>
      <w:r w:rsidR="00616A56">
        <w:rPr>
          <w:rFonts w:ascii="Times New Roman" w:eastAsia="Times New Roman" w:hAnsi="Times New Roman" w:cs="Times New Roman"/>
          <w:sz w:val="28"/>
          <w:szCs w:val="28"/>
          <w:lang w:eastAsia="kk-KZ"/>
        </w:rPr>
        <w:t>, р. 1753-1764</w:t>
      </w:r>
      <w:r w:rsidRPr="00A50770">
        <w:rPr>
          <w:rFonts w:ascii="Times New Roman" w:eastAsia="Times New Roman" w:hAnsi="Times New Roman" w:cs="Times New Roman"/>
          <w:sz w:val="28"/>
          <w:szCs w:val="28"/>
          <w:lang w:eastAsia="kk-KZ"/>
        </w:rPr>
        <w:t xml:space="preserve">] выявлено, что его работа регулируется следующими цитокинами: </w:t>
      </w:r>
      <w:r w:rsidRPr="00A50770">
        <w:rPr>
          <w:rFonts w:ascii="Times New Roman" w:hAnsi="Times New Roman" w:cs="Times New Roman"/>
          <w:color w:val="000000"/>
          <w:sz w:val="28"/>
          <w:szCs w:val="28"/>
        </w:rPr>
        <w:t xml:space="preserve">TNFα, IL-1β и IFNγ. Установлено, что </w:t>
      </w:r>
      <w:r w:rsidRPr="00A50770">
        <w:rPr>
          <w:rFonts w:ascii="Times New Roman" w:eastAsia="Times New Roman" w:hAnsi="Times New Roman" w:cs="Times New Roman"/>
          <w:sz w:val="28"/>
          <w:szCs w:val="28"/>
          <w:lang w:eastAsia="kk-KZ"/>
        </w:rPr>
        <w:t xml:space="preserve">Endocan вносит вклад в ингибирование спонтанной лейкоцитарной адгезии к эндотелию или случайной миграции лейкоцитов в кровь через стенку сосуда, и, таким образом, участвует в важнейших ткане-специфических, лейкоцит-эндотелиальных клеточных взаимодействиях. </w:t>
      </w:r>
    </w:p>
    <w:p w14:paraId="48AF3181" w14:textId="61CD7990" w:rsidR="008A4391" w:rsidRPr="00A50770"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В ходе проспективных исследований выявлено наличие взаимосвязи между повышением концентрации Endocan и кардиоваскулярными заболеваниями, включая артериальную гипертонию, ишемическую болезнь сердца, эпизоды острого инфаркта миокарда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3</w:t>
      </w:r>
      <w:r w:rsidR="00616A56">
        <w:rPr>
          <w:rFonts w:ascii="Times New Roman" w:eastAsia="Times New Roman" w:hAnsi="Times New Roman" w:cs="Times New Roman"/>
          <w:sz w:val="28"/>
          <w:szCs w:val="28"/>
          <w:lang w:eastAsia="kk-KZ"/>
        </w:rPr>
        <w:t xml:space="preserve">, р. 2388-2398; 44, р. 472-476; </w:t>
      </w:r>
      <w:r w:rsidR="00616A56">
        <w:rPr>
          <w:rFonts w:ascii="Times New Roman" w:eastAsia="Times New Roman" w:hAnsi="Times New Roman" w:cs="Times New Roman"/>
          <w:sz w:val="28"/>
          <w:szCs w:val="28"/>
          <w:lang w:eastAsia="kk-KZ"/>
        </w:rPr>
        <w:lastRenderedPageBreak/>
        <w:t xml:space="preserve">45, р. 46-50;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6</w:t>
      </w:r>
      <w:r w:rsidR="00616A56">
        <w:rPr>
          <w:rFonts w:ascii="Times New Roman" w:eastAsia="Times New Roman" w:hAnsi="Times New Roman" w:cs="Times New Roman"/>
          <w:sz w:val="28"/>
          <w:szCs w:val="28"/>
          <w:lang w:eastAsia="kk-KZ"/>
        </w:rPr>
        <w:t>, р. 354-358</w:t>
      </w:r>
      <w:r w:rsidRPr="00A50770">
        <w:rPr>
          <w:rFonts w:ascii="Times New Roman" w:eastAsia="Times New Roman" w:hAnsi="Times New Roman" w:cs="Times New Roman"/>
          <w:sz w:val="28"/>
          <w:szCs w:val="28"/>
          <w:lang w:eastAsia="kk-KZ"/>
        </w:rPr>
        <w:t>]. Установлена позитивная ассоциация уровня данного маркера дисфункции эндотелия и толщины интимы-медиа, субклиническим атеросклерозом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7</w:t>
      </w:r>
      <w:r w:rsidR="00616A56">
        <w:rPr>
          <w:rFonts w:ascii="Times New Roman" w:eastAsia="Times New Roman" w:hAnsi="Times New Roman" w:cs="Times New Roman"/>
          <w:sz w:val="28"/>
          <w:szCs w:val="28"/>
          <w:lang w:eastAsia="kk-KZ"/>
        </w:rPr>
        <w:t>, р. 433-437</w:t>
      </w:r>
      <w:r w:rsidRPr="00A50770">
        <w:rPr>
          <w:rFonts w:ascii="Times New Roman" w:eastAsia="Times New Roman" w:hAnsi="Times New Roman" w:cs="Times New Roman"/>
          <w:sz w:val="28"/>
          <w:szCs w:val="28"/>
          <w:lang w:eastAsia="kk-KZ"/>
        </w:rPr>
        <w:t>]. Эти исследования свидетельствуют о наличие у данной категории пациентов эндотелиальной дисфункции, которую отражает высокая концентрация в крови изучаемого маркера Endocan.</w:t>
      </w:r>
    </w:p>
    <w:p w14:paraId="040AF783" w14:textId="24436F10" w:rsidR="008A4391" w:rsidRPr="00A50770" w:rsidRDefault="008A4391" w:rsidP="00A50770">
      <w:pPr>
        <w:spacing w:after="0" w:line="240" w:lineRule="auto"/>
        <w:ind w:right="120" w:firstLine="709"/>
        <w:contextualSpacing/>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Результаты научных работ о взаимосвязи метаболических нарушений, рисков развития СД 2 типа и уровня Endocan, немногочисленны. Выявлено повышение уровня маркера Endocan у пациентов с верифицированным СД 2 типа, в условиях коррекции гипергликемии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8</w:t>
      </w:r>
      <w:r w:rsidR="00616A56">
        <w:rPr>
          <w:rFonts w:ascii="Times New Roman" w:eastAsia="Times New Roman" w:hAnsi="Times New Roman" w:cs="Times New Roman"/>
          <w:sz w:val="28"/>
          <w:szCs w:val="28"/>
          <w:lang w:eastAsia="kk-KZ"/>
        </w:rPr>
        <w:t>, с. 88-90</w:t>
      </w:r>
      <w:r w:rsidRPr="00A50770">
        <w:rPr>
          <w:rFonts w:ascii="Times New Roman" w:eastAsia="Times New Roman" w:hAnsi="Times New Roman" w:cs="Times New Roman"/>
          <w:sz w:val="28"/>
          <w:szCs w:val="28"/>
          <w:lang w:eastAsia="kk-KZ"/>
        </w:rPr>
        <w:t>], так и у лиц с СД 2 типа без коррекции гипергликемии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7</w:t>
      </w:r>
      <w:r w:rsidRPr="00A50770">
        <w:rPr>
          <w:rFonts w:ascii="Times New Roman" w:eastAsia="Times New Roman" w:hAnsi="Times New Roman" w:cs="Times New Roman"/>
          <w:sz w:val="28"/>
          <w:szCs w:val="28"/>
          <w:lang w:eastAsia="kk-KZ"/>
        </w:rPr>
        <w:t>,</w:t>
      </w:r>
      <w:r w:rsidR="00616A56">
        <w:rPr>
          <w:rFonts w:ascii="Times New Roman" w:eastAsia="Times New Roman" w:hAnsi="Times New Roman" w:cs="Times New Roman"/>
          <w:sz w:val="28"/>
          <w:szCs w:val="28"/>
          <w:lang w:eastAsia="kk-KZ"/>
        </w:rPr>
        <w:t xml:space="preserve"> р. 433-437; </w:t>
      </w:r>
      <w:r w:rsidR="001937FE">
        <w:rPr>
          <w:rFonts w:ascii="Times New Roman" w:eastAsia="Times New Roman" w:hAnsi="Times New Roman" w:cs="Times New Roman"/>
          <w:sz w:val="28"/>
          <w:szCs w:val="28"/>
          <w:lang w:eastAsia="kk-KZ"/>
        </w:rPr>
        <w:t>4</w:t>
      </w:r>
      <w:r w:rsidR="00445199">
        <w:rPr>
          <w:rFonts w:ascii="Times New Roman" w:eastAsia="Times New Roman" w:hAnsi="Times New Roman" w:cs="Times New Roman"/>
          <w:sz w:val="28"/>
          <w:szCs w:val="28"/>
          <w:lang w:eastAsia="kk-KZ"/>
        </w:rPr>
        <w:t>9</w:t>
      </w:r>
      <w:r w:rsidR="00616A56">
        <w:rPr>
          <w:rFonts w:ascii="Times New Roman" w:eastAsia="Times New Roman" w:hAnsi="Times New Roman" w:cs="Times New Roman"/>
          <w:sz w:val="28"/>
          <w:szCs w:val="28"/>
          <w:lang w:eastAsia="kk-KZ"/>
        </w:rPr>
        <w:t>, р. 1647-1652</w:t>
      </w:r>
      <w:r w:rsidRPr="00A50770">
        <w:rPr>
          <w:rFonts w:ascii="Times New Roman" w:eastAsia="Times New Roman" w:hAnsi="Times New Roman" w:cs="Times New Roman"/>
          <w:sz w:val="28"/>
          <w:szCs w:val="28"/>
          <w:lang w:eastAsia="kk-KZ"/>
        </w:rPr>
        <w:t>]. В пилотном исследовании, изучающем неалкогольную жировую болезнь печени, при наличии верифицированного СД 2 типа и без него, зафиксировано повышения титра маркера Endocan преимущественно у пациентов с СД 2 типа [</w:t>
      </w:r>
      <w:r w:rsidR="00445199">
        <w:rPr>
          <w:rFonts w:ascii="Times New Roman" w:eastAsia="Times New Roman" w:hAnsi="Times New Roman" w:cs="Times New Roman"/>
          <w:sz w:val="28"/>
          <w:szCs w:val="28"/>
          <w:lang w:eastAsia="kk-KZ"/>
        </w:rPr>
        <w:t>50</w:t>
      </w:r>
      <w:r w:rsidR="00616A56">
        <w:rPr>
          <w:rFonts w:ascii="Times New Roman" w:eastAsia="Times New Roman" w:hAnsi="Times New Roman" w:cs="Times New Roman"/>
          <w:sz w:val="28"/>
          <w:szCs w:val="28"/>
          <w:lang w:eastAsia="kk-KZ"/>
        </w:rPr>
        <w:t>, р. 261-267</w:t>
      </w:r>
      <w:r w:rsidRPr="00A50770">
        <w:rPr>
          <w:rFonts w:ascii="Times New Roman" w:eastAsia="Times New Roman" w:hAnsi="Times New Roman" w:cs="Times New Roman"/>
          <w:sz w:val="28"/>
          <w:szCs w:val="28"/>
          <w:lang w:eastAsia="kk-KZ"/>
        </w:rPr>
        <w:t xml:space="preserve">]. Однако результаты данных исследований позволили лишь установить свершившуюся ЭД, и свидетельствуют о предсказуемом результате в виде повышения биомаркера </w:t>
      </w:r>
      <w:r w:rsidRPr="00A50770">
        <w:rPr>
          <w:rFonts w:ascii="Times New Roman" w:eastAsia="Times New Roman" w:hAnsi="Times New Roman" w:cs="Times New Roman"/>
          <w:sz w:val="28"/>
          <w:szCs w:val="28"/>
          <w:lang w:val="en-US" w:eastAsia="kk-KZ"/>
        </w:rPr>
        <w:t>Endocan</w:t>
      </w:r>
      <w:r w:rsidRPr="00A50770">
        <w:rPr>
          <w:rFonts w:ascii="Times New Roman" w:eastAsia="Times New Roman" w:hAnsi="Times New Roman" w:cs="Times New Roman"/>
          <w:sz w:val="28"/>
          <w:szCs w:val="28"/>
          <w:lang w:eastAsia="kk-KZ"/>
        </w:rPr>
        <w:t xml:space="preserve"> и наличия ЭД в результате СД. Не было установлено никаких взаимосвязей о появлении биомаркера </w:t>
      </w:r>
      <w:r w:rsidRPr="00A50770">
        <w:rPr>
          <w:rFonts w:ascii="Times New Roman" w:eastAsia="Times New Roman" w:hAnsi="Times New Roman" w:cs="Times New Roman"/>
          <w:sz w:val="28"/>
          <w:szCs w:val="28"/>
          <w:lang w:val="en-US" w:eastAsia="kk-KZ"/>
        </w:rPr>
        <w:t>Endocan</w:t>
      </w:r>
      <w:r w:rsidRPr="00A50770">
        <w:rPr>
          <w:rFonts w:ascii="Times New Roman" w:eastAsia="Times New Roman" w:hAnsi="Times New Roman" w:cs="Times New Roman"/>
          <w:sz w:val="28"/>
          <w:szCs w:val="28"/>
          <w:lang w:eastAsia="kk-KZ"/>
        </w:rPr>
        <w:t>, как проявление ранней ЭД у пациентов на этапе предиабета.</w:t>
      </w:r>
    </w:p>
    <w:p w14:paraId="33C6014E" w14:textId="19D1B34E"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Биомаркер </w:t>
      </w:r>
      <w:r w:rsidRPr="00A50770">
        <w:rPr>
          <w:rFonts w:ascii="Times New Roman" w:hAnsi="Times New Roman" w:cs="Times New Roman"/>
          <w:sz w:val="28"/>
          <w:szCs w:val="28"/>
          <w:lang w:val="en-US"/>
        </w:rPr>
        <w:t>Plasminogen</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activator</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inhibitor</w:t>
      </w:r>
      <w:r w:rsidRPr="00A50770">
        <w:rPr>
          <w:rFonts w:ascii="Times New Roman" w:hAnsi="Times New Roman" w:cs="Times New Roman"/>
          <w:sz w:val="28"/>
          <w:szCs w:val="28"/>
        </w:rPr>
        <w:t>-1 (PAI-1) является сосудистым фактором [</w:t>
      </w:r>
      <w:r w:rsidR="001937FE">
        <w:rPr>
          <w:rFonts w:ascii="Times New Roman" w:hAnsi="Times New Roman" w:cs="Times New Roman"/>
          <w:sz w:val="28"/>
          <w:szCs w:val="28"/>
        </w:rPr>
        <w:t>5</w:t>
      </w:r>
      <w:r w:rsidR="00445199">
        <w:rPr>
          <w:rFonts w:ascii="Times New Roman" w:hAnsi="Times New Roman" w:cs="Times New Roman"/>
          <w:sz w:val="28"/>
          <w:szCs w:val="28"/>
        </w:rPr>
        <w:t>1</w:t>
      </w:r>
      <w:r w:rsidR="00616A56">
        <w:rPr>
          <w:rFonts w:ascii="Times New Roman" w:hAnsi="Times New Roman" w:cs="Times New Roman"/>
          <w:sz w:val="28"/>
          <w:szCs w:val="28"/>
        </w:rPr>
        <w:t>, р. 340-346</w:t>
      </w:r>
      <w:r w:rsidRPr="00A50770">
        <w:rPr>
          <w:rFonts w:ascii="Times New Roman" w:hAnsi="Times New Roman" w:cs="Times New Roman"/>
          <w:sz w:val="28"/>
          <w:szCs w:val="28"/>
        </w:rPr>
        <w:t>], быстродействующим ингибитором фибринолиза, рассматривается, как один из факторов риска запускающий атеросклероз [</w:t>
      </w:r>
      <w:r w:rsidR="001937FE">
        <w:rPr>
          <w:rFonts w:ascii="Times New Roman" w:hAnsi="Times New Roman" w:cs="Times New Roman"/>
          <w:sz w:val="28"/>
          <w:szCs w:val="28"/>
        </w:rPr>
        <w:t>5</w:t>
      </w:r>
      <w:r w:rsidR="00445199">
        <w:rPr>
          <w:rFonts w:ascii="Times New Roman" w:hAnsi="Times New Roman" w:cs="Times New Roman"/>
          <w:sz w:val="28"/>
          <w:szCs w:val="28"/>
        </w:rPr>
        <w:t>2</w:t>
      </w:r>
      <w:r w:rsidR="00616A56">
        <w:rPr>
          <w:rFonts w:ascii="Times New Roman" w:hAnsi="Times New Roman" w:cs="Times New Roman"/>
          <w:sz w:val="28"/>
          <w:szCs w:val="28"/>
        </w:rPr>
        <w:t>, р. 52-57</w:t>
      </w:r>
      <w:r w:rsidRPr="00A50770">
        <w:rPr>
          <w:rFonts w:ascii="Times New Roman" w:hAnsi="Times New Roman" w:cs="Times New Roman"/>
          <w:sz w:val="28"/>
          <w:szCs w:val="28"/>
        </w:rPr>
        <w:t>] и как результат риск развития ИБС.</w:t>
      </w:r>
    </w:p>
    <w:p w14:paraId="4E2CE753" w14:textId="653E9613"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В тоже время биомаркер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рассматривается, как предиктор развития сахарного диабета 2 типа. Установлено, что биомаркер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предсказывал развитие СД 2 типа, независимо от инсулинорезистентности и других известных факторов риска (ИМТ, окружность талии, пол, возраст, курение). Д</w:t>
      </w:r>
      <w:r w:rsidRPr="00A50770">
        <w:rPr>
          <w:rFonts w:ascii="Times New Roman" w:hAnsi="Times New Roman" w:cs="Times New Roman"/>
          <w:color w:val="000000"/>
          <w:sz w:val="28"/>
          <w:szCs w:val="28"/>
          <w:shd w:val="clear" w:color="auto" w:fill="FFFFFF"/>
        </w:rPr>
        <w:t>иабет развился у 140 (16.6%) из 843 человека по истечении 5-летнего периода наблюдения</w:t>
      </w:r>
      <w:r w:rsidRPr="00A50770">
        <w:rPr>
          <w:rFonts w:ascii="Times New Roman" w:hAnsi="Times New Roman" w:cs="Times New Roman"/>
          <w:sz w:val="28"/>
          <w:szCs w:val="28"/>
        </w:rPr>
        <w:t xml:space="preserve"> [</w:t>
      </w:r>
      <w:r w:rsidR="001937FE">
        <w:rPr>
          <w:rFonts w:ascii="Times New Roman" w:hAnsi="Times New Roman" w:cs="Times New Roman"/>
          <w:sz w:val="28"/>
          <w:szCs w:val="28"/>
        </w:rPr>
        <w:t>5</w:t>
      </w:r>
      <w:r w:rsidR="00445199">
        <w:rPr>
          <w:rFonts w:ascii="Times New Roman" w:hAnsi="Times New Roman" w:cs="Times New Roman"/>
          <w:sz w:val="28"/>
          <w:szCs w:val="28"/>
        </w:rPr>
        <w:t>3</w:t>
      </w:r>
      <w:r w:rsidRPr="00A50770">
        <w:rPr>
          <w:rFonts w:ascii="Times New Roman" w:hAnsi="Times New Roman" w:cs="Times New Roman"/>
          <w:sz w:val="28"/>
          <w:szCs w:val="28"/>
        </w:rPr>
        <w:t>,</w:t>
      </w:r>
      <w:r w:rsidR="00616A56">
        <w:rPr>
          <w:rFonts w:ascii="Times New Roman" w:hAnsi="Times New Roman" w:cs="Times New Roman"/>
          <w:sz w:val="28"/>
          <w:szCs w:val="28"/>
        </w:rPr>
        <w:t xml:space="preserve"> р. 726-732; </w:t>
      </w:r>
      <w:r w:rsidR="001937FE">
        <w:rPr>
          <w:rFonts w:ascii="Times New Roman" w:hAnsi="Times New Roman" w:cs="Times New Roman"/>
          <w:sz w:val="28"/>
          <w:szCs w:val="28"/>
        </w:rPr>
        <w:t>5</w:t>
      </w:r>
      <w:r w:rsidR="00445199">
        <w:rPr>
          <w:rFonts w:ascii="Times New Roman" w:hAnsi="Times New Roman" w:cs="Times New Roman"/>
          <w:sz w:val="28"/>
          <w:szCs w:val="28"/>
        </w:rPr>
        <w:t>4</w:t>
      </w:r>
      <w:r w:rsidR="00616A56">
        <w:rPr>
          <w:rFonts w:ascii="Times New Roman" w:hAnsi="Times New Roman" w:cs="Times New Roman"/>
          <w:sz w:val="28"/>
          <w:szCs w:val="28"/>
        </w:rPr>
        <w:t>, р. 17714-1-17714-12</w:t>
      </w:r>
      <w:r w:rsidRPr="00A50770">
        <w:rPr>
          <w:rFonts w:ascii="Times New Roman" w:hAnsi="Times New Roman" w:cs="Times New Roman"/>
          <w:sz w:val="28"/>
          <w:szCs w:val="28"/>
        </w:rPr>
        <w:t xml:space="preserve">]. </w:t>
      </w:r>
    </w:p>
    <w:p w14:paraId="2BB33AC3" w14:textId="77777777"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Однако доказательства того, что концентрация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увеличивается в стенках сосудов у пациентов с диабетом 2 типа до развития атеросклеротических бляшек, все еще отсутствуют.</w:t>
      </w:r>
    </w:p>
    <w:p w14:paraId="15E21BFD" w14:textId="547D0C05"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По данным систематического обзора и мета-анализа [</w:t>
      </w:r>
      <w:r w:rsidR="001937FE">
        <w:rPr>
          <w:rFonts w:ascii="Times New Roman" w:hAnsi="Times New Roman" w:cs="Times New Roman"/>
          <w:sz w:val="28"/>
          <w:szCs w:val="28"/>
        </w:rPr>
        <w:t>5</w:t>
      </w:r>
      <w:r w:rsidR="00445199">
        <w:rPr>
          <w:rFonts w:ascii="Times New Roman" w:hAnsi="Times New Roman" w:cs="Times New Roman"/>
          <w:sz w:val="28"/>
          <w:szCs w:val="28"/>
        </w:rPr>
        <w:t>5</w:t>
      </w:r>
      <w:r w:rsidR="00616A56">
        <w:rPr>
          <w:rFonts w:ascii="Times New Roman" w:hAnsi="Times New Roman" w:cs="Times New Roman"/>
          <w:sz w:val="28"/>
          <w:szCs w:val="28"/>
        </w:rPr>
        <w:t>, р. 12-1-12-11</w:t>
      </w:r>
      <w:r w:rsidRPr="00A50770">
        <w:rPr>
          <w:rFonts w:ascii="Times New Roman" w:hAnsi="Times New Roman" w:cs="Times New Roman"/>
          <w:sz w:val="28"/>
          <w:szCs w:val="28"/>
        </w:rPr>
        <w:t xml:space="preserve">] Jung и соавторы установили, что высокий уровень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ассоциируется с фатальными КВС (инфаркт миокарда, инсульт), и является предиктором фатальных КВС, данные взяты у 11557 пациентов из 38 соответствующих статьей. Однако значение биомаркера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в качестве предиктора фатальных КВС было поставлено под сомнение. Так как, другие известные метаболические факторы риска развития КВС (метаболический синдром, ИР, гиперинсулинизм, ожирение) не были включены для корректировки в анализ рисков развития КВС. Таким образом, сохраняется актуальным и в настоящее время проведение исследований с целью решения данной задачи.</w:t>
      </w:r>
    </w:p>
    <w:p w14:paraId="1E5887E3" w14:textId="68596FE1" w:rsidR="008A4391" w:rsidRPr="00A50770" w:rsidRDefault="008A4391" w:rsidP="00A50770">
      <w:pPr>
        <w:spacing w:after="0" w:line="240" w:lineRule="auto"/>
        <w:ind w:firstLine="709"/>
        <w:jc w:val="both"/>
        <w:rPr>
          <w:rFonts w:ascii="Times New Roman" w:hAnsi="Times New Roman" w:cs="Times New Roman"/>
          <w:color w:val="000000"/>
          <w:sz w:val="28"/>
          <w:szCs w:val="28"/>
        </w:rPr>
      </w:pPr>
      <w:r w:rsidRPr="00A50770">
        <w:rPr>
          <w:rFonts w:ascii="Times New Roman" w:hAnsi="Times New Roman" w:cs="Times New Roman"/>
          <w:sz w:val="28"/>
          <w:szCs w:val="28"/>
        </w:rPr>
        <w:t xml:space="preserve">Кроме того, что биомаркер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является сосудистым фактором, одним из факторов риска запускающий атеросклероз. Имеются данные о том, что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w:t>
      </w:r>
      <w:r w:rsidRPr="00A50770">
        <w:rPr>
          <w:rFonts w:ascii="Times New Roman" w:hAnsi="Times New Roman" w:cs="Times New Roman"/>
          <w:sz w:val="28"/>
          <w:szCs w:val="28"/>
        </w:rPr>
        <w:lastRenderedPageBreak/>
        <w:t>1 вырабатывается различными клетками жировой тканью, включая преадипоцитами, зрелыми адипоцитами, макрофагами, эндотелиальными и гладкомышечными клетками [</w:t>
      </w:r>
      <w:r w:rsidR="001937FE">
        <w:rPr>
          <w:rFonts w:ascii="Times New Roman" w:hAnsi="Times New Roman" w:cs="Times New Roman"/>
          <w:sz w:val="28"/>
          <w:szCs w:val="28"/>
        </w:rPr>
        <w:t>5</w:t>
      </w:r>
      <w:r w:rsidR="00445199">
        <w:rPr>
          <w:rFonts w:ascii="Times New Roman" w:hAnsi="Times New Roman" w:cs="Times New Roman"/>
          <w:sz w:val="28"/>
          <w:szCs w:val="28"/>
        </w:rPr>
        <w:t>6</w:t>
      </w:r>
      <w:r w:rsidRPr="00A50770">
        <w:rPr>
          <w:rFonts w:ascii="Times New Roman" w:hAnsi="Times New Roman" w:cs="Times New Roman"/>
          <w:sz w:val="28"/>
          <w:szCs w:val="28"/>
        </w:rPr>
        <w:t>,</w:t>
      </w:r>
      <w:r w:rsidR="00616A56">
        <w:rPr>
          <w:rFonts w:ascii="Times New Roman" w:hAnsi="Times New Roman" w:cs="Times New Roman"/>
          <w:sz w:val="28"/>
          <w:szCs w:val="28"/>
        </w:rPr>
        <w:t xml:space="preserve"> р. 706-718; </w:t>
      </w:r>
      <w:r w:rsidR="001937FE">
        <w:rPr>
          <w:rFonts w:ascii="Times New Roman" w:hAnsi="Times New Roman" w:cs="Times New Roman"/>
          <w:sz w:val="28"/>
          <w:szCs w:val="28"/>
        </w:rPr>
        <w:t>5</w:t>
      </w:r>
      <w:r w:rsidR="00445199">
        <w:rPr>
          <w:rFonts w:ascii="Times New Roman" w:hAnsi="Times New Roman" w:cs="Times New Roman"/>
          <w:sz w:val="28"/>
          <w:szCs w:val="28"/>
        </w:rPr>
        <w:t>7</w:t>
      </w:r>
      <w:r w:rsidR="00616A56">
        <w:rPr>
          <w:rFonts w:ascii="Times New Roman" w:hAnsi="Times New Roman" w:cs="Times New Roman"/>
          <w:sz w:val="28"/>
          <w:szCs w:val="28"/>
        </w:rPr>
        <w:t>, р. 154512</w:t>
      </w:r>
      <w:r w:rsidRPr="00A50770">
        <w:rPr>
          <w:rFonts w:ascii="Times New Roman" w:hAnsi="Times New Roman" w:cs="Times New Roman"/>
          <w:sz w:val="28"/>
          <w:szCs w:val="28"/>
        </w:rPr>
        <w:t xml:space="preserve">]. Имеются данные литературы, что гипергликемия может влиять на уровень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Установлено, что высокое содержание глюкозы, снижает фибринолитическую способность эндотелиальных клеток. В исследовании </w:t>
      </w:r>
      <w:r w:rsidRPr="00A50770">
        <w:rPr>
          <w:rFonts w:ascii="Times New Roman" w:hAnsi="Times New Roman" w:cs="Times New Roman"/>
          <w:color w:val="000000"/>
          <w:sz w:val="28"/>
          <w:szCs w:val="28"/>
        </w:rPr>
        <w:t>[</w:t>
      </w:r>
      <w:r w:rsidR="001937FE">
        <w:rPr>
          <w:rFonts w:ascii="Times New Roman" w:hAnsi="Times New Roman" w:cs="Times New Roman"/>
          <w:color w:val="000000"/>
          <w:sz w:val="28"/>
          <w:szCs w:val="28"/>
        </w:rPr>
        <w:t>5</w:t>
      </w:r>
      <w:r w:rsidR="00445199">
        <w:rPr>
          <w:rFonts w:ascii="Times New Roman" w:hAnsi="Times New Roman" w:cs="Times New Roman"/>
          <w:color w:val="000000"/>
          <w:sz w:val="28"/>
          <w:szCs w:val="28"/>
        </w:rPr>
        <w:t>8</w:t>
      </w:r>
      <w:r w:rsidR="00616A56">
        <w:rPr>
          <w:rFonts w:ascii="Times New Roman" w:hAnsi="Times New Roman" w:cs="Times New Roman"/>
          <w:color w:val="000000"/>
          <w:sz w:val="28"/>
          <w:szCs w:val="28"/>
        </w:rPr>
        <w:t>, р. 165-168</w:t>
      </w:r>
      <w:r w:rsidRPr="00A50770">
        <w:rPr>
          <w:rFonts w:ascii="Times New Roman" w:hAnsi="Times New Roman" w:cs="Times New Roman"/>
          <w:color w:val="000000"/>
          <w:sz w:val="28"/>
          <w:szCs w:val="28"/>
        </w:rPr>
        <w:t xml:space="preserve">] установлено, что гипергликемия повышает уровень </w:t>
      </w:r>
      <w:r w:rsidRPr="00A50770">
        <w:rPr>
          <w:rFonts w:ascii="Times New Roman" w:hAnsi="Times New Roman" w:cs="Times New Roman"/>
          <w:color w:val="000000"/>
          <w:sz w:val="28"/>
          <w:szCs w:val="28"/>
          <w:lang w:val="en-US"/>
        </w:rPr>
        <w:t>PAI</w:t>
      </w:r>
      <w:r w:rsidRPr="00A50770">
        <w:rPr>
          <w:rFonts w:ascii="Times New Roman" w:hAnsi="Times New Roman" w:cs="Times New Roman"/>
          <w:color w:val="000000"/>
          <w:sz w:val="28"/>
          <w:szCs w:val="28"/>
        </w:rPr>
        <w:t xml:space="preserve">-1 в крови, запуская процессы атеросклероза у пациентов с СД 1 типа. </w:t>
      </w:r>
    </w:p>
    <w:p w14:paraId="4561D42D" w14:textId="25F7013E" w:rsidR="008A4391" w:rsidRPr="00A50770" w:rsidRDefault="008A4391" w:rsidP="00A50770">
      <w:pPr>
        <w:spacing w:after="0" w:line="240" w:lineRule="auto"/>
        <w:ind w:firstLine="709"/>
        <w:jc w:val="both"/>
        <w:rPr>
          <w:rFonts w:ascii="Times New Roman" w:hAnsi="Times New Roman" w:cs="Times New Roman"/>
          <w:color w:val="000000"/>
          <w:sz w:val="28"/>
          <w:szCs w:val="28"/>
        </w:rPr>
      </w:pPr>
      <w:r w:rsidRPr="00A50770">
        <w:rPr>
          <w:rFonts w:ascii="Times New Roman" w:hAnsi="Times New Roman" w:cs="Times New Roman"/>
          <w:color w:val="000000"/>
          <w:sz w:val="28"/>
          <w:szCs w:val="28"/>
        </w:rPr>
        <w:t xml:space="preserve">Контроль гликемии с помощью соблюдения диеты, применением сахароснижающей терапии, инсулинотерапии приводили к снижению концентрации </w:t>
      </w:r>
      <w:r w:rsidRPr="00A50770">
        <w:rPr>
          <w:rFonts w:ascii="Times New Roman" w:hAnsi="Times New Roman" w:cs="Times New Roman"/>
          <w:color w:val="000000"/>
          <w:sz w:val="28"/>
          <w:szCs w:val="28"/>
          <w:lang w:val="en-US"/>
        </w:rPr>
        <w:t>PAI</w:t>
      </w:r>
      <w:r w:rsidR="001937FE">
        <w:rPr>
          <w:rFonts w:ascii="Times New Roman" w:hAnsi="Times New Roman" w:cs="Times New Roman"/>
          <w:color w:val="000000"/>
          <w:sz w:val="28"/>
          <w:szCs w:val="28"/>
        </w:rPr>
        <w:t>-1 у пациентов с диабетом.</w:t>
      </w:r>
      <w:r w:rsidRPr="00A50770">
        <w:rPr>
          <w:rFonts w:ascii="Times New Roman" w:hAnsi="Times New Roman" w:cs="Times New Roman"/>
          <w:color w:val="000000"/>
          <w:sz w:val="28"/>
          <w:szCs w:val="28"/>
        </w:rPr>
        <w:t xml:space="preserve"> Диабет ассоциировался с повышенным уровнем </w:t>
      </w:r>
      <w:r w:rsidRPr="00A50770">
        <w:rPr>
          <w:rFonts w:ascii="Times New Roman" w:hAnsi="Times New Roman" w:cs="Times New Roman"/>
          <w:color w:val="000000"/>
          <w:sz w:val="28"/>
          <w:szCs w:val="28"/>
          <w:lang w:val="en-US"/>
        </w:rPr>
        <w:t>PAI</w:t>
      </w:r>
      <w:r w:rsidRPr="00A50770">
        <w:rPr>
          <w:rFonts w:ascii="Times New Roman" w:hAnsi="Times New Roman" w:cs="Times New Roman"/>
          <w:color w:val="000000"/>
          <w:sz w:val="28"/>
          <w:szCs w:val="28"/>
        </w:rPr>
        <w:t>-1 который определялся локально в печени, эпидедимальной жировой ткани, и что более важно в стенке аорте, в исследовании, проведенном на модели диабета у животных [</w:t>
      </w:r>
      <w:r w:rsidR="001937FE">
        <w:rPr>
          <w:rFonts w:ascii="Times New Roman" w:hAnsi="Times New Roman" w:cs="Times New Roman"/>
          <w:color w:val="000000"/>
          <w:sz w:val="28"/>
          <w:szCs w:val="28"/>
        </w:rPr>
        <w:t>5</w:t>
      </w:r>
      <w:r w:rsidR="00445199">
        <w:rPr>
          <w:rFonts w:ascii="Times New Roman" w:hAnsi="Times New Roman" w:cs="Times New Roman"/>
          <w:color w:val="000000"/>
          <w:sz w:val="28"/>
          <w:szCs w:val="28"/>
        </w:rPr>
        <w:t>9</w:t>
      </w:r>
      <w:r w:rsidR="00616A56">
        <w:rPr>
          <w:rFonts w:ascii="Times New Roman" w:hAnsi="Times New Roman" w:cs="Times New Roman"/>
          <w:color w:val="000000"/>
          <w:sz w:val="28"/>
          <w:szCs w:val="28"/>
        </w:rPr>
        <w:t>, р. 9596054</w:t>
      </w:r>
      <w:r w:rsidRPr="00A50770">
        <w:rPr>
          <w:rFonts w:ascii="Times New Roman" w:hAnsi="Times New Roman" w:cs="Times New Roman"/>
          <w:color w:val="000000"/>
          <w:sz w:val="28"/>
          <w:szCs w:val="28"/>
        </w:rPr>
        <w:t>].</w:t>
      </w:r>
    </w:p>
    <w:p w14:paraId="55158B7A" w14:textId="5FF1F666" w:rsidR="008A4391" w:rsidRPr="00A50770" w:rsidRDefault="008A4391" w:rsidP="00A50770">
      <w:pPr>
        <w:spacing w:after="0" w:line="240" w:lineRule="auto"/>
        <w:ind w:firstLine="709"/>
        <w:jc w:val="both"/>
        <w:rPr>
          <w:rFonts w:ascii="Times New Roman" w:hAnsi="Times New Roman" w:cs="Times New Roman"/>
          <w:color w:val="000000"/>
          <w:sz w:val="28"/>
          <w:szCs w:val="28"/>
        </w:rPr>
      </w:pPr>
      <w:r w:rsidRPr="00A50770">
        <w:rPr>
          <w:rFonts w:ascii="Times New Roman" w:hAnsi="Times New Roman" w:cs="Times New Roman"/>
          <w:color w:val="000000"/>
          <w:sz w:val="28"/>
          <w:szCs w:val="28"/>
        </w:rPr>
        <w:t>В исследовании [</w:t>
      </w:r>
      <w:r w:rsidR="00445199">
        <w:rPr>
          <w:rFonts w:ascii="Times New Roman" w:hAnsi="Times New Roman" w:cs="Times New Roman"/>
          <w:color w:val="000000"/>
          <w:sz w:val="28"/>
          <w:szCs w:val="28"/>
        </w:rPr>
        <w:t>60</w:t>
      </w:r>
      <w:r w:rsidR="00616A56">
        <w:rPr>
          <w:rFonts w:ascii="Times New Roman" w:hAnsi="Times New Roman" w:cs="Times New Roman"/>
          <w:color w:val="000000"/>
          <w:sz w:val="28"/>
          <w:szCs w:val="28"/>
        </w:rPr>
        <w:t>, р. 647-658</w:t>
      </w:r>
      <w:r w:rsidRPr="00A50770">
        <w:rPr>
          <w:rFonts w:ascii="Times New Roman" w:hAnsi="Times New Roman" w:cs="Times New Roman"/>
          <w:color w:val="000000"/>
          <w:sz w:val="28"/>
          <w:szCs w:val="28"/>
        </w:rPr>
        <w:t xml:space="preserve">] было предложено, что увеличение концентрации </w:t>
      </w:r>
      <w:r w:rsidRPr="00A50770">
        <w:rPr>
          <w:rFonts w:ascii="Times New Roman" w:hAnsi="Times New Roman" w:cs="Times New Roman"/>
          <w:color w:val="000000"/>
          <w:sz w:val="28"/>
          <w:szCs w:val="28"/>
          <w:lang w:val="en-US"/>
        </w:rPr>
        <w:t>PAI</w:t>
      </w:r>
      <w:r w:rsidRPr="00A50770">
        <w:rPr>
          <w:rFonts w:ascii="Times New Roman" w:hAnsi="Times New Roman" w:cs="Times New Roman"/>
          <w:color w:val="000000"/>
          <w:sz w:val="28"/>
          <w:szCs w:val="28"/>
        </w:rPr>
        <w:t>-1 в стенках сосудов может способствовать образованию бляшек, с перегруженными липидами ядрами, и тонкими фиброзными капсулами.</w:t>
      </w:r>
    </w:p>
    <w:p w14:paraId="3694ABF3" w14:textId="10135190" w:rsidR="008A4391" w:rsidRPr="00A50770" w:rsidRDefault="008A4391" w:rsidP="00A50770">
      <w:pPr>
        <w:autoSpaceDE w:val="0"/>
        <w:autoSpaceDN w:val="0"/>
        <w:adjustRightInd w:val="0"/>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Исследований, посвященных изучению взаимосвязи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с предиабетом немногочисленные. Имеются данные о повышении уровня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 xml:space="preserve">-1 у пациентов с ожирением и метаболическим синдромом. Так, в исследовании проведенном </w:t>
      </w:r>
      <w:hyperlink r:id="rId8" w:history="1">
        <w:r w:rsidRPr="00A50770">
          <w:rPr>
            <w:rFonts w:ascii="Times New Roman" w:hAnsi="Times New Roman" w:cs="Times New Roman"/>
            <w:color w:val="000000"/>
            <w:sz w:val="28"/>
            <w:szCs w:val="28"/>
            <w:shd w:val="clear" w:color="auto" w:fill="FFFFFF"/>
          </w:rPr>
          <w:t>Sándor</w:t>
        </w:r>
        <w:r w:rsidRPr="00A50770">
          <w:rPr>
            <w:rFonts w:ascii="Times New Roman" w:hAnsi="Times New Roman" w:cs="Times New Roman"/>
            <w:sz w:val="28"/>
            <w:szCs w:val="28"/>
            <w:lang w:eastAsia="en-US"/>
          </w:rPr>
          <w:t xml:space="preserve"> </w:t>
        </w:r>
        <w:r w:rsidRPr="00A50770">
          <w:rPr>
            <w:rFonts w:ascii="Times New Roman" w:hAnsi="Times New Roman" w:cs="Times New Roman"/>
            <w:color w:val="000000"/>
            <w:sz w:val="28"/>
            <w:szCs w:val="28"/>
            <w:shd w:val="clear" w:color="auto" w:fill="FFFFFF"/>
          </w:rPr>
          <w:t>Somodi</w:t>
        </w:r>
      </w:hyperlink>
      <w:r w:rsidRPr="00A50770">
        <w:rPr>
          <w:rFonts w:ascii="Times New Roman" w:eastAsiaTheme="minorHAnsi" w:hAnsi="Times New Roman" w:cs="Times New Roman"/>
          <w:sz w:val="28"/>
          <w:szCs w:val="28"/>
          <w:shd w:val="clear" w:color="auto" w:fill="FFFFFF"/>
          <w:lang w:eastAsia="en-US"/>
        </w:rPr>
        <w:t xml:space="preserve"> и соавторами</w:t>
      </w:r>
      <w:r w:rsidRPr="00A50770">
        <w:rPr>
          <w:rFonts w:ascii="Times New Roman" w:hAnsi="Times New Roman" w:cs="Times New Roman"/>
          <w:sz w:val="28"/>
          <w:szCs w:val="28"/>
        </w:rPr>
        <w:t xml:space="preserve"> были получены ассоциации маркера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и показателями липидного метаболизма (ХС-ЛПНП), однако выявленные взаимосвязи остались патогенетически неясны [</w:t>
      </w:r>
      <w:r w:rsidR="001937FE">
        <w:rPr>
          <w:rFonts w:ascii="Times New Roman" w:hAnsi="Times New Roman" w:cs="Times New Roman"/>
          <w:sz w:val="28"/>
          <w:szCs w:val="28"/>
        </w:rPr>
        <w:t>6</w:t>
      </w:r>
      <w:r w:rsidR="00445199">
        <w:rPr>
          <w:rFonts w:ascii="Times New Roman" w:hAnsi="Times New Roman" w:cs="Times New Roman"/>
          <w:sz w:val="28"/>
          <w:szCs w:val="28"/>
        </w:rPr>
        <w:t>1</w:t>
      </w:r>
      <w:r w:rsidR="00616A56">
        <w:rPr>
          <w:rFonts w:ascii="Times New Roman" w:hAnsi="Times New Roman" w:cs="Times New Roman"/>
          <w:sz w:val="28"/>
          <w:szCs w:val="28"/>
        </w:rPr>
        <w:t>, р. 9596054</w:t>
      </w:r>
      <w:r w:rsidRPr="00A50770">
        <w:rPr>
          <w:rFonts w:ascii="Times New Roman" w:hAnsi="Times New Roman" w:cs="Times New Roman"/>
          <w:sz w:val="28"/>
          <w:szCs w:val="28"/>
        </w:rPr>
        <w:t xml:space="preserve">]. Общеизвестным является факт, что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больше экспрессируется висцеральной жировой тканью, по сравнению с подкожной жировой клетчаткой.</w:t>
      </w:r>
    </w:p>
    <w:p w14:paraId="009560F3" w14:textId="7125DDB3" w:rsidR="008A4391" w:rsidRPr="00A50770" w:rsidRDefault="008A4391" w:rsidP="00A50770">
      <w:pPr>
        <w:autoSpaceDE w:val="0"/>
        <w:autoSpaceDN w:val="0"/>
        <w:adjustRightInd w:val="0"/>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В исследовании, проведенным </w:t>
      </w:r>
      <w:r w:rsidRPr="00A50770">
        <w:rPr>
          <w:rFonts w:ascii="Times New Roman" w:hAnsi="Times New Roman" w:cs="Times New Roman"/>
          <w:sz w:val="28"/>
          <w:szCs w:val="28"/>
          <w:lang w:val="en-US"/>
        </w:rPr>
        <w:t>Katarina</w:t>
      </w:r>
      <w:r w:rsidRPr="00A50770">
        <w:rPr>
          <w:rFonts w:ascii="Times New Roman" w:hAnsi="Times New Roman" w:cs="Times New Roman"/>
          <w:sz w:val="28"/>
          <w:szCs w:val="28"/>
        </w:rPr>
        <w:t xml:space="preserve"> </w:t>
      </w:r>
      <w:r w:rsidRPr="00A50770">
        <w:rPr>
          <w:rFonts w:ascii="Times New Roman" w:hAnsi="Times New Roman" w:cs="Times New Roman"/>
          <w:sz w:val="28"/>
          <w:szCs w:val="28"/>
          <w:lang w:val="en-US"/>
        </w:rPr>
        <w:t>Lali</w:t>
      </w:r>
      <w:r w:rsidRPr="00A50770">
        <w:rPr>
          <w:rFonts w:ascii="Times New Roman" w:hAnsi="Times New Roman" w:cs="Times New Roman"/>
          <w:sz w:val="28"/>
          <w:szCs w:val="28"/>
        </w:rPr>
        <w:t>ć и соавторами [</w:t>
      </w:r>
      <w:r w:rsidR="001937FE">
        <w:rPr>
          <w:rFonts w:ascii="Times New Roman" w:hAnsi="Times New Roman" w:cs="Times New Roman"/>
          <w:sz w:val="28"/>
          <w:szCs w:val="28"/>
        </w:rPr>
        <w:t>6</w:t>
      </w:r>
      <w:r w:rsidR="00445199">
        <w:rPr>
          <w:rFonts w:ascii="Times New Roman" w:hAnsi="Times New Roman" w:cs="Times New Roman"/>
          <w:sz w:val="28"/>
          <w:szCs w:val="28"/>
        </w:rPr>
        <w:t>2</w:t>
      </w:r>
      <w:r w:rsidR="00616A56">
        <w:rPr>
          <w:rFonts w:ascii="Times New Roman" w:hAnsi="Times New Roman" w:cs="Times New Roman"/>
          <w:sz w:val="28"/>
          <w:szCs w:val="28"/>
        </w:rPr>
        <w:t>, р. 179-186</w:t>
      </w:r>
      <w:r w:rsidRPr="00A50770">
        <w:rPr>
          <w:rFonts w:ascii="Times New Roman" w:hAnsi="Times New Roman" w:cs="Times New Roman"/>
          <w:sz w:val="28"/>
          <w:szCs w:val="28"/>
        </w:rPr>
        <w:t xml:space="preserve">] установлено одновременное наличие ИР и ухудшение чувствительности к инсулину у пациентов с ЭД и без диабета, гликированный гемоглобин у изучаемых респондентов был менее 5.7%. Уровень </w:t>
      </w:r>
      <w:r w:rsidRPr="00A50770">
        <w:rPr>
          <w:rFonts w:ascii="Times New Roman" w:hAnsi="Times New Roman" w:cs="Times New Roman"/>
          <w:sz w:val="28"/>
          <w:szCs w:val="28"/>
          <w:lang w:val="en-US"/>
        </w:rPr>
        <w:t>PAI</w:t>
      </w:r>
      <w:r w:rsidRPr="00A50770">
        <w:rPr>
          <w:rFonts w:ascii="Times New Roman" w:hAnsi="Times New Roman" w:cs="Times New Roman"/>
          <w:sz w:val="28"/>
          <w:szCs w:val="28"/>
        </w:rPr>
        <w:t>-1 был выше у пациентов в группе с наличием ЭД, также, как и в подобном исследовании [</w:t>
      </w:r>
      <w:r w:rsidR="001937FE">
        <w:rPr>
          <w:rFonts w:ascii="Times New Roman" w:hAnsi="Times New Roman" w:cs="Times New Roman"/>
          <w:sz w:val="28"/>
          <w:szCs w:val="28"/>
        </w:rPr>
        <w:t>6</w:t>
      </w:r>
      <w:r w:rsidR="00445199">
        <w:rPr>
          <w:rFonts w:ascii="Times New Roman" w:hAnsi="Times New Roman" w:cs="Times New Roman"/>
          <w:sz w:val="28"/>
          <w:szCs w:val="28"/>
        </w:rPr>
        <w:t>3</w:t>
      </w:r>
      <w:r w:rsidR="00616A56">
        <w:rPr>
          <w:rFonts w:ascii="Times New Roman" w:hAnsi="Times New Roman" w:cs="Times New Roman"/>
          <w:sz w:val="28"/>
          <w:szCs w:val="28"/>
        </w:rPr>
        <w:t>, р. 181-189</w:t>
      </w:r>
      <w:r w:rsidRPr="00A50770">
        <w:rPr>
          <w:rFonts w:ascii="Times New Roman" w:hAnsi="Times New Roman" w:cs="Times New Roman"/>
          <w:sz w:val="28"/>
          <w:szCs w:val="28"/>
        </w:rPr>
        <w:t>].</w:t>
      </w:r>
    </w:p>
    <w:p w14:paraId="7DB4EB51" w14:textId="1F6D3302"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Увеличение толщины интимы медиа (ТИМ) по данным ультразвукового исследования, рассматривается, как преклиничекая стадия атеросклероза [</w:t>
      </w:r>
      <w:r w:rsidR="001937FE">
        <w:rPr>
          <w:rFonts w:ascii="Times New Roman" w:hAnsi="Times New Roman" w:cs="Times New Roman"/>
          <w:sz w:val="28"/>
          <w:szCs w:val="28"/>
        </w:rPr>
        <w:t>6</w:t>
      </w:r>
      <w:r w:rsidR="00445199">
        <w:rPr>
          <w:rFonts w:ascii="Times New Roman" w:hAnsi="Times New Roman" w:cs="Times New Roman"/>
          <w:sz w:val="28"/>
          <w:szCs w:val="28"/>
        </w:rPr>
        <w:t>4</w:t>
      </w:r>
      <w:r w:rsidR="00616A56">
        <w:rPr>
          <w:rFonts w:ascii="Times New Roman" w:hAnsi="Times New Roman" w:cs="Times New Roman"/>
          <w:sz w:val="28"/>
          <w:szCs w:val="28"/>
        </w:rPr>
        <w:t>, р. 1146</w:t>
      </w:r>
      <w:r w:rsidRPr="00A50770">
        <w:rPr>
          <w:rFonts w:ascii="Times New Roman" w:hAnsi="Times New Roman" w:cs="Times New Roman"/>
          <w:sz w:val="28"/>
          <w:szCs w:val="28"/>
        </w:rPr>
        <w:t>]. По данным исследований [</w:t>
      </w:r>
      <w:r w:rsidR="001937FE">
        <w:rPr>
          <w:rFonts w:ascii="Times New Roman" w:hAnsi="Times New Roman" w:cs="Times New Roman"/>
          <w:sz w:val="28"/>
          <w:szCs w:val="28"/>
        </w:rPr>
        <w:t>6</w:t>
      </w:r>
      <w:r w:rsidR="00445199">
        <w:rPr>
          <w:rFonts w:ascii="Times New Roman" w:hAnsi="Times New Roman" w:cs="Times New Roman"/>
          <w:sz w:val="28"/>
          <w:szCs w:val="28"/>
        </w:rPr>
        <w:t>5</w:t>
      </w:r>
      <w:r w:rsidR="00616A56">
        <w:rPr>
          <w:rFonts w:ascii="Times New Roman" w:hAnsi="Times New Roman" w:cs="Times New Roman"/>
          <w:sz w:val="28"/>
          <w:szCs w:val="28"/>
        </w:rPr>
        <w:t>, р. 364-369</w:t>
      </w:r>
      <w:r w:rsidRPr="00A50770">
        <w:rPr>
          <w:rFonts w:ascii="Times New Roman" w:hAnsi="Times New Roman" w:cs="Times New Roman"/>
          <w:sz w:val="28"/>
          <w:szCs w:val="28"/>
        </w:rPr>
        <w:t>] толщина интимы медии является предиктором кардиоваскулярных заболеваний у пациентов без нарушений углеводного обмена.</w:t>
      </w:r>
    </w:p>
    <w:p w14:paraId="20B4869A" w14:textId="4D9A329E"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Существуют немногочисленные исследования, в которых установлено, что на ТИМ влияет уровень глюкозы [</w:t>
      </w:r>
      <w:r w:rsidR="001937FE">
        <w:rPr>
          <w:rFonts w:ascii="Times New Roman" w:hAnsi="Times New Roman" w:cs="Times New Roman"/>
          <w:sz w:val="28"/>
          <w:szCs w:val="28"/>
        </w:rPr>
        <w:t>6</w:t>
      </w:r>
      <w:r w:rsidR="00445199">
        <w:rPr>
          <w:rFonts w:ascii="Times New Roman" w:hAnsi="Times New Roman" w:cs="Times New Roman"/>
          <w:sz w:val="28"/>
          <w:szCs w:val="28"/>
        </w:rPr>
        <w:t>6</w:t>
      </w:r>
      <w:r w:rsidRPr="00A50770">
        <w:rPr>
          <w:rFonts w:ascii="Times New Roman" w:hAnsi="Times New Roman" w:cs="Times New Roman"/>
          <w:sz w:val="28"/>
          <w:szCs w:val="28"/>
        </w:rPr>
        <w:t>,</w:t>
      </w:r>
      <w:r w:rsidR="00616A56">
        <w:rPr>
          <w:rFonts w:ascii="Times New Roman" w:hAnsi="Times New Roman" w:cs="Times New Roman"/>
          <w:sz w:val="28"/>
          <w:szCs w:val="28"/>
        </w:rPr>
        <w:t xml:space="preserve"> р. 134-143; </w:t>
      </w:r>
      <w:r w:rsidR="001937FE">
        <w:rPr>
          <w:rFonts w:ascii="Times New Roman" w:hAnsi="Times New Roman" w:cs="Times New Roman"/>
          <w:sz w:val="28"/>
          <w:szCs w:val="28"/>
        </w:rPr>
        <w:t>6</w:t>
      </w:r>
      <w:r w:rsidR="00445199">
        <w:rPr>
          <w:rFonts w:ascii="Times New Roman" w:hAnsi="Times New Roman" w:cs="Times New Roman"/>
          <w:sz w:val="28"/>
          <w:szCs w:val="28"/>
        </w:rPr>
        <w:t>7</w:t>
      </w:r>
      <w:r w:rsidR="00616A56">
        <w:rPr>
          <w:rFonts w:ascii="Times New Roman" w:hAnsi="Times New Roman" w:cs="Times New Roman"/>
          <w:sz w:val="28"/>
          <w:szCs w:val="28"/>
        </w:rPr>
        <w:t>, р. 37-1-37-7</w:t>
      </w:r>
      <w:r w:rsidRPr="00A50770">
        <w:rPr>
          <w:rFonts w:ascii="Times New Roman" w:hAnsi="Times New Roman" w:cs="Times New Roman"/>
          <w:sz w:val="28"/>
          <w:szCs w:val="28"/>
        </w:rPr>
        <w:t>], вариабельность гликемии у пациентов с СД 1 типа [</w:t>
      </w:r>
      <w:r w:rsidR="001937FE">
        <w:rPr>
          <w:rFonts w:ascii="Times New Roman" w:hAnsi="Times New Roman" w:cs="Times New Roman"/>
          <w:sz w:val="28"/>
          <w:szCs w:val="28"/>
        </w:rPr>
        <w:t>6</w:t>
      </w:r>
      <w:r w:rsidR="00445199">
        <w:rPr>
          <w:rFonts w:ascii="Times New Roman" w:hAnsi="Times New Roman" w:cs="Times New Roman"/>
          <w:sz w:val="28"/>
          <w:szCs w:val="28"/>
        </w:rPr>
        <w:t>8</w:t>
      </w:r>
      <w:r w:rsidR="00616A56">
        <w:rPr>
          <w:rFonts w:ascii="Times New Roman" w:hAnsi="Times New Roman" w:cs="Times New Roman"/>
          <w:sz w:val="28"/>
          <w:szCs w:val="28"/>
        </w:rPr>
        <w:t>, р. 95-1-95-14</w:t>
      </w:r>
      <w:r w:rsidRPr="00A50770">
        <w:rPr>
          <w:rFonts w:ascii="Times New Roman" w:hAnsi="Times New Roman" w:cs="Times New Roman"/>
          <w:sz w:val="28"/>
          <w:szCs w:val="28"/>
        </w:rPr>
        <w:t>], и колебания гликемии у пациентов с СД 2 типа [</w:t>
      </w:r>
      <w:r w:rsidR="001937FE">
        <w:rPr>
          <w:rFonts w:ascii="Times New Roman" w:hAnsi="Times New Roman" w:cs="Times New Roman"/>
          <w:sz w:val="28"/>
          <w:szCs w:val="28"/>
        </w:rPr>
        <w:t>6</w:t>
      </w:r>
      <w:r w:rsidR="00445199">
        <w:rPr>
          <w:rFonts w:ascii="Times New Roman" w:hAnsi="Times New Roman" w:cs="Times New Roman"/>
          <w:sz w:val="28"/>
          <w:szCs w:val="28"/>
        </w:rPr>
        <w:t>9</w:t>
      </w:r>
      <w:r w:rsidR="00616A56">
        <w:rPr>
          <w:rFonts w:ascii="Times New Roman" w:hAnsi="Times New Roman" w:cs="Times New Roman"/>
          <w:sz w:val="28"/>
          <w:szCs w:val="28"/>
        </w:rPr>
        <w:t>, р. 13-1-13-6</w:t>
      </w:r>
      <w:r w:rsidRPr="00A50770">
        <w:rPr>
          <w:rFonts w:ascii="Times New Roman" w:hAnsi="Times New Roman" w:cs="Times New Roman"/>
          <w:sz w:val="28"/>
          <w:szCs w:val="28"/>
        </w:rPr>
        <w:t xml:space="preserve">]. </w:t>
      </w:r>
    </w:p>
    <w:p w14:paraId="489C90D8" w14:textId="77F8C729"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 xml:space="preserve">Так, по </w:t>
      </w:r>
      <w:r w:rsidR="00DD6B94">
        <w:rPr>
          <w:rFonts w:ascii="Times New Roman" w:hAnsi="Times New Roman" w:cs="Times New Roman"/>
          <w:sz w:val="28"/>
          <w:szCs w:val="28"/>
        </w:rPr>
        <w:t>данным мета-а</w:t>
      </w:r>
      <w:r w:rsidR="00DD6B94" w:rsidRPr="005B278F">
        <w:rPr>
          <w:rFonts w:ascii="Times New Roman" w:hAnsi="Times New Roman" w:cs="Times New Roman"/>
          <w:sz w:val="28"/>
          <w:szCs w:val="28"/>
        </w:rPr>
        <w:t>нализа</w:t>
      </w:r>
      <w:r w:rsidR="005B278F">
        <w:rPr>
          <w:rFonts w:ascii="Times New Roman" w:hAnsi="Times New Roman" w:cs="Times New Roman"/>
          <w:sz w:val="28"/>
          <w:szCs w:val="28"/>
        </w:rPr>
        <w:t xml:space="preserve"> </w:t>
      </w:r>
      <w:r w:rsidR="005B278F" w:rsidRPr="005B278F">
        <w:rPr>
          <w:rFonts w:ascii="Times New Roman" w:hAnsi="Times New Roman" w:cs="Times New Roman"/>
          <w:sz w:val="28"/>
          <w:szCs w:val="28"/>
        </w:rPr>
        <w:t>[</w:t>
      </w:r>
      <w:r w:rsidR="005B278F">
        <w:rPr>
          <w:rFonts w:ascii="Times New Roman" w:hAnsi="Times New Roman" w:cs="Times New Roman"/>
          <w:sz w:val="28"/>
          <w:szCs w:val="28"/>
        </w:rPr>
        <w:t>67, р. 37-1-37-7</w:t>
      </w:r>
      <w:r w:rsidR="005B278F" w:rsidRPr="005B278F">
        <w:rPr>
          <w:rFonts w:ascii="Times New Roman" w:hAnsi="Times New Roman" w:cs="Times New Roman"/>
          <w:sz w:val="28"/>
          <w:szCs w:val="28"/>
        </w:rPr>
        <w:t>]</w:t>
      </w:r>
      <w:r w:rsidRPr="00A50770">
        <w:rPr>
          <w:rFonts w:ascii="Times New Roman" w:hAnsi="Times New Roman" w:cs="Times New Roman"/>
          <w:sz w:val="28"/>
          <w:szCs w:val="28"/>
        </w:rPr>
        <w:t xml:space="preserve">, была найдена слабая, но статистически значимая связь между ТИМ и уровнем постпрандильной </w:t>
      </w:r>
      <w:r w:rsidRPr="00A50770">
        <w:rPr>
          <w:rFonts w:ascii="Times New Roman" w:hAnsi="Times New Roman" w:cs="Times New Roman"/>
          <w:sz w:val="28"/>
          <w:szCs w:val="28"/>
        </w:rPr>
        <w:lastRenderedPageBreak/>
        <w:t>гликемии. Оба параметра ассоциировались с кардиоваскулярным событием, чем выше гликемия (от группы пациентов с нормогликемией, нарушенной толерантностью к глюкозе, до пациентов с СД), тем выше шансы КВС.</w:t>
      </w:r>
    </w:p>
    <w:p w14:paraId="396D9293" w14:textId="3F991662" w:rsidR="008A4391" w:rsidRPr="00A50770" w:rsidRDefault="008A4391" w:rsidP="00A50770">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sz w:val="28"/>
          <w:szCs w:val="28"/>
        </w:rPr>
        <w:t>Установлены факторы, влияющие на ТИМ у пациентов с СД 2 типа [</w:t>
      </w:r>
      <w:r w:rsidR="00445199">
        <w:rPr>
          <w:rFonts w:ascii="Times New Roman" w:hAnsi="Times New Roman" w:cs="Times New Roman"/>
          <w:sz w:val="28"/>
          <w:szCs w:val="28"/>
        </w:rPr>
        <w:t>70</w:t>
      </w:r>
      <w:r w:rsidR="00616A56">
        <w:rPr>
          <w:rFonts w:ascii="Times New Roman" w:hAnsi="Times New Roman" w:cs="Times New Roman"/>
          <w:sz w:val="28"/>
          <w:szCs w:val="28"/>
        </w:rPr>
        <w:t>, р. 8-1-8-12</w:t>
      </w:r>
      <w:r w:rsidRPr="00A50770">
        <w:rPr>
          <w:rFonts w:ascii="Times New Roman" w:hAnsi="Times New Roman" w:cs="Times New Roman"/>
          <w:sz w:val="28"/>
          <w:szCs w:val="28"/>
        </w:rPr>
        <w:t xml:space="preserve">], это: курение, пол, ИМТ, висцеральное ожирение. </w:t>
      </w:r>
    </w:p>
    <w:p w14:paraId="3B9CDEA7" w14:textId="77777777" w:rsidR="008A4391" w:rsidRPr="00A50770" w:rsidRDefault="008A4391" w:rsidP="00A50770">
      <w:pPr>
        <w:spacing w:after="0" w:line="240" w:lineRule="auto"/>
        <w:ind w:firstLine="709"/>
        <w:jc w:val="both"/>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 xml:space="preserve">Исследований, посвященных оценки взаимосвязи уровня биомаркера Endocan, </w:t>
      </w:r>
      <w:r w:rsidRPr="00A50770">
        <w:rPr>
          <w:rFonts w:ascii="Times New Roman" w:eastAsia="Times New Roman" w:hAnsi="Times New Roman" w:cs="Times New Roman"/>
          <w:sz w:val="28"/>
          <w:szCs w:val="28"/>
          <w:lang w:val="en-US" w:eastAsia="kk-KZ"/>
        </w:rPr>
        <w:t>FABP</w:t>
      </w:r>
      <w:r w:rsidRPr="00A50770">
        <w:rPr>
          <w:rFonts w:ascii="Times New Roman" w:eastAsia="Times New Roman" w:hAnsi="Times New Roman" w:cs="Times New Roman"/>
          <w:sz w:val="28"/>
          <w:szCs w:val="28"/>
          <w:lang w:eastAsia="kk-KZ"/>
        </w:rPr>
        <w:t xml:space="preserve">4, </w:t>
      </w:r>
      <w:r w:rsidRPr="00A50770">
        <w:rPr>
          <w:rFonts w:ascii="Times New Roman" w:eastAsia="Times New Roman" w:hAnsi="Times New Roman" w:cs="Times New Roman"/>
          <w:sz w:val="28"/>
          <w:szCs w:val="28"/>
          <w:lang w:val="en-US" w:eastAsia="kk-KZ"/>
        </w:rPr>
        <w:t>PAI</w:t>
      </w:r>
      <w:r w:rsidRPr="00A50770">
        <w:rPr>
          <w:rFonts w:ascii="Times New Roman" w:eastAsia="Times New Roman" w:hAnsi="Times New Roman" w:cs="Times New Roman"/>
          <w:sz w:val="28"/>
          <w:szCs w:val="28"/>
          <w:lang w:eastAsia="kk-KZ"/>
        </w:rPr>
        <w:t xml:space="preserve">-1 и ТИМ ОСА, а также их влияние на ТИМ у пациентов с предиабетом, риском СД 2 типа по шкале </w:t>
      </w:r>
      <w:r w:rsidRPr="00A50770">
        <w:rPr>
          <w:rFonts w:ascii="Times New Roman" w:eastAsia="Times New Roman" w:hAnsi="Times New Roman" w:cs="Times New Roman"/>
          <w:sz w:val="28"/>
          <w:szCs w:val="28"/>
          <w:lang w:val="en-US" w:eastAsia="kk-KZ"/>
        </w:rPr>
        <w:t>FINDRISC</w:t>
      </w:r>
      <w:r w:rsidRPr="00A50770">
        <w:rPr>
          <w:rFonts w:ascii="Times New Roman" w:eastAsia="Times New Roman" w:hAnsi="Times New Roman" w:cs="Times New Roman"/>
          <w:sz w:val="28"/>
          <w:szCs w:val="28"/>
          <w:lang w:eastAsia="kk-KZ"/>
        </w:rPr>
        <w:t xml:space="preserve"> не проводились.  </w:t>
      </w:r>
    </w:p>
    <w:p w14:paraId="0C1690ED" w14:textId="77777777" w:rsidR="008A4391" w:rsidRPr="00A50770" w:rsidRDefault="008A4391" w:rsidP="00A50770">
      <w:pPr>
        <w:pStyle w:val="HTML"/>
        <w:shd w:val="clear" w:color="auto" w:fill="FFFFFF"/>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В заключении, необходимо обратить внимание, что имеется достаточное количество теорий, объясняющих увеличение концентрации маркеров дисфункции эндотелия при различных патологических состояниях, таких как ожирение, гипергликемия, инсулинорезистентность. </w:t>
      </w:r>
    </w:p>
    <w:p w14:paraId="58C288EC" w14:textId="478A36B6" w:rsidR="008A4391" w:rsidRPr="00A50770" w:rsidRDefault="008A4391" w:rsidP="00A50770">
      <w:pPr>
        <w:pStyle w:val="HTML"/>
        <w:shd w:val="clear" w:color="auto" w:fill="FFFFFF"/>
        <w:ind w:firstLine="709"/>
        <w:contextualSpacing/>
        <w:jc w:val="both"/>
        <w:rPr>
          <w:rFonts w:ascii="Times New Roman" w:hAnsi="Times New Roman" w:cs="Times New Roman"/>
          <w:sz w:val="28"/>
          <w:szCs w:val="28"/>
        </w:rPr>
      </w:pPr>
      <w:r w:rsidRPr="00A50770">
        <w:rPr>
          <w:rFonts w:ascii="Times New Roman" w:hAnsi="Times New Roman" w:cs="Times New Roman"/>
          <w:sz w:val="28"/>
          <w:szCs w:val="28"/>
        </w:rPr>
        <w:t>Стоит заметить, исследования по оценки уровня маркеров дисфункции эндотелия у пациентов с предиабетом и риском развития СД 2 типа, изучены мало. А их одновременная ассоциация в совокупности с изучением ТИМ у пациентов с предиабетом и риском СД 2 типа, не проводилась совсем.  Интерес представляет изучение данных маркеров дисфункции эндотелия на донозологическом этапе, в отсутствие сосудистых катастроф, проявляющихся диабетическими микро- и макроангиопатиями. Рассматривая ИР как важнейшее звено патогенеза СД 2 типа, следует отметить, что в настоящее в</w:t>
      </w:r>
      <w:r w:rsidR="00445199">
        <w:rPr>
          <w:rFonts w:ascii="Times New Roman" w:hAnsi="Times New Roman" w:cs="Times New Roman"/>
          <w:sz w:val="28"/>
          <w:szCs w:val="28"/>
        </w:rPr>
        <w:t xml:space="preserve">ремя существует необходимость в </w:t>
      </w:r>
      <w:r w:rsidRPr="00A50770">
        <w:rPr>
          <w:rFonts w:ascii="Times New Roman" w:hAnsi="Times New Roman" w:cs="Times New Roman"/>
          <w:sz w:val="28"/>
          <w:szCs w:val="28"/>
        </w:rPr>
        <w:t>проведении исс</w:t>
      </w:r>
      <w:r w:rsidR="00445199">
        <w:rPr>
          <w:rFonts w:ascii="Times New Roman" w:hAnsi="Times New Roman" w:cs="Times New Roman"/>
          <w:sz w:val="28"/>
          <w:szCs w:val="28"/>
        </w:rPr>
        <w:t xml:space="preserve">ледований в </w:t>
      </w:r>
      <w:r w:rsidRPr="00A50770">
        <w:rPr>
          <w:rFonts w:ascii="Times New Roman" w:hAnsi="Times New Roman" w:cs="Times New Roman"/>
          <w:sz w:val="28"/>
          <w:szCs w:val="28"/>
        </w:rPr>
        <w:t xml:space="preserve">области эндотелиальных проблем на этапе предиабета.  </w:t>
      </w:r>
    </w:p>
    <w:p w14:paraId="06B6C0B3" w14:textId="3A0BA1BF" w:rsidR="005C0AFF" w:rsidRPr="00A50770" w:rsidRDefault="008A4391" w:rsidP="00A50770">
      <w:pPr>
        <w:spacing w:after="0" w:line="240" w:lineRule="auto"/>
        <w:ind w:firstLine="709"/>
        <w:contextualSpacing/>
        <w:jc w:val="both"/>
        <w:rPr>
          <w:rFonts w:ascii="Times New Roman" w:hAnsi="Times New Roman" w:cs="Times New Roman"/>
          <w:b/>
          <w:sz w:val="28"/>
          <w:szCs w:val="28"/>
        </w:rPr>
      </w:pPr>
      <w:r w:rsidRPr="00A50770">
        <w:rPr>
          <w:rFonts w:ascii="Times New Roman" w:hAnsi="Times New Roman" w:cs="Times New Roman"/>
          <w:sz w:val="28"/>
          <w:szCs w:val="28"/>
        </w:rPr>
        <w:t>Анализ литературных данных о возможности донозологической диагностики и участия маркеров дисфункции эндотелия в патогенезе СД 2 типа, КВЗ позволяет выдвинуть научную гипотезу, определить цели и задачи данного исследования.</w:t>
      </w:r>
    </w:p>
    <w:p w14:paraId="79944D72" w14:textId="2237CE4C" w:rsidR="00BE7289" w:rsidRDefault="00FD35FF" w:rsidP="00A50770">
      <w:pPr>
        <w:pStyle w:val="1"/>
        <w:spacing w:before="0" w:line="240" w:lineRule="auto"/>
        <w:ind w:firstLine="720"/>
        <w:rPr>
          <w:rFonts w:ascii="Times New Roman" w:eastAsia="Times New Roman" w:hAnsi="Times New Roman" w:cs="Times New Roman"/>
          <w:b/>
          <w:color w:val="auto"/>
          <w:sz w:val="28"/>
          <w:szCs w:val="28"/>
          <w:lang w:val="kk-KZ" w:eastAsia="kk-KZ"/>
        </w:rPr>
      </w:pPr>
      <w:r>
        <w:rPr>
          <w:rFonts w:ascii="Times New Roman" w:eastAsia="Times New Roman" w:hAnsi="Times New Roman" w:cs="Times New Roman"/>
          <w:b/>
          <w:sz w:val="28"/>
          <w:szCs w:val="28"/>
          <w:lang w:val="kk-KZ" w:eastAsia="kk-KZ"/>
        </w:rPr>
        <w:br w:type="page"/>
      </w:r>
      <w:bookmarkStart w:id="63" w:name="_Toc197376106"/>
      <w:r w:rsidR="00392E89" w:rsidRPr="005E6209">
        <w:rPr>
          <w:rFonts w:ascii="Times New Roman" w:eastAsia="Times New Roman" w:hAnsi="Times New Roman" w:cs="Times New Roman"/>
          <w:b/>
          <w:color w:val="auto"/>
          <w:sz w:val="28"/>
          <w:szCs w:val="28"/>
          <w:lang w:val="kk-KZ" w:eastAsia="kk-KZ"/>
        </w:rPr>
        <w:lastRenderedPageBreak/>
        <w:t>2 МАТЕРИАЛЫ И МЕТОДЫ ИССЛЕДОВАНИЯ</w:t>
      </w:r>
      <w:bookmarkEnd w:id="63"/>
    </w:p>
    <w:p w14:paraId="6CBDB253" w14:textId="77777777" w:rsidR="005E6209" w:rsidRPr="00A50770" w:rsidRDefault="005E6209" w:rsidP="00A50770">
      <w:pPr>
        <w:spacing w:after="0" w:line="240" w:lineRule="auto"/>
        <w:rPr>
          <w:rFonts w:ascii="Times New Roman" w:hAnsi="Times New Roman" w:cs="Times New Roman"/>
          <w:sz w:val="28"/>
          <w:szCs w:val="28"/>
          <w:lang w:val="kk-KZ" w:eastAsia="kk-KZ"/>
        </w:rPr>
      </w:pPr>
    </w:p>
    <w:p w14:paraId="5ACABD7A" w14:textId="56BBA889" w:rsidR="00DA2563" w:rsidRDefault="00DA2563" w:rsidP="00A50770">
      <w:pPr>
        <w:pStyle w:val="1"/>
        <w:spacing w:before="0" w:line="240" w:lineRule="auto"/>
        <w:ind w:firstLine="720"/>
        <w:rPr>
          <w:rFonts w:ascii="Times New Roman" w:eastAsia="Times New Roman" w:hAnsi="Times New Roman" w:cs="Times New Roman"/>
          <w:b/>
          <w:color w:val="auto"/>
          <w:sz w:val="28"/>
          <w:szCs w:val="28"/>
          <w:lang w:eastAsia="kk-KZ"/>
        </w:rPr>
      </w:pPr>
      <w:bookmarkStart w:id="64" w:name="_Toc197376107"/>
      <w:r w:rsidRPr="005E6209">
        <w:rPr>
          <w:rFonts w:ascii="Times New Roman" w:eastAsia="Times New Roman" w:hAnsi="Times New Roman" w:cs="Times New Roman"/>
          <w:b/>
          <w:color w:val="auto"/>
          <w:sz w:val="28"/>
          <w:szCs w:val="28"/>
          <w:lang w:eastAsia="kk-KZ"/>
        </w:rPr>
        <w:t>2.1 Дизайн исследования</w:t>
      </w:r>
      <w:bookmarkEnd w:id="64"/>
    </w:p>
    <w:p w14:paraId="1422B351" w14:textId="1F40BDCC" w:rsidR="009F55B1" w:rsidRPr="00A50770" w:rsidRDefault="002E3655" w:rsidP="00A50770">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Проведено исследование по типу случай</w:t>
      </w:r>
      <w:r w:rsidR="00CC5734">
        <w:rPr>
          <w:rFonts w:ascii="Times New Roman" w:hAnsi="Times New Roman" w:cs="Times New Roman"/>
          <w:sz w:val="28"/>
          <w:szCs w:val="28"/>
        </w:rPr>
        <w:t>-</w:t>
      </w:r>
      <w:r>
        <w:rPr>
          <w:rFonts w:ascii="Times New Roman" w:hAnsi="Times New Roman" w:cs="Times New Roman"/>
          <w:sz w:val="28"/>
          <w:szCs w:val="28"/>
        </w:rPr>
        <w:t>контроль</w:t>
      </w:r>
      <w:r w:rsidR="004072C9">
        <w:rPr>
          <w:rFonts w:ascii="Times New Roman" w:hAnsi="Times New Roman" w:cs="Times New Roman"/>
          <w:sz w:val="28"/>
          <w:szCs w:val="28"/>
        </w:rPr>
        <w:t xml:space="preserve">, без подбора пар среди </w:t>
      </w:r>
      <w:r w:rsidR="004072C9" w:rsidRPr="00A50770">
        <w:rPr>
          <w:rFonts w:ascii="Times New Roman" w:hAnsi="Times New Roman" w:cs="Times New Roman"/>
          <w:sz w:val="28"/>
          <w:szCs w:val="28"/>
        </w:rPr>
        <w:t>населения г.</w:t>
      </w:r>
      <w:r w:rsidR="00A50770" w:rsidRPr="00A50770">
        <w:rPr>
          <w:rFonts w:ascii="Times New Roman" w:hAnsi="Times New Roman" w:cs="Times New Roman"/>
          <w:sz w:val="28"/>
          <w:szCs w:val="28"/>
        </w:rPr>
        <w:t xml:space="preserve"> </w:t>
      </w:r>
      <w:r w:rsidR="004072C9" w:rsidRPr="00A50770">
        <w:rPr>
          <w:rFonts w:ascii="Times New Roman" w:hAnsi="Times New Roman" w:cs="Times New Roman"/>
          <w:sz w:val="28"/>
          <w:szCs w:val="28"/>
        </w:rPr>
        <w:t xml:space="preserve">Караганды у </w:t>
      </w:r>
      <w:r w:rsidRPr="00A50770">
        <w:rPr>
          <w:rFonts w:ascii="Times New Roman" w:hAnsi="Times New Roman" w:cs="Times New Roman"/>
          <w:i/>
          <w:sz w:val="28"/>
          <w:szCs w:val="28"/>
        </w:rPr>
        <w:t>671</w:t>
      </w:r>
      <w:r w:rsidR="00BE7289" w:rsidRPr="00A50770">
        <w:rPr>
          <w:rFonts w:ascii="Times New Roman" w:hAnsi="Times New Roman" w:cs="Times New Roman"/>
          <w:i/>
          <w:sz w:val="28"/>
          <w:szCs w:val="28"/>
        </w:rPr>
        <w:t xml:space="preserve"> респондента</w:t>
      </w:r>
      <w:r w:rsidRPr="00A50770">
        <w:rPr>
          <w:rFonts w:ascii="Times New Roman" w:hAnsi="Times New Roman" w:cs="Times New Roman"/>
          <w:sz w:val="28"/>
          <w:szCs w:val="28"/>
        </w:rPr>
        <w:t>, включающее</w:t>
      </w:r>
      <w:r w:rsidR="009F55B1" w:rsidRPr="00A50770">
        <w:rPr>
          <w:rFonts w:ascii="Times New Roman" w:hAnsi="Times New Roman" w:cs="Times New Roman"/>
          <w:sz w:val="28"/>
          <w:szCs w:val="28"/>
        </w:rPr>
        <w:t xml:space="preserve"> (</w:t>
      </w:r>
      <w:r w:rsidR="00A50770" w:rsidRPr="00A50770">
        <w:rPr>
          <w:rFonts w:ascii="Times New Roman" w:hAnsi="Times New Roman" w:cs="Times New Roman"/>
          <w:sz w:val="28"/>
          <w:szCs w:val="28"/>
        </w:rPr>
        <w:t>р</w:t>
      </w:r>
      <w:r w:rsidR="009F55B1" w:rsidRPr="00A50770">
        <w:rPr>
          <w:rFonts w:ascii="Times New Roman" w:hAnsi="Times New Roman" w:cs="Times New Roman"/>
          <w:sz w:val="28"/>
          <w:szCs w:val="28"/>
        </w:rPr>
        <w:t xml:space="preserve">исунок </w:t>
      </w:r>
      <w:r w:rsidR="00D17B08" w:rsidRPr="00A50770">
        <w:rPr>
          <w:rFonts w:ascii="Times New Roman" w:hAnsi="Times New Roman" w:cs="Times New Roman"/>
          <w:sz w:val="28"/>
          <w:szCs w:val="28"/>
        </w:rPr>
        <w:t>1</w:t>
      </w:r>
      <w:r w:rsidR="009F55B1" w:rsidRPr="00A50770">
        <w:rPr>
          <w:rFonts w:ascii="Times New Roman" w:hAnsi="Times New Roman" w:cs="Times New Roman"/>
          <w:sz w:val="28"/>
          <w:szCs w:val="28"/>
        </w:rPr>
        <w:t>)</w:t>
      </w:r>
      <w:r w:rsidRPr="00A50770">
        <w:rPr>
          <w:rFonts w:ascii="Times New Roman" w:hAnsi="Times New Roman" w:cs="Times New Roman"/>
          <w:sz w:val="28"/>
          <w:szCs w:val="28"/>
        </w:rPr>
        <w:t>:</w:t>
      </w:r>
      <w:r w:rsidR="000A0B7C" w:rsidRPr="00A50770">
        <w:rPr>
          <w:rFonts w:ascii="Times New Roman" w:hAnsi="Times New Roman" w:cs="Times New Roman"/>
          <w:sz w:val="28"/>
          <w:szCs w:val="28"/>
        </w:rPr>
        <w:t xml:space="preserve"> </w:t>
      </w:r>
    </w:p>
    <w:p w14:paraId="04EC966D" w14:textId="28FA23EB" w:rsidR="009F55B1" w:rsidRPr="00A50770" w:rsidRDefault="00A50770" w:rsidP="00A50770">
      <w:pPr>
        <w:spacing w:after="0" w:line="240" w:lineRule="auto"/>
        <w:ind w:firstLine="720"/>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 </w:t>
      </w:r>
      <w:r w:rsidR="000A0B7C" w:rsidRPr="00A50770">
        <w:rPr>
          <w:rFonts w:ascii="Times New Roman" w:hAnsi="Times New Roman" w:cs="Times New Roman"/>
          <w:sz w:val="28"/>
          <w:szCs w:val="28"/>
        </w:rPr>
        <w:t xml:space="preserve">группы </w:t>
      </w:r>
      <w:r w:rsidR="00BE7289" w:rsidRPr="00A50770">
        <w:rPr>
          <w:rFonts w:ascii="Times New Roman" w:hAnsi="Times New Roman" w:cs="Times New Roman"/>
          <w:sz w:val="28"/>
          <w:szCs w:val="28"/>
        </w:rPr>
        <w:t xml:space="preserve">1 - </w:t>
      </w:r>
      <w:r w:rsidR="000A0B7C" w:rsidRPr="00A50770">
        <w:rPr>
          <w:rFonts w:ascii="Times New Roman" w:hAnsi="Times New Roman" w:cs="Times New Roman"/>
          <w:sz w:val="28"/>
          <w:szCs w:val="28"/>
        </w:rPr>
        <w:t>пациент</w:t>
      </w:r>
      <w:r w:rsidR="00BE7289" w:rsidRPr="00A50770">
        <w:rPr>
          <w:rFonts w:ascii="Times New Roman" w:hAnsi="Times New Roman" w:cs="Times New Roman"/>
          <w:sz w:val="28"/>
          <w:szCs w:val="28"/>
        </w:rPr>
        <w:t>ы</w:t>
      </w:r>
      <w:r w:rsidR="000A0B7C" w:rsidRPr="00A50770">
        <w:rPr>
          <w:rFonts w:ascii="Times New Roman" w:hAnsi="Times New Roman" w:cs="Times New Roman"/>
          <w:sz w:val="28"/>
          <w:szCs w:val="28"/>
        </w:rPr>
        <w:t xml:space="preserve"> с высоким риском (В.Р.) СД 2 типа с наличием</w:t>
      </w:r>
      <w:r w:rsidR="00BE7289" w:rsidRPr="00A50770">
        <w:rPr>
          <w:rFonts w:ascii="Times New Roman" w:hAnsi="Times New Roman" w:cs="Times New Roman"/>
          <w:sz w:val="28"/>
          <w:szCs w:val="28"/>
        </w:rPr>
        <w:t xml:space="preserve"> кардиоваскулярного события (КВС) </w:t>
      </w:r>
      <w:r w:rsidR="00BE7289" w:rsidRPr="00A50770">
        <w:rPr>
          <w:rFonts w:ascii="Times New Roman" w:hAnsi="Times New Roman" w:cs="Times New Roman"/>
          <w:sz w:val="28"/>
          <w:szCs w:val="28"/>
          <w:lang w:val="en-US"/>
        </w:rPr>
        <w:t>n</w:t>
      </w:r>
      <w:r w:rsidR="00BE7289" w:rsidRPr="00A50770">
        <w:rPr>
          <w:rFonts w:ascii="Times New Roman" w:hAnsi="Times New Roman" w:cs="Times New Roman"/>
          <w:sz w:val="28"/>
          <w:szCs w:val="28"/>
        </w:rPr>
        <w:t>=45</w:t>
      </w:r>
      <w:r w:rsidR="000A0B7C" w:rsidRPr="00A50770">
        <w:rPr>
          <w:rFonts w:ascii="Times New Roman" w:hAnsi="Times New Roman" w:cs="Times New Roman"/>
          <w:sz w:val="28"/>
          <w:szCs w:val="28"/>
        </w:rPr>
        <w:t xml:space="preserve"> </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1а</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 xml:space="preserve"> </w:t>
      </w:r>
      <w:r w:rsidR="000A0B7C" w:rsidRPr="00A50770">
        <w:rPr>
          <w:rFonts w:ascii="Times New Roman" w:hAnsi="Times New Roman" w:cs="Times New Roman"/>
          <w:sz w:val="28"/>
          <w:szCs w:val="28"/>
        </w:rPr>
        <w:t>и отсутствием КВС</w:t>
      </w:r>
      <w:r w:rsidR="00BE7289" w:rsidRPr="00A50770">
        <w:rPr>
          <w:rFonts w:ascii="Times New Roman" w:hAnsi="Times New Roman" w:cs="Times New Roman"/>
          <w:sz w:val="28"/>
          <w:szCs w:val="28"/>
        </w:rPr>
        <w:t xml:space="preserve"> -</w:t>
      </w:r>
      <w:r w:rsidR="001C0D2C" w:rsidRPr="00A50770">
        <w:rPr>
          <w:rFonts w:ascii="Times New Roman" w:hAnsi="Times New Roman" w:cs="Times New Roman"/>
          <w:sz w:val="28"/>
          <w:szCs w:val="28"/>
        </w:rPr>
        <w:t xml:space="preserve"> </w:t>
      </w:r>
      <w:r w:rsidR="001C0D2C" w:rsidRPr="00A50770">
        <w:rPr>
          <w:rFonts w:ascii="Times New Roman" w:hAnsi="Times New Roman" w:cs="Times New Roman"/>
          <w:sz w:val="28"/>
          <w:szCs w:val="28"/>
          <w:lang w:val="en-US"/>
        </w:rPr>
        <w:t>n</w:t>
      </w:r>
      <w:r w:rsidR="001C0D2C" w:rsidRPr="00A50770">
        <w:rPr>
          <w:rFonts w:ascii="Times New Roman" w:hAnsi="Times New Roman" w:cs="Times New Roman"/>
          <w:sz w:val="28"/>
          <w:szCs w:val="28"/>
        </w:rPr>
        <w:t>=78</w:t>
      </w:r>
      <w:r w:rsidR="00BE7289" w:rsidRPr="00A50770">
        <w:rPr>
          <w:rFonts w:ascii="Times New Roman" w:hAnsi="Times New Roman" w:cs="Times New Roman"/>
          <w:sz w:val="28"/>
          <w:szCs w:val="28"/>
        </w:rPr>
        <w:t xml:space="preserve"> </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1б</w:t>
      </w:r>
      <w:r w:rsidR="003C5E26" w:rsidRPr="00A50770">
        <w:rPr>
          <w:rFonts w:ascii="Times New Roman" w:hAnsi="Times New Roman" w:cs="Times New Roman"/>
          <w:sz w:val="28"/>
          <w:szCs w:val="28"/>
        </w:rPr>
        <w:t>)</w:t>
      </w:r>
      <w:r w:rsidRPr="00A50770">
        <w:rPr>
          <w:rFonts w:ascii="Times New Roman" w:hAnsi="Times New Roman" w:cs="Times New Roman"/>
          <w:sz w:val="28"/>
          <w:szCs w:val="28"/>
        </w:rPr>
        <w:t>;</w:t>
      </w:r>
      <w:r w:rsidR="000A0B7C" w:rsidRPr="00A50770">
        <w:rPr>
          <w:rFonts w:ascii="Times New Roman" w:hAnsi="Times New Roman" w:cs="Times New Roman"/>
          <w:sz w:val="28"/>
          <w:szCs w:val="28"/>
        </w:rPr>
        <w:t xml:space="preserve"> </w:t>
      </w:r>
    </w:p>
    <w:p w14:paraId="147F84FA" w14:textId="0B986CA6" w:rsidR="009F55B1" w:rsidRPr="00A50770" w:rsidRDefault="00A50770" w:rsidP="00A50770">
      <w:pPr>
        <w:spacing w:after="0" w:line="240" w:lineRule="auto"/>
        <w:ind w:firstLine="720"/>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 </w:t>
      </w:r>
      <w:r w:rsidR="008D483B" w:rsidRPr="00A50770">
        <w:rPr>
          <w:rFonts w:ascii="Times New Roman" w:hAnsi="Times New Roman" w:cs="Times New Roman"/>
          <w:sz w:val="28"/>
          <w:szCs w:val="28"/>
        </w:rPr>
        <w:t xml:space="preserve">группы </w:t>
      </w:r>
      <w:r w:rsidR="00BE7289" w:rsidRPr="00A50770">
        <w:rPr>
          <w:rFonts w:ascii="Times New Roman" w:hAnsi="Times New Roman" w:cs="Times New Roman"/>
          <w:sz w:val="28"/>
          <w:szCs w:val="28"/>
        </w:rPr>
        <w:t xml:space="preserve">2 - </w:t>
      </w:r>
      <w:r w:rsidR="008D483B" w:rsidRPr="00A50770">
        <w:rPr>
          <w:rFonts w:ascii="Times New Roman" w:hAnsi="Times New Roman" w:cs="Times New Roman"/>
          <w:sz w:val="28"/>
          <w:szCs w:val="28"/>
        </w:rPr>
        <w:t>пациент</w:t>
      </w:r>
      <w:r w:rsidR="00BE7289" w:rsidRPr="00A50770">
        <w:rPr>
          <w:rFonts w:ascii="Times New Roman" w:hAnsi="Times New Roman" w:cs="Times New Roman"/>
          <w:sz w:val="28"/>
          <w:szCs w:val="28"/>
        </w:rPr>
        <w:t>ы</w:t>
      </w:r>
      <w:r w:rsidR="008D483B" w:rsidRPr="00A50770">
        <w:rPr>
          <w:rFonts w:ascii="Times New Roman" w:hAnsi="Times New Roman" w:cs="Times New Roman"/>
          <w:sz w:val="28"/>
          <w:szCs w:val="28"/>
        </w:rPr>
        <w:t xml:space="preserve"> </w:t>
      </w:r>
      <w:r w:rsidR="000A0B7C" w:rsidRPr="00A50770">
        <w:rPr>
          <w:rFonts w:ascii="Times New Roman" w:hAnsi="Times New Roman" w:cs="Times New Roman"/>
          <w:sz w:val="28"/>
          <w:szCs w:val="28"/>
        </w:rPr>
        <w:t xml:space="preserve">с предиабетом </w:t>
      </w:r>
      <w:r w:rsidR="008D483B" w:rsidRPr="00A50770">
        <w:rPr>
          <w:rFonts w:ascii="Times New Roman" w:hAnsi="Times New Roman" w:cs="Times New Roman"/>
          <w:sz w:val="28"/>
          <w:szCs w:val="28"/>
        </w:rPr>
        <w:t>с</w:t>
      </w:r>
      <w:r w:rsidR="000A0B7C" w:rsidRPr="00A50770">
        <w:rPr>
          <w:rFonts w:ascii="Times New Roman" w:hAnsi="Times New Roman" w:cs="Times New Roman"/>
          <w:sz w:val="28"/>
          <w:szCs w:val="28"/>
        </w:rPr>
        <w:t xml:space="preserve"> наличием</w:t>
      </w:r>
      <w:r w:rsidR="001C0D2C" w:rsidRPr="00A50770">
        <w:rPr>
          <w:rFonts w:ascii="Times New Roman" w:hAnsi="Times New Roman" w:cs="Times New Roman"/>
          <w:sz w:val="28"/>
          <w:szCs w:val="28"/>
        </w:rPr>
        <w:t xml:space="preserve"> </w:t>
      </w:r>
      <w:r w:rsidR="00BE7289" w:rsidRPr="00A50770">
        <w:rPr>
          <w:rFonts w:ascii="Times New Roman" w:hAnsi="Times New Roman" w:cs="Times New Roman"/>
          <w:sz w:val="28"/>
          <w:szCs w:val="28"/>
        </w:rPr>
        <w:t xml:space="preserve">КВС - </w:t>
      </w:r>
      <w:r w:rsidR="001C0D2C" w:rsidRPr="00A50770">
        <w:rPr>
          <w:rFonts w:ascii="Times New Roman" w:hAnsi="Times New Roman" w:cs="Times New Roman"/>
          <w:sz w:val="28"/>
          <w:szCs w:val="28"/>
          <w:lang w:val="en-US"/>
        </w:rPr>
        <w:t>n</w:t>
      </w:r>
      <w:r w:rsidR="001C0D2C" w:rsidRPr="00A50770">
        <w:rPr>
          <w:rFonts w:ascii="Times New Roman" w:hAnsi="Times New Roman" w:cs="Times New Roman"/>
          <w:sz w:val="28"/>
          <w:szCs w:val="28"/>
        </w:rPr>
        <w:t xml:space="preserve">=55 </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2а</w:t>
      </w:r>
      <w:r w:rsidR="003C5E26" w:rsidRPr="00A50770">
        <w:rPr>
          <w:rFonts w:ascii="Times New Roman" w:hAnsi="Times New Roman" w:cs="Times New Roman"/>
          <w:sz w:val="28"/>
          <w:szCs w:val="28"/>
        </w:rPr>
        <w:t>)</w:t>
      </w:r>
      <w:r w:rsidR="000A0B7C" w:rsidRPr="00A50770">
        <w:rPr>
          <w:rFonts w:ascii="Times New Roman" w:hAnsi="Times New Roman" w:cs="Times New Roman"/>
          <w:sz w:val="28"/>
          <w:szCs w:val="28"/>
        </w:rPr>
        <w:t xml:space="preserve"> и отсутс</w:t>
      </w:r>
      <w:r w:rsidR="00B56A88" w:rsidRPr="00A50770">
        <w:rPr>
          <w:rFonts w:ascii="Times New Roman" w:hAnsi="Times New Roman" w:cs="Times New Roman"/>
          <w:sz w:val="28"/>
          <w:szCs w:val="28"/>
        </w:rPr>
        <w:t>т</w:t>
      </w:r>
      <w:r w:rsidR="000A0B7C" w:rsidRPr="00A50770">
        <w:rPr>
          <w:rFonts w:ascii="Times New Roman" w:hAnsi="Times New Roman" w:cs="Times New Roman"/>
          <w:sz w:val="28"/>
          <w:szCs w:val="28"/>
        </w:rPr>
        <w:t>вием КВС</w:t>
      </w:r>
      <w:r w:rsidR="001C0D2C" w:rsidRPr="00A50770">
        <w:rPr>
          <w:rFonts w:ascii="Times New Roman" w:hAnsi="Times New Roman" w:cs="Times New Roman"/>
          <w:sz w:val="28"/>
          <w:szCs w:val="28"/>
        </w:rPr>
        <w:t xml:space="preserve"> </w:t>
      </w:r>
      <w:r w:rsidR="001C0D2C" w:rsidRPr="00A50770">
        <w:rPr>
          <w:rFonts w:ascii="Times New Roman" w:hAnsi="Times New Roman" w:cs="Times New Roman"/>
          <w:sz w:val="28"/>
          <w:szCs w:val="28"/>
          <w:lang w:val="en-US"/>
        </w:rPr>
        <w:t>n</w:t>
      </w:r>
      <w:r w:rsidR="001C0D2C" w:rsidRPr="00A50770">
        <w:rPr>
          <w:rFonts w:ascii="Times New Roman" w:hAnsi="Times New Roman" w:cs="Times New Roman"/>
          <w:sz w:val="28"/>
          <w:szCs w:val="28"/>
        </w:rPr>
        <w:t>=92</w:t>
      </w:r>
      <w:r w:rsidR="00BE7289" w:rsidRPr="00A50770">
        <w:rPr>
          <w:rFonts w:ascii="Times New Roman" w:hAnsi="Times New Roman" w:cs="Times New Roman"/>
          <w:sz w:val="28"/>
          <w:szCs w:val="28"/>
        </w:rPr>
        <w:t xml:space="preserve"> </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2б</w:t>
      </w:r>
      <w:r w:rsidR="003C5E26" w:rsidRPr="00A50770">
        <w:rPr>
          <w:rFonts w:ascii="Times New Roman" w:hAnsi="Times New Roman" w:cs="Times New Roman"/>
          <w:sz w:val="28"/>
          <w:szCs w:val="28"/>
        </w:rPr>
        <w:t>)</w:t>
      </w:r>
      <w:r w:rsidR="00BE7289" w:rsidRPr="00A50770">
        <w:rPr>
          <w:rFonts w:ascii="Times New Roman" w:hAnsi="Times New Roman" w:cs="Times New Roman"/>
          <w:sz w:val="28"/>
          <w:szCs w:val="28"/>
        </w:rPr>
        <w:t xml:space="preserve">; </w:t>
      </w:r>
    </w:p>
    <w:p w14:paraId="660D7C75" w14:textId="56F3D403" w:rsidR="009F55B1" w:rsidRPr="00A50770" w:rsidRDefault="00A50770" w:rsidP="00A50770">
      <w:pPr>
        <w:spacing w:after="0" w:line="240" w:lineRule="auto"/>
        <w:ind w:firstLine="720"/>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 </w:t>
      </w:r>
      <w:r w:rsidR="00BE7289" w:rsidRPr="00A50770">
        <w:rPr>
          <w:rFonts w:ascii="Times New Roman" w:hAnsi="Times New Roman" w:cs="Times New Roman"/>
          <w:sz w:val="28"/>
          <w:szCs w:val="28"/>
        </w:rPr>
        <w:t>группа 3</w:t>
      </w:r>
      <w:r w:rsidR="0035749D" w:rsidRPr="00A50770">
        <w:rPr>
          <w:rFonts w:ascii="Times New Roman" w:hAnsi="Times New Roman" w:cs="Times New Roman"/>
          <w:sz w:val="28"/>
          <w:szCs w:val="28"/>
        </w:rPr>
        <w:t xml:space="preserve"> -</w:t>
      </w:r>
      <w:r w:rsidR="00954C63" w:rsidRPr="00A50770">
        <w:rPr>
          <w:rFonts w:ascii="Times New Roman" w:hAnsi="Times New Roman" w:cs="Times New Roman"/>
          <w:sz w:val="28"/>
          <w:szCs w:val="28"/>
        </w:rPr>
        <w:t xml:space="preserve"> </w:t>
      </w:r>
      <w:r w:rsidR="00954C63" w:rsidRPr="00A50770">
        <w:rPr>
          <w:rFonts w:ascii="Times New Roman" w:hAnsi="Times New Roman" w:cs="Times New Roman"/>
          <w:i/>
          <w:sz w:val="28"/>
          <w:szCs w:val="28"/>
        </w:rPr>
        <w:t>негативного контроля</w:t>
      </w:r>
      <w:r w:rsidR="00954C63" w:rsidRPr="00A50770">
        <w:rPr>
          <w:rFonts w:ascii="Times New Roman" w:hAnsi="Times New Roman" w:cs="Times New Roman"/>
          <w:sz w:val="28"/>
          <w:szCs w:val="28"/>
        </w:rPr>
        <w:t xml:space="preserve">, пациенты с КВС </w:t>
      </w:r>
      <w:r w:rsidR="00BE7289" w:rsidRPr="00A50770">
        <w:rPr>
          <w:rFonts w:ascii="Times New Roman" w:hAnsi="Times New Roman" w:cs="Times New Roman"/>
          <w:sz w:val="28"/>
          <w:szCs w:val="28"/>
        </w:rPr>
        <w:t>без</w:t>
      </w:r>
      <w:r w:rsidR="00954C63" w:rsidRPr="00A50770">
        <w:rPr>
          <w:rFonts w:ascii="Times New Roman" w:hAnsi="Times New Roman" w:cs="Times New Roman"/>
          <w:sz w:val="28"/>
          <w:szCs w:val="28"/>
        </w:rPr>
        <w:t xml:space="preserve"> нарушений углеводного обмена, </w:t>
      </w:r>
      <w:r w:rsidR="00954C63" w:rsidRPr="00A50770">
        <w:rPr>
          <w:rFonts w:ascii="Times New Roman" w:hAnsi="Times New Roman" w:cs="Times New Roman"/>
          <w:sz w:val="28"/>
          <w:szCs w:val="28"/>
          <w:lang w:val="en-US"/>
        </w:rPr>
        <w:t>n</w:t>
      </w:r>
      <w:r w:rsidR="00954C63" w:rsidRPr="00A50770">
        <w:rPr>
          <w:rFonts w:ascii="Times New Roman" w:hAnsi="Times New Roman" w:cs="Times New Roman"/>
          <w:sz w:val="28"/>
          <w:szCs w:val="28"/>
        </w:rPr>
        <w:t>=71</w:t>
      </w:r>
      <w:r w:rsidR="00BE7289" w:rsidRPr="00A50770">
        <w:rPr>
          <w:rFonts w:ascii="Times New Roman" w:hAnsi="Times New Roman" w:cs="Times New Roman"/>
          <w:sz w:val="28"/>
          <w:szCs w:val="28"/>
        </w:rPr>
        <w:t xml:space="preserve">; </w:t>
      </w:r>
    </w:p>
    <w:p w14:paraId="125A1FAC" w14:textId="5E595F96" w:rsidR="009F55B1" w:rsidRPr="00A50770" w:rsidRDefault="00A50770" w:rsidP="00A50770">
      <w:pPr>
        <w:spacing w:after="0" w:line="240" w:lineRule="auto"/>
        <w:ind w:firstLine="720"/>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 </w:t>
      </w:r>
      <w:r w:rsidR="00BE7289" w:rsidRPr="00A50770">
        <w:rPr>
          <w:rFonts w:ascii="Times New Roman" w:hAnsi="Times New Roman" w:cs="Times New Roman"/>
          <w:sz w:val="28"/>
          <w:szCs w:val="28"/>
        </w:rPr>
        <w:t>г</w:t>
      </w:r>
      <w:r w:rsidR="00954C63" w:rsidRPr="00A50770">
        <w:rPr>
          <w:rFonts w:ascii="Times New Roman" w:hAnsi="Times New Roman" w:cs="Times New Roman"/>
          <w:sz w:val="28"/>
          <w:szCs w:val="28"/>
        </w:rPr>
        <w:t>руппа</w:t>
      </w:r>
      <w:r w:rsidR="00BE7289" w:rsidRPr="00A50770">
        <w:rPr>
          <w:rFonts w:ascii="Times New Roman" w:hAnsi="Times New Roman" w:cs="Times New Roman"/>
          <w:sz w:val="28"/>
          <w:szCs w:val="28"/>
        </w:rPr>
        <w:t xml:space="preserve"> 4 - </w:t>
      </w:r>
      <w:r w:rsidR="00954C63" w:rsidRPr="00A50770">
        <w:rPr>
          <w:rFonts w:ascii="Times New Roman" w:hAnsi="Times New Roman" w:cs="Times New Roman"/>
          <w:sz w:val="28"/>
          <w:szCs w:val="28"/>
        </w:rPr>
        <w:t>респондент</w:t>
      </w:r>
      <w:r w:rsidR="00BE7289" w:rsidRPr="00A50770">
        <w:rPr>
          <w:rFonts w:ascii="Times New Roman" w:hAnsi="Times New Roman" w:cs="Times New Roman"/>
          <w:sz w:val="28"/>
          <w:szCs w:val="28"/>
        </w:rPr>
        <w:t>ы</w:t>
      </w:r>
      <w:r w:rsidR="00954C63" w:rsidRPr="00A50770">
        <w:rPr>
          <w:rFonts w:ascii="Times New Roman" w:hAnsi="Times New Roman" w:cs="Times New Roman"/>
          <w:sz w:val="28"/>
          <w:szCs w:val="28"/>
        </w:rPr>
        <w:t xml:space="preserve"> низкого риска (Н.Р.) СД 2 типа</w:t>
      </w:r>
      <w:r w:rsidR="00BE7289" w:rsidRPr="00A50770">
        <w:rPr>
          <w:rFonts w:ascii="Times New Roman" w:hAnsi="Times New Roman" w:cs="Times New Roman"/>
          <w:sz w:val="28"/>
          <w:szCs w:val="28"/>
        </w:rPr>
        <w:t xml:space="preserve"> -</w:t>
      </w:r>
      <w:r w:rsidR="00954C63" w:rsidRPr="00A50770">
        <w:rPr>
          <w:rFonts w:ascii="Times New Roman" w:hAnsi="Times New Roman" w:cs="Times New Roman"/>
          <w:sz w:val="28"/>
          <w:szCs w:val="28"/>
        </w:rPr>
        <w:t xml:space="preserve"> </w:t>
      </w:r>
      <w:r w:rsidR="00954C63" w:rsidRPr="00A50770">
        <w:rPr>
          <w:rFonts w:ascii="Times New Roman" w:hAnsi="Times New Roman" w:cs="Times New Roman"/>
          <w:sz w:val="28"/>
          <w:szCs w:val="28"/>
          <w:lang w:val="en-US"/>
        </w:rPr>
        <w:t>n</w:t>
      </w:r>
      <w:r w:rsidR="00954C63" w:rsidRPr="00A50770">
        <w:rPr>
          <w:rFonts w:ascii="Times New Roman" w:hAnsi="Times New Roman" w:cs="Times New Roman"/>
          <w:sz w:val="28"/>
          <w:szCs w:val="28"/>
        </w:rPr>
        <w:t>=3</w:t>
      </w:r>
      <w:r w:rsidR="009F55B1" w:rsidRPr="00A50770">
        <w:rPr>
          <w:rFonts w:ascii="Times New Roman" w:hAnsi="Times New Roman" w:cs="Times New Roman"/>
          <w:sz w:val="28"/>
          <w:szCs w:val="28"/>
        </w:rPr>
        <w:t>1</w:t>
      </w:r>
      <w:r w:rsidR="00954C63" w:rsidRPr="00A50770">
        <w:rPr>
          <w:rFonts w:ascii="Times New Roman" w:hAnsi="Times New Roman" w:cs="Times New Roman"/>
          <w:sz w:val="28"/>
          <w:szCs w:val="28"/>
        </w:rPr>
        <w:t>0</w:t>
      </w:r>
      <w:r w:rsidRPr="00A50770">
        <w:rPr>
          <w:rFonts w:ascii="Times New Roman" w:hAnsi="Times New Roman" w:cs="Times New Roman"/>
          <w:sz w:val="28"/>
          <w:szCs w:val="28"/>
        </w:rPr>
        <w:t>;</w:t>
      </w:r>
      <w:r w:rsidR="009F55B1" w:rsidRPr="00A50770">
        <w:rPr>
          <w:rFonts w:ascii="Times New Roman" w:hAnsi="Times New Roman" w:cs="Times New Roman"/>
          <w:sz w:val="28"/>
          <w:szCs w:val="28"/>
        </w:rPr>
        <w:t xml:space="preserve"> </w:t>
      </w:r>
      <w:r w:rsidR="00D44776" w:rsidRPr="00A50770">
        <w:rPr>
          <w:rFonts w:ascii="Times New Roman" w:hAnsi="Times New Roman" w:cs="Times New Roman"/>
          <w:sz w:val="28"/>
          <w:szCs w:val="28"/>
        </w:rPr>
        <w:t xml:space="preserve"> </w:t>
      </w:r>
    </w:p>
    <w:p w14:paraId="2BC07F34" w14:textId="5335A808" w:rsidR="008D483B" w:rsidRDefault="00A50770" w:rsidP="00A50770">
      <w:pPr>
        <w:spacing w:after="0" w:line="240" w:lineRule="auto"/>
        <w:ind w:firstLine="720"/>
        <w:contextualSpacing/>
        <w:jc w:val="both"/>
        <w:rPr>
          <w:rFonts w:ascii="Times New Roman" w:hAnsi="Times New Roman" w:cs="Times New Roman"/>
          <w:sz w:val="28"/>
          <w:szCs w:val="28"/>
        </w:rPr>
      </w:pPr>
      <w:r w:rsidRPr="00A50770">
        <w:rPr>
          <w:rFonts w:ascii="Times New Roman" w:hAnsi="Times New Roman" w:cs="Times New Roman"/>
          <w:sz w:val="28"/>
          <w:szCs w:val="28"/>
        </w:rPr>
        <w:t xml:space="preserve">‒ </w:t>
      </w:r>
      <w:r w:rsidR="009F55B1" w:rsidRPr="00A50770">
        <w:rPr>
          <w:rFonts w:ascii="Times New Roman" w:hAnsi="Times New Roman" w:cs="Times New Roman"/>
          <w:sz w:val="28"/>
          <w:szCs w:val="28"/>
        </w:rPr>
        <w:t xml:space="preserve">группа контроля </w:t>
      </w:r>
      <w:r w:rsidR="009F55B1" w:rsidRPr="00A50770">
        <w:rPr>
          <w:rFonts w:ascii="Times New Roman" w:hAnsi="Times New Roman" w:cs="Times New Roman"/>
          <w:sz w:val="28"/>
          <w:szCs w:val="28"/>
          <w:lang w:val="en-US"/>
        </w:rPr>
        <w:t>n</w:t>
      </w:r>
      <w:r w:rsidR="009F55B1" w:rsidRPr="00A50770">
        <w:rPr>
          <w:rFonts w:ascii="Times New Roman" w:hAnsi="Times New Roman" w:cs="Times New Roman"/>
          <w:sz w:val="28"/>
          <w:szCs w:val="28"/>
        </w:rPr>
        <w:t>=20 респонденты без каких-либо хронических</w:t>
      </w:r>
      <w:r w:rsidR="009F55B1">
        <w:rPr>
          <w:rFonts w:ascii="Times New Roman" w:hAnsi="Times New Roman" w:cs="Times New Roman"/>
          <w:sz w:val="28"/>
          <w:szCs w:val="28"/>
        </w:rPr>
        <w:t xml:space="preserve"> заболеваний</w:t>
      </w:r>
      <w:r w:rsidR="00954C63">
        <w:rPr>
          <w:rFonts w:ascii="Times New Roman" w:hAnsi="Times New Roman" w:cs="Times New Roman"/>
          <w:sz w:val="28"/>
          <w:szCs w:val="28"/>
        </w:rPr>
        <w:t>.</w:t>
      </w:r>
    </w:p>
    <w:p w14:paraId="69391DFA" w14:textId="77777777" w:rsidR="00D17B08" w:rsidRDefault="00D17B08" w:rsidP="00BE7289">
      <w:pPr>
        <w:spacing w:after="0" w:line="240" w:lineRule="auto"/>
        <w:ind w:firstLine="720"/>
        <w:contextualSpacing/>
        <w:jc w:val="both"/>
        <w:rPr>
          <w:rFonts w:ascii="Times New Roman" w:hAnsi="Times New Roman" w:cs="Times New Roman"/>
          <w:sz w:val="28"/>
          <w:szCs w:val="28"/>
        </w:rPr>
      </w:pPr>
    </w:p>
    <w:p w14:paraId="4C7A428F" w14:textId="2A8D1BCC" w:rsidR="00D17B08" w:rsidRDefault="007C4E86" w:rsidP="00A50770">
      <w:pPr>
        <w:spacing w:after="0" w:line="240" w:lineRule="auto"/>
        <w:ind w:right="50"/>
        <w:contextualSpacing/>
        <w:jc w:val="center"/>
        <w:rPr>
          <w:rFonts w:ascii="Times New Roman" w:hAnsi="Times New Roman" w:cs="Times New Roman"/>
          <w:sz w:val="28"/>
          <w:szCs w:val="28"/>
        </w:rPr>
      </w:pPr>
      <w:r>
        <w:rPr>
          <w:rFonts w:ascii="Times New Roman" w:hAnsi="Times New Roman" w:cs="Times New Roman"/>
          <w:noProof/>
          <w:sz w:val="28"/>
          <w:szCs w:val="28"/>
          <w:lang w:val="en-US" w:eastAsia="en-US"/>
        </w:rPr>
        <w:drawing>
          <wp:inline distT="0" distB="0" distL="0" distR="0" wp14:anchorId="3F7293DE" wp14:editId="6C8FC3AD">
            <wp:extent cx="5758508" cy="365977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6680" cy="3664971"/>
                    </a:xfrm>
                    <a:prstGeom prst="rect">
                      <a:avLst/>
                    </a:prstGeom>
                    <a:noFill/>
                  </pic:spPr>
                </pic:pic>
              </a:graphicData>
            </a:graphic>
          </wp:inline>
        </w:drawing>
      </w:r>
    </w:p>
    <w:p w14:paraId="7D0089D5" w14:textId="77777777" w:rsidR="008E6E58" w:rsidRPr="00A50770" w:rsidRDefault="008E6E58" w:rsidP="008E6E58">
      <w:pPr>
        <w:pStyle w:val="af"/>
        <w:spacing w:after="0" w:line="240" w:lineRule="auto"/>
        <w:ind w:left="0" w:right="-1"/>
        <w:contextualSpacing/>
        <w:jc w:val="center"/>
        <w:rPr>
          <w:rFonts w:ascii="Times New Roman" w:eastAsia="Times New Roman" w:hAnsi="Times New Roman" w:cs="Times New Roman"/>
          <w:b/>
          <w:sz w:val="16"/>
          <w:szCs w:val="16"/>
          <w:lang w:eastAsia="kk-KZ"/>
        </w:rPr>
      </w:pPr>
    </w:p>
    <w:p w14:paraId="55148F6A" w14:textId="5D6F5721" w:rsidR="008E6E58" w:rsidRPr="00A50770" w:rsidRDefault="00A50770" w:rsidP="008E6E58">
      <w:pPr>
        <w:pStyle w:val="af"/>
        <w:spacing w:after="0" w:line="240" w:lineRule="auto"/>
        <w:ind w:left="0" w:right="-1"/>
        <w:contextualSpacing/>
        <w:jc w:val="center"/>
        <w:rPr>
          <w:rFonts w:ascii="Times New Roman" w:eastAsia="Times New Roman" w:hAnsi="Times New Roman" w:cs="Times New Roman"/>
          <w:sz w:val="28"/>
          <w:szCs w:val="28"/>
          <w:lang w:eastAsia="kk-KZ"/>
        </w:rPr>
      </w:pPr>
      <w:r w:rsidRPr="00A50770">
        <w:rPr>
          <w:rFonts w:ascii="Times New Roman" w:eastAsia="Times New Roman" w:hAnsi="Times New Roman" w:cs="Times New Roman"/>
          <w:sz w:val="28"/>
          <w:szCs w:val="28"/>
          <w:lang w:eastAsia="kk-KZ"/>
        </w:rPr>
        <w:t>Рисунок 1 – Дизайн исследования</w:t>
      </w:r>
    </w:p>
    <w:p w14:paraId="7AEE19D9" w14:textId="0E60E5C7" w:rsidR="008E6E58" w:rsidRPr="00954C63" w:rsidRDefault="008E6E58" w:rsidP="008E6E58">
      <w:pPr>
        <w:spacing w:after="0" w:line="240" w:lineRule="auto"/>
        <w:ind w:firstLine="720"/>
        <w:contextualSpacing/>
        <w:jc w:val="both"/>
        <w:rPr>
          <w:rFonts w:ascii="Times New Roman" w:hAnsi="Times New Roman" w:cs="Times New Roman"/>
          <w:sz w:val="28"/>
          <w:szCs w:val="28"/>
        </w:rPr>
      </w:pPr>
    </w:p>
    <w:p w14:paraId="530B345F" w14:textId="141A5A2B" w:rsidR="00BE7289" w:rsidRDefault="00BE7289" w:rsidP="00FA1891">
      <w:pPr>
        <w:spacing w:after="0" w:line="240" w:lineRule="auto"/>
        <w:ind w:firstLine="709"/>
        <w:jc w:val="both"/>
        <w:rPr>
          <w:rFonts w:ascii="Times New Roman" w:hAnsi="Times New Roman" w:cs="Times New Roman"/>
          <w:sz w:val="28"/>
          <w:szCs w:val="28"/>
          <w:highlight w:val="yellow"/>
        </w:rPr>
      </w:pPr>
      <w:r w:rsidRPr="00BE7289">
        <w:rPr>
          <w:rFonts w:ascii="Times New Roman" w:hAnsi="Times New Roman" w:cs="Times New Roman"/>
          <w:sz w:val="28"/>
          <w:szCs w:val="28"/>
        </w:rPr>
        <w:t>Работа выполнена в рамках научно</w:t>
      </w:r>
      <w:r>
        <w:rPr>
          <w:rFonts w:ascii="Times New Roman" w:hAnsi="Times New Roman" w:cs="Times New Roman"/>
          <w:sz w:val="28"/>
          <w:szCs w:val="28"/>
        </w:rPr>
        <w:t>-технической программы О.0769 «Разработка научных основ формирования профилактической среды в целях сохранения общественного здоровья» Министерства Здравоохранения Республики Казахстан (программно-целевое финансирование 2017-2019 гг</w:t>
      </w:r>
      <w:r w:rsidR="00A50770">
        <w:rPr>
          <w:rFonts w:ascii="Times New Roman" w:hAnsi="Times New Roman" w:cs="Times New Roman"/>
          <w:sz w:val="28"/>
          <w:szCs w:val="28"/>
        </w:rPr>
        <w:t>.</w:t>
      </w:r>
      <w:r>
        <w:rPr>
          <w:rFonts w:ascii="Times New Roman" w:hAnsi="Times New Roman" w:cs="Times New Roman"/>
          <w:sz w:val="28"/>
          <w:szCs w:val="28"/>
        </w:rPr>
        <w:t>, МЗ РК) в РГП на ПХВ «Карагандинский государственный медицинский университет» на период</w:t>
      </w:r>
      <w:r w:rsidR="00B73724">
        <w:rPr>
          <w:rFonts w:ascii="Times New Roman" w:hAnsi="Times New Roman" w:cs="Times New Roman"/>
          <w:sz w:val="28"/>
          <w:szCs w:val="28"/>
        </w:rPr>
        <w:t xml:space="preserve"> с сентября 2018 по де</w:t>
      </w:r>
      <w:r>
        <w:rPr>
          <w:rFonts w:ascii="Times New Roman" w:hAnsi="Times New Roman" w:cs="Times New Roman"/>
          <w:sz w:val="28"/>
          <w:szCs w:val="28"/>
        </w:rPr>
        <w:t>кабрь 2019 г.</w:t>
      </w:r>
    </w:p>
    <w:p w14:paraId="34B89D15" w14:textId="5201DC44" w:rsidR="00B73724" w:rsidRDefault="00BE7289" w:rsidP="00FA1891">
      <w:pPr>
        <w:spacing w:after="0" w:line="240" w:lineRule="auto"/>
        <w:ind w:firstLine="709"/>
        <w:jc w:val="both"/>
        <w:rPr>
          <w:rFonts w:ascii="Times New Roman" w:hAnsi="Times New Roman" w:cs="Times New Roman"/>
          <w:sz w:val="28"/>
          <w:szCs w:val="28"/>
        </w:rPr>
      </w:pPr>
      <w:r w:rsidRPr="00BE7289">
        <w:rPr>
          <w:rFonts w:ascii="Times New Roman" w:hAnsi="Times New Roman" w:cs="Times New Roman"/>
          <w:sz w:val="28"/>
          <w:szCs w:val="28"/>
        </w:rPr>
        <w:t xml:space="preserve">Протокол исследования одобрен локальным комитетом по биоэтике КГМУ, г. Караганда, </w:t>
      </w:r>
      <w:r w:rsidR="00B73724" w:rsidRPr="00BE7289">
        <w:rPr>
          <w:rFonts w:ascii="Times New Roman" w:hAnsi="Times New Roman" w:cs="Times New Roman"/>
          <w:sz w:val="28"/>
          <w:szCs w:val="28"/>
          <w:lang w:val="kk-KZ"/>
        </w:rPr>
        <w:t>протокол</w:t>
      </w:r>
      <w:r w:rsidR="00B73724">
        <w:rPr>
          <w:rFonts w:ascii="Times New Roman" w:hAnsi="Times New Roman" w:cs="Times New Roman"/>
          <w:sz w:val="28"/>
          <w:szCs w:val="28"/>
          <w:lang w:val="kk-KZ"/>
        </w:rPr>
        <w:t xml:space="preserve"> №</w:t>
      </w:r>
      <w:r w:rsidR="005C7105">
        <w:rPr>
          <w:rFonts w:ascii="Times New Roman" w:hAnsi="Times New Roman" w:cs="Times New Roman"/>
          <w:sz w:val="28"/>
          <w:szCs w:val="28"/>
        </w:rPr>
        <w:t>47</w:t>
      </w:r>
      <w:r w:rsidR="00B73724">
        <w:rPr>
          <w:rFonts w:ascii="Times New Roman" w:hAnsi="Times New Roman" w:cs="Times New Roman"/>
          <w:sz w:val="28"/>
          <w:szCs w:val="28"/>
        </w:rPr>
        <w:t xml:space="preserve"> от 1</w:t>
      </w:r>
      <w:r w:rsidR="005C7105">
        <w:rPr>
          <w:rFonts w:ascii="Times New Roman" w:hAnsi="Times New Roman" w:cs="Times New Roman"/>
          <w:sz w:val="28"/>
          <w:szCs w:val="28"/>
        </w:rPr>
        <w:t>8</w:t>
      </w:r>
      <w:r w:rsidR="00B73724">
        <w:rPr>
          <w:rFonts w:ascii="Times New Roman" w:hAnsi="Times New Roman" w:cs="Times New Roman"/>
          <w:sz w:val="28"/>
          <w:szCs w:val="28"/>
        </w:rPr>
        <w:t>.0</w:t>
      </w:r>
      <w:r w:rsidR="005C7105">
        <w:rPr>
          <w:rFonts w:ascii="Times New Roman" w:hAnsi="Times New Roman" w:cs="Times New Roman"/>
          <w:sz w:val="28"/>
          <w:szCs w:val="28"/>
        </w:rPr>
        <w:t>6</w:t>
      </w:r>
      <w:r w:rsidR="00B73724">
        <w:rPr>
          <w:rFonts w:ascii="Times New Roman" w:hAnsi="Times New Roman" w:cs="Times New Roman"/>
          <w:sz w:val="28"/>
          <w:szCs w:val="28"/>
        </w:rPr>
        <w:t>.201</w:t>
      </w:r>
      <w:r w:rsidR="005C7105">
        <w:rPr>
          <w:rFonts w:ascii="Times New Roman" w:hAnsi="Times New Roman" w:cs="Times New Roman"/>
          <w:sz w:val="28"/>
          <w:szCs w:val="28"/>
        </w:rPr>
        <w:t>8</w:t>
      </w:r>
      <w:r w:rsidR="00392E89">
        <w:rPr>
          <w:rFonts w:ascii="Times New Roman" w:hAnsi="Times New Roman" w:cs="Times New Roman"/>
          <w:sz w:val="28"/>
          <w:szCs w:val="28"/>
        </w:rPr>
        <w:t xml:space="preserve"> </w:t>
      </w:r>
      <w:r w:rsidR="00B73724" w:rsidRPr="00A454A3">
        <w:rPr>
          <w:rFonts w:ascii="Times New Roman" w:hAnsi="Times New Roman" w:cs="Times New Roman"/>
          <w:sz w:val="28"/>
          <w:szCs w:val="28"/>
        </w:rPr>
        <w:t>в</w:t>
      </w:r>
      <w:r w:rsidR="00B73724">
        <w:rPr>
          <w:rFonts w:ascii="Times New Roman" w:hAnsi="Times New Roman" w:cs="Times New Roman"/>
          <w:sz w:val="28"/>
          <w:szCs w:val="28"/>
        </w:rPr>
        <w:t xml:space="preserve"> соответствии с этическими </w:t>
      </w:r>
      <w:r w:rsidR="00B73724">
        <w:rPr>
          <w:rFonts w:ascii="Times New Roman" w:hAnsi="Times New Roman" w:cs="Times New Roman"/>
          <w:sz w:val="28"/>
          <w:szCs w:val="28"/>
        </w:rPr>
        <w:lastRenderedPageBreak/>
        <w:t>принципами научных исследований, предоставленными Всемирной медицинской ассоциацией в Хельсинкской декларации.</w:t>
      </w:r>
    </w:p>
    <w:p w14:paraId="536B77C8" w14:textId="13B46E9E" w:rsidR="00B73724" w:rsidRPr="00DA2D98" w:rsidRDefault="00B73724" w:rsidP="00FA1891">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Перед началом исследования у всех пациентов было получено информированное согласие</w:t>
      </w:r>
      <w:r w:rsidR="00392E89">
        <w:rPr>
          <w:rFonts w:ascii="Times New Roman" w:hAnsi="Times New Roman" w:cs="Times New Roman"/>
          <w:sz w:val="28"/>
          <w:szCs w:val="28"/>
        </w:rPr>
        <w:t xml:space="preserve"> </w:t>
      </w:r>
      <w:r w:rsidR="00392E89" w:rsidRPr="00DA2D98">
        <w:rPr>
          <w:rFonts w:ascii="Times New Roman" w:hAnsi="Times New Roman" w:cs="Times New Roman"/>
          <w:sz w:val="28"/>
          <w:szCs w:val="28"/>
        </w:rPr>
        <w:t>(</w:t>
      </w:r>
      <w:r w:rsidR="00943C5C" w:rsidRPr="00DA2D98">
        <w:rPr>
          <w:rFonts w:ascii="Times New Roman" w:hAnsi="Times New Roman" w:cs="Times New Roman"/>
          <w:sz w:val="28"/>
          <w:szCs w:val="28"/>
        </w:rPr>
        <w:t xml:space="preserve">Приложение </w:t>
      </w:r>
      <w:r w:rsidR="00943C5C">
        <w:rPr>
          <w:rFonts w:ascii="Times New Roman" w:hAnsi="Times New Roman" w:cs="Times New Roman"/>
          <w:sz w:val="28"/>
          <w:szCs w:val="28"/>
        </w:rPr>
        <w:t>В</w:t>
      </w:r>
      <w:r w:rsidR="00392E89" w:rsidRPr="00DA2D98">
        <w:rPr>
          <w:rFonts w:ascii="Times New Roman" w:hAnsi="Times New Roman" w:cs="Times New Roman"/>
          <w:sz w:val="28"/>
          <w:szCs w:val="28"/>
        </w:rPr>
        <w:t>)</w:t>
      </w:r>
      <w:r w:rsidRPr="00DA2D98">
        <w:rPr>
          <w:rFonts w:ascii="Times New Roman" w:hAnsi="Times New Roman" w:cs="Times New Roman"/>
          <w:sz w:val="28"/>
          <w:szCs w:val="28"/>
        </w:rPr>
        <w:t>.</w:t>
      </w:r>
    </w:p>
    <w:p w14:paraId="50B1BEA9" w14:textId="73C960B8" w:rsidR="00B56A88" w:rsidRPr="00DA2D98" w:rsidRDefault="00B56A88" w:rsidP="00FA1891">
      <w:pPr>
        <w:spacing w:after="0" w:line="240" w:lineRule="auto"/>
        <w:ind w:firstLine="709"/>
        <w:jc w:val="both"/>
        <w:rPr>
          <w:rFonts w:ascii="Times New Roman" w:hAnsi="Times New Roman" w:cs="Times New Roman"/>
          <w:sz w:val="28"/>
          <w:szCs w:val="28"/>
          <w:shd w:val="clear" w:color="auto" w:fill="FFFFFF"/>
        </w:rPr>
      </w:pPr>
      <w:r w:rsidRPr="00DA2D98">
        <w:rPr>
          <w:rFonts w:ascii="Times New Roman" w:hAnsi="Times New Roman" w:cs="Times New Roman"/>
          <w:i/>
          <w:sz w:val="28"/>
          <w:szCs w:val="28"/>
          <w:shd w:val="clear" w:color="auto" w:fill="FFFFFF"/>
        </w:rPr>
        <w:t>Количество респондентов в каждой группе определялось расчетом выборки для исследования типа случай-контроль</w:t>
      </w:r>
      <w:r w:rsidRPr="00DA2D98">
        <w:rPr>
          <w:rFonts w:ascii="Times New Roman" w:hAnsi="Times New Roman" w:cs="Times New Roman"/>
          <w:sz w:val="28"/>
          <w:szCs w:val="28"/>
          <w:shd w:val="clear" w:color="auto" w:fill="FFFFFF"/>
        </w:rPr>
        <w:t xml:space="preserve"> (предиабет и наличие/отсутствие кардиоваскулярного события).</w:t>
      </w:r>
    </w:p>
    <w:p w14:paraId="5174F054" w14:textId="23EAB553" w:rsidR="00B56A88" w:rsidRPr="00DA2D98" w:rsidRDefault="00B56A88" w:rsidP="00FA1891">
      <w:pPr>
        <w:spacing w:after="0" w:line="240" w:lineRule="auto"/>
        <w:ind w:firstLine="709"/>
        <w:jc w:val="both"/>
        <w:rPr>
          <w:rFonts w:ascii="Times New Roman" w:hAnsi="Times New Roman" w:cs="Times New Roman"/>
          <w:color w:val="333333"/>
          <w:sz w:val="28"/>
          <w:szCs w:val="28"/>
          <w:shd w:val="clear" w:color="auto" w:fill="FFFFFF"/>
        </w:rPr>
      </w:pPr>
      <w:r w:rsidRPr="00DA2D98">
        <w:rPr>
          <w:rFonts w:ascii="Times New Roman" w:hAnsi="Times New Roman" w:cs="Times New Roman"/>
          <w:color w:val="333333"/>
          <w:sz w:val="28"/>
          <w:szCs w:val="28"/>
          <w:shd w:val="clear" w:color="auto" w:fill="FFFFFF"/>
        </w:rPr>
        <w:t>Размер выборки был рассчитан по методу Kelsey с использованием программного обеспечения EPI info для исследований типа случай-контроль без подбора пар. Двусторонний уровень достоверности составил 95%, статистическая мощность 80%, соотношением неэкспонированных случаев к экспониро</w:t>
      </w:r>
      <w:r w:rsidR="00392E89" w:rsidRPr="00DA2D98">
        <w:rPr>
          <w:rFonts w:ascii="Times New Roman" w:hAnsi="Times New Roman" w:cs="Times New Roman"/>
          <w:color w:val="333333"/>
          <w:sz w:val="28"/>
          <w:szCs w:val="28"/>
          <w:shd w:val="clear" w:color="auto" w:fill="FFFFFF"/>
        </w:rPr>
        <w:t xml:space="preserve">ванным - два. </w:t>
      </w:r>
      <w:r w:rsidR="004E15D2" w:rsidRPr="00DA2D98">
        <w:rPr>
          <w:rFonts w:ascii="Times New Roman" w:hAnsi="Times New Roman" w:cs="Times New Roman"/>
          <w:color w:val="333333"/>
          <w:sz w:val="28"/>
          <w:szCs w:val="28"/>
          <w:shd w:val="clear" w:color="auto" w:fill="FFFFFF"/>
        </w:rPr>
        <w:t>Заболеваемость расчитывалась на СД 2 типа</w:t>
      </w:r>
      <w:r w:rsidR="007D67AD" w:rsidRPr="00DA2D98">
        <w:rPr>
          <w:rFonts w:ascii="Times New Roman" w:hAnsi="Times New Roman" w:cs="Times New Roman"/>
          <w:color w:val="333333"/>
          <w:sz w:val="28"/>
          <w:szCs w:val="28"/>
          <w:shd w:val="clear" w:color="auto" w:fill="FFFFFF"/>
        </w:rPr>
        <w:t>, т.к. официального реестра по заболеваемости предиабетом в РК не велось, а по мировым данным данный показатель сильно варьировал</w:t>
      </w:r>
      <w:r w:rsidR="004E15D2" w:rsidRPr="00DA2D98">
        <w:rPr>
          <w:rFonts w:ascii="Times New Roman" w:hAnsi="Times New Roman" w:cs="Times New Roman"/>
          <w:color w:val="333333"/>
          <w:sz w:val="28"/>
          <w:szCs w:val="28"/>
          <w:shd w:val="clear" w:color="auto" w:fill="FFFFFF"/>
        </w:rPr>
        <w:t>.</w:t>
      </w:r>
      <w:r w:rsidRPr="00DA2D98">
        <w:rPr>
          <w:rFonts w:ascii="Times New Roman" w:hAnsi="Times New Roman" w:cs="Times New Roman"/>
          <w:color w:val="333333"/>
          <w:sz w:val="28"/>
          <w:szCs w:val="28"/>
          <w:shd w:val="clear" w:color="auto" w:fill="FFFFFF"/>
        </w:rPr>
        <w:t xml:space="preserve"> Таким образом</w:t>
      </w:r>
      <w:r w:rsidR="00392E89" w:rsidRPr="00DA2D98">
        <w:rPr>
          <w:rFonts w:ascii="Times New Roman" w:hAnsi="Times New Roman" w:cs="Times New Roman"/>
          <w:color w:val="333333"/>
          <w:sz w:val="28"/>
          <w:szCs w:val="28"/>
          <w:shd w:val="clear" w:color="auto" w:fill="FFFFFF"/>
        </w:rPr>
        <w:t>,</w:t>
      </w:r>
      <w:r w:rsidRPr="00DA2D98">
        <w:rPr>
          <w:rFonts w:ascii="Times New Roman" w:hAnsi="Times New Roman" w:cs="Times New Roman"/>
          <w:color w:val="333333"/>
          <w:sz w:val="28"/>
          <w:szCs w:val="28"/>
          <w:shd w:val="clear" w:color="auto" w:fill="FFFFFF"/>
        </w:rPr>
        <w:t xml:space="preserve"> процент исходов, в данном случае распространенность случаев MACE (фатальные инфаркт миокарда, инсульт, пациенты после реваскуляризации</w:t>
      </w:r>
      <w:r w:rsidR="00392E89" w:rsidRPr="00DA2D98">
        <w:rPr>
          <w:rFonts w:ascii="Times New Roman" w:hAnsi="Times New Roman" w:cs="Times New Roman"/>
          <w:color w:val="333333"/>
          <w:sz w:val="28"/>
          <w:szCs w:val="28"/>
          <w:shd w:val="clear" w:color="auto" w:fill="FFFFFF"/>
        </w:rPr>
        <w:t>,</w:t>
      </w:r>
      <w:r w:rsidRPr="00DA2D98">
        <w:rPr>
          <w:rFonts w:ascii="Times New Roman" w:hAnsi="Times New Roman" w:cs="Times New Roman"/>
          <w:color w:val="333333"/>
          <w:sz w:val="28"/>
          <w:szCs w:val="28"/>
          <w:shd w:val="clear" w:color="auto" w:fill="FFFFFF"/>
        </w:rPr>
        <w:t xml:space="preserve"> включая </w:t>
      </w:r>
      <w:r w:rsidR="006A14A1" w:rsidRPr="00DA2D98">
        <w:rPr>
          <w:rFonts w:ascii="Times New Roman" w:hAnsi="Times New Roman" w:cs="Times New Roman"/>
          <w:color w:val="333333"/>
          <w:sz w:val="28"/>
          <w:szCs w:val="28"/>
          <w:shd w:val="clear" w:color="auto" w:fill="FFFFFF"/>
        </w:rPr>
        <w:t>чрезкожное коронарное вмешательство, аортокоронарное шунтирование</w:t>
      </w:r>
      <w:r w:rsidRPr="00DA2D98">
        <w:rPr>
          <w:rFonts w:ascii="Times New Roman" w:hAnsi="Times New Roman" w:cs="Times New Roman"/>
          <w:color w:val="333333"/>
          <w:sz w:val="28"/>
          <w:szCs w:val="28"/>
          <w:shd w:val="clear" w:color="auto" w:fill="FFFFFF"/>
        </w:rPr>
        <w:t xml:space="preserve">) у больных СД 2 типа, был определен по данным предыдущих исследований. Минимальное количество респондентов с кардиоваскулярным событием и предиабетом </w:t>
      </w:r>
      <w:r w:rsidR="00D23FBC" w:rsidRPr="00DA2D98">
        <w:rPr>
          <w:rFonts w:ascii="Times New Roman" w:hAnsi="Times New Roman" w:cs="Times New Roman"/>
          <w:color w:val="333333"/>
          <w:sz w:val="28"/>
          <w:szCs w:val="28"/>
          <w:shd w:val="clear" w:color="auto" w:fill="FFFFFF"/>
        </w:rPr>
        <w:t>45</w:t>
      </w:r>
      <w:r w:rsidRPr="00DA2D98">
        <w:rPr>
          <w:rFonts w:ascii="Times New Roman" w:hAnsi="Times New Roman" w:cs="Times New Roman"/>
          <w:color w:val="333333"/>
          <w:sz w:val="28"/>
          <w:szCs w:val="28"/>
          <w:shd w:val="clear" w:color="auto" w:fill="FFFFFF"/>
        </w:rPr>
        <w:t xml:space="preserve"> человек, пациенты с предиабетом и без ОКС </w:t>
      </w:r>
      <w:r w:rsidR="00392E89" w:rsidRPr="00DA2D98">
        <w:rPr>
          <w:rFonts w:ascii="Times New Roman" w:hAnsi="Times New Roman" w:cs="Times New Roman"/>
          <w:color w:val="333333"/>
          <w:sz w:val="28"/>
          <w:szCs w:val="28"/>
          <w:shd w:val="clear" w:color="auto" w:fill="FFFFFF"/>
        </w:rPr>
        <w:t xml:space="preserve">(контроль) </w:t>
      </w:r>
      <w:r w:rsidRPr="00DA2D98">
        <w:rPr>
          <w:rFonts w:ascii="Times New Roman" w:hAnsi="Times New Roman" w:cs="Times New Roman"/>
          <w:color w:val="333333"/>
          <w:sz w:val="28"/>
          <w:szCs w:val="28"/>
          <w:shd w:val="clear" w:color="auto" w:fill="FFFFFF"/>
        </w:rPr>
        <w:t>=</w:t>
      </w:r>
      <w:r w:rsidR="00392E89" w:rsidRPr="00DA2D98">
        <w:rPr>
          <w:rFonts w:ascii="Times New Roman" w:hAnsi="Times New Roman" w:cs="Times New Roman"/>
          <w:color w:val="333333"/>
          <w:sz w:val="28"/>
          <w:szCs w:val="28"/>
          <w:shd w:val="clear" w:color="auto" w:fill="FFFFFF"/>
        </w:rPr>
        <w:t xml:space="preserve"> </w:t>
      </w:r>
      <w:r w:rsidRPr="00DA2D98">
        <w:rPr>
          <w:rFonts w:ascii="Times New Roman" w:hAnsi="Times New Roman" w:cs="Times New Roman"/>
          <w:color w:val="333333"/>
          <w:sz w:val="28"/>
          <w:szCs w:val="28"/>
          <w:shd w:val="clear" w:color="auto" w:fill="FFFFFF"/>
        </w:rPr>
        <w:t>92 человек.</w:t>
      </w:r>
      <w:r w:rsidR="006E31CD" w:rsidRPr="00DA2D98">
        <w:rPr>
          <w:rFonts w:ascii="Times New Roman" w:hAnsi="Times New Roman" w:cs="Times New Roman"/>
          <w:color w:val="333333"/>
          <w:sz w:val="28"/>
          <w:szCs w:val="28"/>
          <w:shd w:val="clear" w:color="auto" w:fill="FFFFFF"/>
        </w:rPr>
        <w:t xml:space="preserve"> Таким обраом, размер выборки каждой группы дост</w:t>
      </w:r>
      <w:r w:rsidR="007D67AD" w:rsidRPr="00DA2D98">
        <w:rPr>
          <w:rFonts w:ascii="Times New Roman" w:hAnsi="Times New Roman" w:cs="Times New Roman"/>
          <w:color w:val="333333"/>
          <w:sz w:val="28"/>
          <w:szCs w:val="28"/>
          <w:shd w:val="clear" w:color="auto" w:fill="FFFFFF"/>
        </w:rPr>
        <w:t>а</w:t>
      </w:r>
      <w:r w:rsidR="006E31CD" w:rsidRPr="00DA2D98">
        <w:rPr>
          <w:rFonts w:ascii="Times New Roman" w:hAnsi="Times New Roman" w:cs="Times New Roman"/>
          <w:color w:val="333333"/>
          <w:sz w:val="28"/>
          <w:szCs w:val="28"/>
          <w:shd w:val="clear" w:color="auto" w:fill="FFFFFF"/>
        </w:rPr>
        <w:t>точный.</w:t>
      </w:r>
    </w:p>
    <w:p w14:paraId="7E647FD7" w14:textId="0E34B88F" w:rsidR="00BE7289" w:rsidRPr="00DA2D98" w:rsidRDefault="00970D2D"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Исследование проводилось на стационарном и поликлиническом </w:t>
      </w:r>
      <w:r w:rsidR="00BE7289" w:rsidRPr="00DA2D98">
        <w:rPr>
          <w:rFonts w:ascii="Times New Roman" w:hAnsi="Times New Roman" w:cs="Times New Roman"/>
          <w:sz w:val="28"/>
          <w:szCs w:val="28"/>
        </w:rPr>
        <w:t>уровнях.</w:t>
      </w:r>
    </w:p>
    <w:p w14:paraId="7D822383" w14:textId="2C6C02D5" w:rsidR="00EE3DB3" w:rsidRPr="00A50770" w:rsidRDefault="00970D2D" w:rsidP="00FA1891">
      <w:pPr>
        <w:spacing w:after="0" w:line="240" w:lineRule="auto"/>
        <w:ind w:firstLine="709"/>
        <w:jc w:val="both"/>
        <w:rPr>
          <w:rFonts w:ascii="Times New Roman" w:hAnsi="Times New Roman" w:cs="Times New Roman"/>
          <w:i/>
          <w:sz w:val="28"/>
          <w:szCs w:val="28"/>
        </w:rPr>
      </w:pPr>
      <w:r w:rsidRPr="00A50770">
        <w:rPr>
          <w:rFonts w:ascii="Times New Roman" w:hAnsi="Times New Roman" w:cs="Times New Roman"/>
          <w:i/>
          <w:sz w:val="28"/>
          <w:szCs w:val="28"/>
        </w:rPr>
        <w:t>Стационарный уровень</w:t>
      </w:r>
      <w:r w:rsidR="00776983" w:rsidRPr="00A50770">
        <w:rPr>
          <w:rFonts w:ascii="Times New Roman" w:hAnsi="Times New Roman" w:cs="Times New Roman"/>
          <w:i/>
          <w:sz w:val="28"/>
          <w:szCs w:val="28"/>
        </w:rPr>
        <w:t>.</w:t>
      </w:r>
      <w:r w:rsidR="00776983" w:rsidRPr="00DA2D98">
        <w:rPr>
          <w:rFonts w:ascii="Times New Roman" w:hAnsi="Times New Roman" w:cs="Times New Roman"/>
          <w:sz w:val="28"/>
          <w:szCs w:val="28"/>
        </w:rPr>
        <w:t xml:space="preserve"> Был </w:t>
      </w:r>
      <w:r w:rsidR="00BE7289" w:rsidRPr="00DA2D98">
        <w:rPr>
          <w:rFonts w:ascii="Times New Roman" w:hAnsi="Times New Roman" w:cs="Times New Roman"/>
          <w:sz w:val="28"/>
          <w:szCs w:val="28"/>
        </w:rPr>
        <w:t>реализован</w:t>
      </w:r>
      <w:r w:rsidRPr="00DA2D98">
        <w:rPr>
          <w:rFonts w:ascii="Times New Roman" w:hAnsi="Times New Roman" w:cs="Times New Roman"/>
          <w:sz w:val="28"/>
          <w:szCs w:val="28"/>
        </w:rPr>
        <w:t xml:space="preserve"> на базе </w:t>
      </w:r>
      <w:r w:rsidRPr="00DA2D98">
        <w:rPr>
          <w:rFonts w:ascii="Times New Roman" w:hAnsi="Times New Roman" w:cs="Times New Roman"/>
          <w:sz w:val="28"/>
          <w:szCs w:val="28"/>
          <w:shd w:val="clear" w:color="auto" w:fill="FFFFFF"/>
        </w:rPr>
        <w:t>КГП «Многопрофильная</w:t>
      </w:r>
      <w:r w:rsidR="00776983" w:rsidRPr="00DA2D98">
        <w:rPr>
          <w:rFonts w:ascii="Times New Roman" w:hAnsi="Times New Roman" w:cs="Times New Roman"/>
          <w:sz w:val="28"/>
          <w:szCs w:val="28"/>
          <w:shd w:val="clear" w:color="auto" w:fill="FFFFFF"/>
        </w:rPr>
        <w:t xml:space="preserve"> больница №2 г. Караганды УЗКО». </w:t>
      </w:r>
      <w:r w:rsidR="00EE3DB3" w:rsidRPr="00DA2D98">
        <w:rPr>
          <w:rFonts w:ascii="Times New Roman" w:hAnsi="Times New Roman" w:cs="Times New Roman"/>
          <w:sz w:val="28"/>
          <w:szCs w:val="28"/>
          <w:shd w:val="clear" w:color="auto" w:fill="FFFFFF"/>
        </w:rPr>
        <w:t>Пациенты, поступающие с КВС впервые с признаками ОКС, как с подъемом, так и без подъема сегмента ST</w:t>
      </w:r>
      <w:r w:rsidR="00B06570" w:rsidRPr="00DA2D98">
        <w:rPr>
          <w:rFonts w:ascii="Times New Roman" w:hAnsi="Times New Roman" w:cs="Times New Roman"/>
          <w:sz w:val="28"/>
          <w:szCs w:val="28"/>
          <w:shd w:val="clear" w:color="auto" w:fill="FFFFFF"/>
        </w:rPr>
        <w:t xml:space="preserve">, </w:t>
      </w:r>
      <w:r w:rsidR="00B06570" w:rsidRPr="00A50770">
        <w:rPr>
          <w:rFonts w:ascii="Times New Roman" w:hAnsi="Times New Roman" w:cs="Times New Roman"/>
          <w:i/>
          <w:sz w:val="28"/>
          <w:szCs w:val="28"/>
          <w:shd w:val="clear" w:color="auto" w:fill="FFFFFF"/>
          <w:lang w:val="en-US"/>
        </w:rPr>
        <w:t>n</w:t>
      </w:r>
      <w:r w:rsidR="00B06570" w:rsidRPr="00A50770">
        <w:rPr>
          <w:rFonts w:ascii="Times New Roman" w:hAnsi="Times New Roman" w:cs="Times New Roman"/>
          <w:i/>
          <w:sz w:val="28"/>
          <w:szCs w:val="28"/>
          <w:shd w:val="clear" w:color="auto" w:fill="FFFFFF"/>
        </w:rPr>
        <w:t>=171 пациента.</w:t>
      </w:r>
      <w:r w:rsidR="00EE3DB3" w:rsidRPr="00A50770">
        <w:rPr>
          <w:rFonts w:ascii="Times New Roman" w:hAnsi="Times New Roman" w:cs="Times New Roman"/>
          <w:i/>
          <w:sz w:val="28"/>
          <w:szCs w:val="28"/>
          <w:shd w:val="clear" w:color="auto" w:fill="FFFFFF"/>
        </w:rPr>
        <w:t xml:space="preserve"> </w:t>
      </w:r>
    </w:p>
    <w:p w14:paraId="0499495D" w14:textId="396E9514" w:rsidR="00EE3DB3" w:rsidRPr="00DA2D98" w:rsidRDefault="00EE3DB3" w:rsidP="00FA1891">
      <w:pPr>
        <w:spacing w:after="0" w:line="240" w:lineRule="auto"/>
        <w:ind w:firstLine="709"/>
        <w:jc w:val="both"/>
        <w:rPr>
          <w:rFonts w:ascii="Times New Roman" w:hAnsi="Times New Roman" w:cs="Times New Roman"/>
          <w:sz w:val="28"/>
          <w:szCs w:val="28"/>
          <w:shd w:val="clear" w:color="auto" w:fill="FFFFFF"/>
        </w:rPr>
      </w:pPr>
      <w:r w:rsidRPr="00DA2D98">
        <w:rPr>
          <w:rFonts w:ascii="Times New Roman" w:hAnsi="Times New Roman" w:cs="Times New Roman"/>
          <w:sz w:val="28"/>
          <w:szCs w:val="28"/>
          <w:shd w:val="clear" w:color="auto" w:fill="FFFFFF"/>
        </w:rPr>
        <w:t xml:space="preserve">Диагноз КВС был документально подтвержден на основании наличия симптомов ишемии, выявления повышения и/или закономерной динамики снижения кардиоспецифических ферментов, данных коронароангиографии (наличие интракоронарного тромбоза) в сочетании с патологически измененной ЭКГ (диагностически значимая элевация сегмента ST либо впервые зарегистрированная блокада левой ножки пучка Гиса; патологический зубец Q на ЭКГ). (Согласно протокола диагностики и лечения Инфаркта миокарда с подъемом сегмента ST </w:t>
      </w:r>
      <w:r w:rsidR="00A50770">
        <w:rPr>
          <w:rFonts w:ascii="Times New Roman" w:hAnsi="Times New Roman" w:cs="Times New Roman"/>
          <w:sz w:val="28"/>
          <w:szCs w:val="28"/>
          <w:shd w:val="clear" w:color="auto" w:fill="FFFFFF"/>
        </w:rPr>
        <w:t>№</w:t>
      </w:r>
      <w:r w:rsidRPr="00DA2D98">
        <w:rPr>
          <w:rFonts w:ascii="Times New Roman" w:hAnsi="Times New Roman" w:cs="Times New Roman"/>
          <w:sz w:val="28"/>
          <w:szCs w:val="28"/>
          <w:shd w:val="clear" w:color="auto" w:fill="FFFFFF"/>
        </w:rPr>
        <w:t>32, 2017 год</w:t>
      </w:r>
      <w:r w:rsidR="00276195" w:rsidRPr="00DA2D98">
        <w:rPr>
          <w:rFonts w:ascii="Times New Roman" w:hAnsi="Times New Roman" w:cs="Times New Roman"/>
          <w:sz w:val="28"/>
          <w:szCs w:val="28"/>
          <w:shd w:val="clear" w:color="auto" w:fill="FFFFFF"/>
        </w:rPr>
        <w:t xml:space="preserve">; без подъема сегмента </w:t>
      </w:r>
      <w:r w:rsidR="00276195" w:rsidRPr="00DA2D98">
        <w:rPr>
          <w:rFonts w:ascii="Times New Roman" w:hAnsi="Times New Roman" w:cs="Times New Roman"/>
          <w:sz w:val="28"/>
          <w:szCs w:val="28"/>
          <w:shd w:val="clear" w:color="auto" w:fill="FFFFFF"/>
          <w:lang w:val="en-US"/>
        </w:rPr>
        <w:t>ST</w:t>
      </w:r>
      <w:r w:rsidR="00276195" w:rsidRPr="00DA2D98">
        <w:rPr>
          <w:rFonts w:ascii="Times New Roman" w:hAnsi="Times New Roman" w:cs="Times New Roman"/>
          <w:sz w:val="28"/>
          <w:szCs w:val="28"/>
          <w:shd w:val="clear" w:color="auto" w:fill="FFFFFF"/>
        </w:rPr>
        <w:t xml:space="preserve"> использовались рекомендации </w:t>
      </w:r>
      <w:r w:rsidR="00276195" w:rsidRPr="00DA2D98">
        <w:rPr>
          <w:rFonts w:ascii="Times New Roman" w:hAnsi="Times New Roman" w:cs="Times New Roman"/>
          <w:sz w:val="28"/>
          <w:szCs w:val="28"/>
          <w:shd w:val="clear" w:color="auto" w:fill="FFFFFF"/>
          <w:lang w:val="en-US"/>
        </w:rPr>
        <w:t>ESC</w:t>
      </w:r>
      <w:r w:rsidR="00276195" w:rsidRPr="00DA2D98">
        <w:rPr>
          <w:rFonts w:ascii="Times New Roman" w:hAnsi="Times New Roman" w:cs="Times New Roman"/>
          <w:sz w:val="28"/>
          <w:szCs w:val="28"/>
          <w:shd w:val="clear" w:color="auto" w:fill="FFFFFF"/>
        </w:rPr>
        <w:t xml:space="preserve"> </w:t>
      </w:r>
      <w:r w:rsidR="00276195" w:rsidRPr="00DA2D98">
        <w:rPr>
          <w:rFonts w:ascii="Times New Roman" w:hAnsi="Times New Roman" w:cs="Times New Roman"/>
          <w:sz w:val="28"/>
          <w:szCs w:val="28"/>
          <w:shd w:val="clear" w:color="auto" w:fill="FFFFFF"/>
          <w:lang w:val="en-US"/>
        </w:rPr>
        <w:t>guidelines</w:t>
      </w:r>
      <w:r w:rsidR="00276195" w:rsidRPr="00DA2D98">
        <w:rPr>
          <w:rFonts w:ascii="Times New Roman" w:hAnsi="Times New Roman" w:cs="Times New Roman"/>
          <w:sz w:val="28"/>
          <w:szCs w:val="28"/>
          <w:shd w:val="clear" w:color="auto" w:fill="FFFFFF"/>
        </w:rPr>
        <w:t xml:space="preserve"> 2023</w:t>
      </w:r>
      <w:r w:rsidRPr="00DA2D98">
        <w:rPr>
          <w:rFonts w:ascii="Times New Roman" w:hAnsi="Times New Roman" w:cs="Times New Roman"/>
          <w:sz w:val="28"/>
          <w:szCs w:val="28"/>
          <w:shd w:val="clear" w:color="auto" w:fill="FFFFFF"/>
        </w:rPr>
        <w:t xml:space="preserve">). </w:t>
      </w:r>
    </w:p>
    <w:p w14:paraId="07A01DED" w14:textId="4E52FC84" w:rsidR="00EE3DB3" w:rsidRPr="00DA2D98" w:rsidRDefault="00EE3DB3" w:rsidP="00FA1891">
      <w:pPr>
        <w:spacing w:after="0" w:line="240" w:lineRule="auto"/>
        <w:ind w:firstLine="709"/>
        <w:jc w:val="both"/>
        <w:rPr>
          <w:rFonts w:ascii="Times New Roman" w:hAnsi="Times New Roman" w:cs="Times New Roman"/>
          <w:sz w:val="28"/>
          <w:szCs w:val="28"/>
          <w:shd w:val="clear" w:color="auto" w:fill="FFFFFF"/>
        </w:rPr>
      </w:pPr>
      <w:r w:rsidRPr="00DA2D98">
        <w:rPr>
          <w:rFonts w:ascii="Times New Roman" w:hAnsi="Times New Roman" w:cs="Times New Roman"/>
          <w:sz w:val="28"/>
          <w:szCs w:val="28"/>
          <w:shd w:val="clear" w:color="auto" w:fill="FFFFFF"/>
        </w:rPr>
        <w:t>Далее проводилось анкетирование пациентов по шкале FINDRISC в последующие дни госпитализации пациентов (на 3 сутки), когда состояние пациентов было относительно стабилизировано и было возможно проведение анкетирования. Далее</w:t>
      </w:r>
      <w:r w:rsidR="00392E89" w:rsidRPr="00DA2D98">
        <w:rPr>
          <w:rFonts w:ascii="Times New Roman" w:hAnsi="Times New Roman" w:cs="Times New Roman"/>
          <w:sz w:val="28"/>
          <w:szCs w:val="28"/>
          <w:shd w:val="clear" w:color="auto" w:fill="FFFFFF"/>
        </w:rPr>
        <w:t>,</w:t>
      </w:r>
      <w:r w:rsidRPr="00DA2D98">
        <w:rPr>
          <w:rFonts w:ascii="Times New Roman" w:hAnsi="Times New Roman" w:cs="Times New Roman"/>
          <w:sz w:val="28"/>
          <w:szCs w:val="28"/>
          <w:shd w:val="clear" w:color="auto" w:fill="FFFFFF"/>
        </w:rPr>
        <w:t xml:space="preserve"> согласно </w:t>
      </w:r>
      <w:r w:rsidR="00392E89" w:rsidRPr="00DA2D98">
        <w:rPr>
          <w:rFonts w:ascii="Times New Roman" w:hAnsi="Times New Roman" w:cs="Times New Roman"/>
          <w:sz w:val="28"/>
          <w:szCs w:val="28"/>
          <w:shd w:val="clear" w:color="auto" w:fill="FFFFFF"/>
        </w:rPr>
        <w:t xml:space="preserve">перечисленным выше </w:t>
      </w:r>
      <w:r w:rsidRPr="00DA2D98">
        <w:rPr>
          <w:rFonts w:ascii="Times New Roman" w:hAnsi="Times New Roman" w:cs="Times New Roman"/>
          <w:sz w:val="28"/>
          <w:szCs w:val="28"/>
          <w:shd w:val="clear" w:color="auto" w:fill="FFFFFF"/>
        </w:rPr>
        <w:t>критериям риска развития СД 2 и предиабета пациенты были разделены на соответсвующи</w:t>
      </w:r>
      <w:r w:rsidR="00485BEB" w:rsidRPr="00DA2D98">
        <w:rPr>
          <w:rFonts w:ascii="Times New Roman" w:hAnsi="Times New Roman" w:cs="Times New Roman"/>
          <w:sz w:val="28"/>
          <w:szCs w:val="28"/>
          <w:shd w:val="clear" w:color="auto" w:fill="FFFFFF"/>
        </w:rPr>
        <w:t>е группы: Н.Р., В.Р., предиабет</w:t>
      </w:r>
      <w:r w:rsidRPr="00DA2D98">
        <w:rPr>
          <w:rFonts w:ascii="Times New Roman" w:hAnsi="Times New Roman" w:cs="Times New Roman"/>
          <w:sz w:val="28"/>
          <w:szCs w:val="28"/>
          <w:shd w:val="clear" w:color="auto" w:fill="FFFFFF"/>
        </w:rPr>
        <w:t xml:space="preserve">. </w:t>
      </w:r>
    </w:p>
    <w:p w14:paraId="3453AC66" w14:textId="24A8B5DC" w:rsidR="00970D2D" w:rsidRPr="00DA2D98" w:rsidRDefault="00EE3DB3" w:rsidP="00FA1891">
      <w:pPr>
        <w:spacing w:after="0" w:line="240" w:lineRule="auto"/>
        <w:ind w:firstLine="709"/>
        <w:jc w:val="both"/>
        <w:rPr>
          <w:rFonts w:ascii="Times New Roman" w:hAnsi="Times New Roman" w:cs="Times New Roman"/>
          <w:sz w:val="28"/>
          <w:szCs w:val="28"/>
          <w:shd w:val="clear" w:color="auto" w:fill="FFFFFF"/>
        </w:rPr>
      </w:pPr>
      <w:r w:rsidRPr="00DA2D98">
        <w:rPr>
          <w:rFonts w:ascii="Times New Roman" w:hAnsi="Times New Roman" w:cs="Times New Roman"/>
          <w:sz w:val="28"/>
          <w:szCs w:val="28"/>
          <w:shd w:val="clear" w:color="auto" w:fill="FFFFFF"/>
        </w:rPr>
        <w:t xml:space="preserve">Группу негативного контроля составили пациенты с документальным подтвержденным диагнозом ОКС, как с подъемом, так и без подъема сегмента </w:t>
      </w:r>
      <w:r w:rsidRPr="00DA2D98">
        <w:rPr>
          <w:rFonts w:ascii="Times New Roman" w:hAnsi="Times New Roman" w:cs="Times New Roman"/>
          <w:sz w:val="28"/>
          <w:szCs w:val="28"/>
          <w:shd w:val="clear" w:color="auto" w:fill="FFFFFF"/>
        </w:rPr>
        <w:lastRenderedPageBreak/>
        <w:t xml:space="preserve">ST, и без каких-либо нарушений углеводного обмена согласно вышеприведенным критериям. </w:t>
      </w:r>
      <w:r w:rsidR="00970D2D" w:rsidRPr="00DA2D98">
        <w:rPr>
          <w:rFonts w:ascii="Times New Roman" w:hAnsi="Times New Roman" w:cs="Times New Roman"/>
          <w:sz w:val="28"/>
          <w:szCs w:val="28"/>
          <w:shd w:val="clear" w:color="auto" w:fill="FFFFFF"/>
        </w:rPr>
        <w:t xml:space="preserve"> </w:t>
      </w:r>
    </w:p>
    <w:p w14:paraId="59C6C1E1" w14:textId="1815D2DF" w:rsidR="000041A1" w:rsidRPr="00DA2D98" w:rsidRDefault="006D444F" w:rsidP="00FA1891">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i/>
          <w:sz w:val="28"/>
          <w:szCs w:val="28"/>
          <w:shd w:val="clear" w:color="auto" w:fill="FFFFFF"/>
        </w:rPr>
        <w:t>Поликлинический уровень</w:t>
      </w:r>
      <w:r w:rsidRPr="00A50770">
        <w:rPr>
          <w:rFonts w:ascii="Times New Roman" w:hAnsi="Times New Roman" w:cs="Times New Roman"/>
          <w:i/>
          <w:sz w:val="28"/>
          <w:szCs w:val="28"/>
        </w:rPr>
        <w:t>.</w:t>
      </w:r>
      <w:r w:rsidRPr="00DA2D98">
        <w:rPr>
          <w:rFonts w:ascii="Times New Roman" w:hAnsi="Times New Roman" w:cs="Times New Roman"/>
          <w:b/>
          <w:sz w:val="28"/>
          <w:szCs w:val="28"/>
        </w:rPr>
        <w:t xml:space="preserve"> </w:t>
      </w:r>
      <w:r w:rsidRPr="00DA2D98">
        <w:rPr>
          <w:rFonts w:ascii="Times New Roman" w:hAnsi="Times New Roman" w:cs="Times New Roman"/>
          <w:sz w:val="28"/>
          <w:szCs w:val="28"/>
        </w:rPr>
        <w:t>Набор пациентов осуществлялся из Поликлиники №1 г. Караганды случайным образом. Для исследования включались п</w:t>
      </w:r>
      <w:r w:rsidR="000041A1" w:rsidRPr="00DA2D98">
        <w:rPr>
          <w:rFonts w:ascii="Times New Roman" w:hAnsi="Times New Roman" w:cs="Times New Roman"/>
          <w:sz w:val="28"/>
          <w:szCs w:val="28"/>
        </w:rPr>
        <w:t>ациент</w:t>
      </w:r>
      <w:r w:rsidRPr="00DA2D98">
        <w:rPr>
          <w:rFonts w:ascii="Times New Roman" w:hAnsi="Times New Roman" w:cs="Times New Roman"/>
          <w:sz w:val="28"/>
          <w:szCs w:val="28"/>
        </w:rPr>
        <w:t>ы</w:t>
      </w:r>
      <w:r w:rsidR="000041A1" w:rsidRPr="00DA2D98">
        <w:rPr>
          <w:rFonts w:ascii="Times New Roman" w:hAnsi="Times New Roman" w:cs="Times New Roman"/>
          <w:sz w:val="28"/>
          <w:szCs w:val="28"/>
        </w:rPr>
        <w:t xml:space="preserve"> без установленных или анамнестических признаков КВС (ОКС), пациенты только лишь с факторами риска КВЗ и СД 2 типа: это избыточный вес или ожирение различных степеней, низкая физическая активность, наличие у пациентов вредных привычек, неправильное питание, анамнез повышения уровня АД. Пациенты были набраны из доврачебного кабинета в процессе скринингового обследования, также на основании данных медицинских карт проводился обзвон пациентов с факторами риска НИЗ и приглашение их для прохождения медицинского скринингового осмотра. Далее проводилась оценка риска СД 2 типа по шкале FINDRISC, пациенты, набравшие по сумме баллов &gt;12, относились к группе высокого риска СД 2 типа. После оценки риска СД 2 типа изучались нарушения углеводного обмена в виде: НТГ, НГ, наличие у пациентов предиабета [</w:t>
      </w:r>
      <w:r w:rsidR="001937FE">
        <w:rPr>
          <w:rFonts w:ascii="Times New Roman" w:hAnsi="Times New Roman" w:cs="Times New Roman"/>
          <w:sz w:val="28"/>
          <w:szCs w:val="28"/>
        </w:rPr>
        <w:t>7</w:t>
      </w:r>
      <w:r w:rsidR="000041A1" w:rsidRPr="00DA2D98">
        <w:rPr>
          <w:rFonts w:ascii="Times New Roman" w:hAnsi="Times New Roman" w:cs="Times New Roman"/>
          <w:sz w:val="28"/>
          <w:szCs w:val="28"/>
        </w:rPr>
        <w:t>].</w:t>
      </w:r>
    </w:p>
    <w:p w14:paraId="593D0413" w14:textId="49DDBE22" w:rsidR="000041A1" w:rsidRPr="00DA2D98" w:rsidRDefault="000041A1"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У пациентов с риском СД 2 типа высчитывался кардиоваскулярный риск (КВР) с помощью шкал и калькулятора SCORE, менее 1% низкий КВР, более 1% - высокий КВР [</w:t>
      </w:r>
      <w:r w:rsidR="00A42084" w:rsidRPr="008A73B3">
        <w:rPr>
          <w:rFonts w:ascii="Times New Roman" w:hAnsi="Times New Roman" w:cs="Times New Roman"/>
          <w:sz w:val="28"/>
          <w:szCs w:val="28"/>
        </w:rPr>
        <w:t>99</w:t>
      </w:r>
      <w:r w:rsidR="00A42084">
        <w:rPr>
          <w:rFonts w:ascii="Times New Roman" w:hAnsi="Times New Roman" w:cs="Times New Roman"/>
          <w:sz w:val="28"/>
          <w:szCs w:val="28"/>
        </w:rPr>
        <w:t>, р. е597</w:t>
      </w:r>
      <w:r w:rsidR="004A052C" w:rsidRPr="004A052C">
        <w:rPr>
          <w:rFonts w:ascii="Times New Roman" w:hAnsi="Times New Roman" w:cs="Times New Roman"/>
          <w:sz w:val="28"/>
          <w:szCs w:val="28"/>
        </w:rPr>
        <w:t>;</w:t>
      </w:r>
      <w:r w:rsidR="00CB16AF" w:rsidRPr="00CB16AF">
        <w:t xml:space="preserve"> </w:t>
      </w:r>
      <w:r w:rsidR="00CB16AF" w:rsidRPr="00CB16AF">
        <w:rPr>
          <w:rFonts w:ascii="Times New Roman" w:hAnsi="Times New Roman" w:cs="Times New Roman"/>
          <w:sz w:val="28"/>
          <w:szCs w:val="28"/>
        </w:rPr>
        <w:t>100, р. 2316</w:t>
      </w:r>
      <w:r w:rsidRPr="00DA2D98">
        <w:rPr>
          <w:rFonts w:ascii="Times New Roman" w:hAnsi="Times New Roman" w:cs="Times New Roman"/>
          <w:sz w:val="28"/>
          <w:szCs w:val="28"/>
        </w:rPr>
        <w:t>].</w:t>
      </w:r>
    </w:p>
    <w:p w14:paraId="18BF1D57" w14:textId="3FED2B9B" w:rsidR="005B6351" w:rsidRPr="00DA2D98" w:rsidRDefault="005B6351" w:rsidP="00FA1891">
      <w:pPr>
        <w:spacing w:after="0" w:line="240" w:lineRule="auto"/>
        <w:ind w:firstLine="709"/>
        <w:jc w:val="both"/>
        <w:rPr>
          <w:rFonts w:ascii="Times New Roman" w:hAnsi="Times New Roman" w:cs="Times New Roman"/>
          <w:sz w:val="28"/>
          <w:szCs w:val="28"/>
        </w:rPr>
      </w:pPr>
      <w:r w:rsidRPr="00A50770">
        <w:rPr>
          <w:rFonts w:ascii="Times New Roman" w:hAnsi="Times New Roman" w:cs="Times New Roman"/>
          <w:i/>
          <w:sz w:val="28"/>
          <w:szCs w:val="28"/>
        </w:rPr>
        <w:t>Всего в исследование включено 671 пациент,</w:t>
      </w:r>
      <w:r w:rsidRPr="00DA2D98">
        <w:rPr>
          <w:rFonts w:ascii="Times New Roman" w:hAnsi="Times New Roman" w:cs="Times New Roman"/>
          <w:b/>
          <w:sz w:val="28"/>
          <w:szCs w:val="28"/>
        </w:rPr>
        <w:t xml:space="preserve"> </w:t>
      </w:r>
      <w:r w:rsidRPr="00DA2D98">
        <w:rPr>
          <w:rFonts w:ascii="Times New Roman" w:eastAsia="Times New Roman" w:hAnsi="Times New Roman" w:cs="Times New Roman"/>
          <w:sz w:val="28"/>
          <w:szCs w:val="28"/>
        </w:rPr>
        <w:t>319 (47,5%)</w:t>
      </w:r>
      <w:r w:rsidRPr="00DA2D98">
        <w:rPr>
          <w:rFonts w:ascii="Times New Roman" w:hAnsi="Times New Roman" w:cs="Times New Roman"/>
          <w:sz w:val="28"/>
          <w:szCs w:val="28"/>
        </w:rPr>
        <w:t xml:space="preserve"> мужчин и </w:t>
      </w:r>
      <w:r w:rsidRPr="00DA2D98">
        <w:rPr>
          <w:rFonts w:ascii="Times New Roman" w:hAnsi="Times New Roman" w:cs="Times New Roman"/>
          <w:sz w:val="28"/>
          <w:szCs w:val="28"/>
          <w:lang w:val="kk-KZ"/>
        </w:rPr>
        <w:t xml:space="preserve">352 (52,4%) </w:t>
      </w:r>
      <w:r w:rsidRPr="00DA2D98">
        <w:rPr>
          <w:rFonts w:ascii="Times New Roman" w:hAnsi="Times New Roman" w:cs="Times New Roman"/>
          <w:sz w:val="28"/>
          <w:szCs w:val="28"/>
        </w:rPr>
        <w:t xml:space="preserve">женщин, возраст обследованных от 18 до 65 лет. </w:t>
      </w:r>
      <w:r w:rsidRPr="00DA2D98">
        <w:rPr>
          <w:rFonts w:ascii="Times New Roman" w:eastAsia="Times New Roman" w:hAnsi="Times New Roman" w:cs="Times New Roman"/>
          <w:sz w:val="28"/>
          <w:szCs w:val="28"/>
        </w:rPr>
        <w:t>Медиана (Me) возраста обследуемых составила 54 года.</w:t>
      </w:r>
      <w:r w:rsidRPr="00DA2D98">
        <w:rPr>
          <w:rFonts w:ascii="Times New Roman" w:hAnsi="Times New Roman" w:cs="Times New Roman"/>
          <w:sz w:val="28"/>
          <w:szCs w:val="28"/>
        </w:rPr>
        <w:t xml:space="preserve"> Не предполагалось каких-либо ограничений по расовой или этнической принадлежности.</w:t>
      </w:r>
    </w:p>
    <w:p w14:paraId="090983D9" w14:textId="6E312526" w:rsidR="00970D2D" w:rsidRPr="00DA2D98" w:rsidRDefault="00B77B5E" w:rsidP="00FA1891">
      <w:pPr>
        <w:spacing w:after="0" w:line="240" w:lineRule="auto"/>
        <w:ind w:firstLine="709"/>
        <w:jc w:val="both"/>
        <w:rPr>
          <w:rFonts w:ascii="Times New Roman" w:hAnsi="Times New Roman" w:cs="Times New Roman"/>
          <w:b/>
          <w:sz w:val="28"/>
          <w:szCs w:val="28"/>
        </w:rPr>
      </w:pPr>
      <w:r w:rsidRPr="00A50770">
        <w:rPr>
          <w:rFonts w:ascii="Times New Roman" w:hAnsi="Times New Roman" w:cs="Times New Roman"/>
          <w:i/>
          <w:sz w:val="28"/>
          <w:szCs w:val="28"/>
        </w:rPr>
        <w:t>Критерии включения пациентов в исследование</w:t>
      </w:r>
      <w:r w:rsidRPr="00DA2D98">
        <w:rPr>
          <w:rFonts w:ascii="Times New Roman" w:hAnsi="Times New Roman" w:cs="Times New Roman"/>
          <w:sz w:val="28"/>
          <w:szCs w:val="28"/>
        </w:rPr>
        <w:t xml:space="preserve">: </w:t>
      </w:r>
      <w:r w:rsidR="00A50770" w:rsidRPr="00DA2D98">
        <w:rPr>
          <w:rFonts w:ascii="Times New Roman" w:hAnsi="Times New Roman" w:cs="Times New Roman"/>
          <w:sz w:val="28"/>
          <w:szCs w:val="28"/>
        </w:rPr>
        <w:t xml:space="preserve">респонденты </w:t>
      </w:r>
      <w:r w:rsidRPr="00DA2D98">
        <w:rPr>
          <w:rFonts w:ascii="Times New Roman" w:hAnsi="Times New Roman" w:cs="Times New Roman"/>
          <w:sz w:val="28"/>
          <w:szCs w:val="28"/>
        </w:rPr>
        <w:t>от 18 до 65 лет</w:t>
      </w:r>
      <w:r w:rsidR="00EE3DB3" w:rsidRPr="00DA2D98">
        <w:rPr>
          <w:rFonts w:ascii="Times New Roman" w:hAnsi="Times New Roman" w:cs="Times New Roman"/>
          <w:sz w:val="28"/>
          <w:szCs w:val="28"/>
        </w:rPr>
        <w:t xml:space="preserve"> обоего пола с факторами риска КВЗ и СД 2 типа: это избыточный вес или ожирение различных степеней, низкая физическая активность, наличие у пациентов вредных привычек, неправильное питание, анамнез повышения уровня АД</w:t>
      </w:r>
      <w:r w:rsidR="00BE7289" w:rsidRPr="00DA2D98">
        <w:rPr>
          <w:rFonts w:ascii="Times New Roman" w:hAnsi="Times New Roman" w:cs="Times New Roman"/>
          <w:sz w:val="28"/>
          <w:szCs w:val="28"/>
        </w:rPr>
        <w:t xml:space="preserve"> </w:t>
      </w:r>
      <w:r w:rsidR="00EE3DB3" w:rsidRPr="00DA2D98">
        <w:rPr>
          <w:rFonts w:ascii="Times New Roman" w:hAnsi="Times New Roman" w:cs="Times New Roman"/>
          <w:sz w:val="28"/>
          <w:szCs w:val="28"/>
        </w:rPr>
        <w:t xml:space="preserve">и </w:t>
      </w:r>
      <w:r w:rsidR="00BE7289" w:rsidRPr="00DA2D98">
        <w:rPr>
          <w:rFonts w:ascii="Times New Roman" w:hAnsi="Times New Roman" w:cs="Times New Roman"/>
          <w:sz w:val="28"/>
          <w:szCs w:val="28"/>
        </w:rPr>
        <w:t>отсутствие КВЗ, КВС</w:t>
      </w:r>
      <w:r w:rsidR="00BC14BC" w:rsidRPr="00DA2D98">
        <w:rPr>
          <w:rFonts w:ascii="Times New Roman" w:hAnsi="Times New Roman" w:cs="Times New Roman"/>
          <w:sz w:val="28"/>
          <w:szCs w:val="28"/>
        </w:rPr>
        <w:t>, СД 2 типа</w:t>
      </w:r>
      <w:r w:rsidR="00EE3DB3" w:rsidRPr="00DA2D98">
        <w:rPr>
          <w:rFonts w:ascii="Times New Roman" w:hAnsi="Times New Roman" w:cs="Times New Roman"/>
          <w:sz w:val="28"/>
          <w:szCs w:val="28"/>
        </w:rPr>
        <w:t>.</w:t>
      </w:r>
    </w:p>
    <w:p w14:paraId="28A86880" w14:textId="38DC7D97" w:rsidR="00BE7289" w:rsidRPr="00A50770" w:rsidRDefault="00BE7289" w:rsidP="00FA1891">
      <w:pPr>
        <w:spacing w:after="0" w:line="240" w:lineRule="auto"/>
        <w:ind w:firstLine="709"/>
        <w:jc w:val="both"/>
        <w:rPr>
          <w:rFonts w:ascii="Times New Roman" w:hAnsi="Times New Roman" w:cs="Times New Roman"/>
          <w:i/>
          <w:sz w:val="28"/>
          <w:szCs w:val="28"/>
        </w:rPr>
      </w:pPr>
      <w:r w:rsidRPr="00A50770">
        <w:rPr>
          <w:rFonts w:ascii="Times New Roman" w:hAnsi="Times New Roman" w:cs="Times New Roman"/>
          <w:i/>
          <w:sz w:val="28"/>
          <w:szCs w:val="28"/>
        </w:rPr>
        <w:t>В исследование не включали</w:t>
      </w:r>
      <w:r w:rsidR="00995B01" w:rsidRPr="00A50770">
        <w:rPr>
          <w:rFonts w:ascii="Times New Roman" w:hAnsi="Times New Roman" w:cs="Times New Roman"/>
          <w:i/>
          <w:sz w:val="28"/>
          <w:szCs w:val="28"/>
        </w:rPr>
        <w:t>сь</w:t>
      </w:r>
      <w:r w:rsidRPr="00A50770">
        <w:rPr>
          <w:rFonts w:ascii="Times New Roman" w:hAnsi="Times New Roman" w:cs="Times New Roman"/>
          <w:i/>
          <w:sz w:val="28"/>
          <w:szCs w:val="28"/>
        </w:rPr>
        <w:t xml:space="preserve"> (критерии исключения):</w:t>
      </w:r>
    </w:p>
    <w:p w14:paraId="2722181B" w14:textId="65403C96" w:rsidR="00BE7289" w:rsidRPr="00DA2D98" w:rsidRDefault="00BE7289"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пациенты с впервые или ранее диагностированным СД 2 типа с помощью перорального теста на толерантность к глюкозе, или пациенты с натощаковой глюкозой в плазме крови на уровне 11,1 ммоль/л или выше (200</w:t>
      </w:r>
      <w:r w:rsidR="00A50770">
        <w:rPr>
          <w:rFonts w:ascii="Times New Roman" w:hAnsi="Times New Roman" w:cs="Times New Roman"/>
          <w:sz w:val="28"/>
          <w:szCs w:val="28"/>
        </w:rPr>
        <w:t> </w:t>
      </w:r>
      <w:r w:rsidRPr="00DA2D98">
        <w:rPr>
          <w:rFonts w:ascii="Times New Roman" w:hAnsi="Times New Roman" w:cs="Times New Roman"/>
          <w:sz w:val="28"/>
          <w:szCs w:val="28"/>
        </w:rPr>
        <w:t>мг/дл);</w:t>
      </w:r>
    </w:p>
    <w:p w14:paraId="4AF418F1" w14:textId="30A5AFC8" w:rsidR="00AA6830" w:rsidRPr="00DA2D98" w:rsidRDefault="00BE7289"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w:t>
      </w:r>
      <w:r w:rsidR="00392E89"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пациенты с предшествующим анамнезом острых и декомпенсированных заболеваний сердца, перенесенный острый инфаркт миокарда, мозговой инсульт, подтвержденный коронарной ангиографией и </w:t>
      </w:r>
      <w:r w:rsidR="007D67AD" w:rsidRPr="00DA2D98">
        <w:rPr>
          <w:rFonts w:ascii="Times New Roman" w:hAnsi="Times New Roman" w:cs="Times New Roman"/>
          <w:sz w:val="28"/>
          <w:szCs w:val="28"/>
        </w:rPr>
        <w:t>компьютерной томографией</w:t>
      </w:r>
      <w:r w:rsidR="00392E89" w:rsidRPr="00DA2D98">
        <w:rPr>
          <w:rFonts w:ascii="Times New Roman" w:hAnsi="Times New Roman" w:cs="Times New Roman"/>
          <w:sz w:val="28"/>
          <w:szCs w:val="28"/>
        </w:rPr>
        <w:t>;</w:t>
      </w:r>
    </w:p>
    <w:p w14:paraId="620397BA" w14:textId="55B66CD0" w:rsidR="00BE7289" w:rsidRPr="00DA2D98" w:rsidRDefault="00AA6830"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 лица с неконтролируемой АГ (АД </w:t>
      </w:r>
      <w:r w:rsidR="00392E89" w:rsidRPr="00DA2D98">
        <w:rPr>
          <w:rFonts w:ascii="Times New Roman" w:hAnsi="Times New Roman" w:cs="Times New Roman"/>
          <w:sz w:val="28"/>
          <w:szCs w:val="28"/>
        </w:rPr>
        <w:t>выше</w:t>
      </w:r>
      <w:r w:rsidRPr="00DA2D98">
        <w:rPr>
          <w:rFonts w:ascii="Times New Roman" w:hAnsi="Times New Roman" w:cs="Times New Roman"/>
          <w:sz w:val="28"/>
          <w:szCs w:val="28"/>
        </w:rPr>
        <w:t xml:space="preserve"> 190/100 мм рт</w:t>
      </w:r>
      <w:r w:rsidR="00392E89" w:rsidRPr="00DA2D98">
        <w:rPr>
          <w:rFonts w:ascii="Times New Roman" w:hAnsi="Times New Roman" w:cs="Times New Roman"/>
          <w:sz w:val="28"/>
          <w:szCs w:val="28"/>
        </w:rPr>
        <w:t>.</w:t>
      </w:r>
      <w:r w:rsidRPr="00DA2D98">
        <w:rPr>
          <w:rFonts w:ascii="Times New Roman" w:hAnsi="Times New Roman" w:cs="Times New Roman"/>
          <w:sz w:val="28"/>
          <w:szCs w:val="28"/>
        </w:rPr>
        <w:t xml:space="preserve"> </w:t>
      </w:r>
      <w:r w:rsidR="00392E89" w:rsidRPr="00DA2D98">
        <w:rPr>
          <w:rFonts w:ascii="Times New Roman" w:hAnsi="Times New Roman" w:cs="Times New Roman"/>
          <w:sz w:val="28"/>
          <w:szCs w:val="28"/>
        </w:rPr>
        <w:t>с</w:t>
      </w:r>
      <w:r w:rsidRPr="00DA2D98">
        <w:rPr>
          <w:rFonts w:ascii="Times New Roman" w:hAnsi="Times New Roman" w:cs="Times New Roman"/>
          <w:sz w:val="28"/>
          <w:szCs w:val="28"/>
        </w:rPr>
        <w:t>т</w:t>
      </w:r>
      <w:r w:rsidR="00392E89" w:rsidRPr="00DA2D98">
        <w:rPr>
          <w:rFonts w:ascii="Times New Roman" w:hAnsi="Times New Roman" w:cs="Times New Roman"/>
          <w:sz w:val="28"/>
          <w:szCs w:val="28"/>
        </w:rPr>
        <w:t>.</w:t>
      </w:r>
      <w:r w:rsidRPr="00DA2D98">
        <w:rPr>
          <w:rFonts w:ascii="Times New Roman" w:hAnsi="Times New Roman" w:cs="Times New Roman"/>
          <w:sz w:val="28"/>
          <w:szCs w:val="28"/>
        </w:rPr>
        <w:t>)</w:t>
      </w:r>
      <w:r w:rsidR="00392E89" w:rsidRPr="00DA2D98">
        <w:rPr>
          <w:rFonts w:ascii="Times New Roman" w:hAnsi="Times New Roman" w:cs="Times New Roman"/>
          <w:sz w:val="28"/>
          <w:szCs w:val="28"/>
        </w:rPr>
        <w:t>;</w:t>
      </w:r>
    </w:p>
    <w:p w14:paraId="0E6EF79D" w14:textId="69D6985C" w:rsidR="00D61C2A" w:rsidRPr="00DA2D98" w:rsidRDefault="00BE7289"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наличие хронического заболевания почек и почечной дисфункции, выявленных на основе скорости клубочковой фильтрации (СКФ/ХБП-</w:t>
      </w:r>
      <w:r w:rsidRPr="00DA2D98">
        <w:rPr>
          <w:rFonts w:ascii="Times New Roman" w:hAnsi="Times New Roman" w:cs="Times New Roman"/>
          <w:sz w:val="28"/>
          <w:szCs w:val="28"/>
          <w:lang w:val="en-US"/>
        </w:rPr>
        <w:t>EPI</w:t>
      </w:r>
      <w:r w:rsidRPr="00DA2D98">
        <w:rPr>
          <w:rFonts w:ascii="Times New Roman" w:hAnsi="Times New Roman" w:cs="Times New Roman"/>
          <w:sz w:val="28"/>
          <w:szCs w:val="28"/>
        </w:rPr>
        <w:t>) ≤90</w:t>
      </w:r>
      <w:r w:rsidR="00A50770">
        <w:rPr>
          <w:rFonts w:ascii="Times New Roman" w:hAnsi="Times New Roman" w:cs="Times New Roman"/>
          <w:sz w:val="28"/>
          <w:szCs w:val="28"/>
        </w:rPr>
        <w:t> </w:t>
      </w:r>
      <w:r w:rsidRPr="00DA2D98">
        <w:rPr>
          <w:rFonts w:ascii="Times New Roman" w:hAnsi="Times New Roman" w:cs="Times New Roman"/>
          <w:sz w:val="28"/>
          <w:szCs w:val="28"/>
        </w:rPr>
        <w:t>мл/мин /1,73м</w:t>
      </w:r>
      <w:r w:rsidRPr="00DA2D98">
        <w:rPr>
          <w:rFonts w:ascii="Times New Roman" w:hAnsi="Times New Roman" w:cs="Times New Roman"/>
          <w:sz w:val="28"/>
          <w:szCs w:val="28"/>
          <w:vertAlign w:val="superscript"/>
        </w:rPr>
        <w:t>2</w:t>
      </w:r>
      <w:r w:rsidR="00AA6830" w:rsidRPr="00DA2D98">
        <w:rPr>
          <w:rFonts w:ascii="Times New Roman" w:hAnsi="Times New Roman" w:cs="Times New Roman"/>
          <w:sz w:val="28"/>
          <w:szCs w:val="28"/>
          <w:vertAlign w:val="superscript"/>
        </w:rPr>
        <w:t xml:space="preserve"> </w:t>
      </w:r>
      <w:r w:rsidR="00AA6830" w:rsidRPr="00DA2D98">
        <w:rPr>
          <w:rFonts w:ascii="Times New Roman" w:hAnsi="Times New Roman" w:cs="Times New Roman"/>
          <w:sz w:val="28"/>
          <w:szCs w:val="28"/>
        </w:rPr>
        <w:t>или</w:t>
      </w:r>
      <w:r w:rsidR="00AA6830" w:rsidRPr="00DA2D98">
        <w:rPr>
          <w:rFonts w:ascii="Times New Roman" w:hAnsi="Times New Roman" w:cs="Times New Roman"/>
          <w:sz w:val="28"/>
          <w:szCs w:val="28"/>
          <w:vertAlign w:val="superscript"/>
        </w:rPr>
        <w:t xml:space="preserve"> </w:t>
      </w:r>
      <w:r w:rsidR="00AA6830" w:rsidRPr="00DA2D98">
        <w:rPr>
          <w:rFonts w:ascii="Times New Roman" w:hAnsi="Times New Roman" w:cs="Times New Roman"/>
          <w:sz w:val="28"/>
          <w:szCs w:val="28"/>
        </w:rPr>
        <w:t>креатинин больше 179 мкмоль/л</w:t>
      </w:r>
      <w:r w:rsidR="00D61C2A" w:rsidRPr="00DA2D98">
        <w:rPr>
          <w:rFonts w:ascii="Times New Roman" w:hAnsi="Times New Roman" w:cs="Times New Roman"/>
          <w:sz w:val="28"/>
          <w:szCs w:val="28"/>
        </w:rPr>
        <w:t>;</w:t>
      </w:r>
    </w:p>
    <w:p w14:paraId="673B95C1" w14:textId="77777777" w:rsidR="00392E89" w:rsidRPr="00DA2D98" w:rsidRDefault="00AA6830"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w:t>
      </w:r>
      <w:r w:rsidR="00392E89"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наличием печеночной дисфункции: </w:t>
      </w:r>
      <w:r w:rsidR="00392E89" w:rsidRPr="00DA2D98">
        <w:rPr>
          <w:rFonts w:ascii="Times New Roman" w:hAnsi="Times New Roman" w:cs="Times New Roman"/>
          <w:sz w:val="28"/>
          <w:szCs w:val="28"/>
        </w:rPr>
        <w:t xml:space="preserve">более двукратного повышения </w:t>
      </w:r>
      <w:r w:rsidRPr="00DA2D98">
        <w:rPr>
          <w:rFonts w:ascii="Times New Roman" w:hAnsi="Times New Roman" w:cs="Times New Roman"/>
          <w:sz w:val="28"/>
          <w:szCs w:val="28"/>
        </w:rPr>
        <w:t>уровни трансаминаз</w:t>
      </w:r>
      <w:r w:rsidR="00392E89" w:rsidRPr="00DA2D98">
        <w:rPr>
          <w:rFonts w:ascii="Times New Roman" w:hAnsi="Times New Roman" w:cs="Times New Roman"/>
          <w:sz w:val="28"/>
          <w:szCs w:val="28"/>
        </w:rPr>
        <w:t>;</w:t>
      </w:r>
    </w:p>
    <w:p w14:paraId="15C1B20D" w14:textId="73ECFBC8" w:rsidR="00BE7289" w:rsidRPr="00DA2D98" w:rsidRDefault="00BE7289"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lastRenderedPageBreak/>
        <w:t>- тяжелых психических</w:t>
      </w:r>
      <w:r w:rsidR="00AA6830" w:rsidRPr="00DA2D98">
        <w:rPr>
          <w:rFonts w:ascii="Times New Roman" w:hAnsi="Times New Roman" w:cs="Times New Roman"/>
          <w:sz w:val="28"/>
          <w:szCs w:val="28"/>
        </w:rPr>
        <w:t xml:space="preserve"> (в том числе алкогольной и наркотической зависимостью)</w:t>
      </w:r>
      <w:r w:rsidRPr="00DA2D98">
        <w:rPr>
          <w:rFonts w:ascii="Times New Roman" w:hAnsi="Times New Roman" w:cs="Times New Roman"/>
          <w:sz w:val="28"/>
          <w:szCs w:val="28"/>
        </w:rPr>
        <w:t xml:space="preserve"> и онкологических заболеваний;</w:t>
      </w:r>
    </w:p>
    <w:p w14:paraId="3EE0A532" w14:textId="15DB040F" w:rsidR="00BE7289" w:rsidRPr="00DA2D98" w:rsidRDefault="00BE7289"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беременные женщины</w:t>
      </w:r>
      <w:r w:rsidR="00392E89" w:rsidRPr="00DA2D98">
        <w:rPr>
          <w:rFonts w:ascii="Times New Roman" w:hAnsi="Times New Roman" w:cs="Times New Roman"/>
          <w:sz w:val="28"/>
          <w:szCs w:val="28"/>
        </w:rPr>
        <w:t>;</w:t>
      </w:r>
    </w:p>
    <w:p w14:paraId="21FD0423" w14:textId="2448D098" w:rsidR="00BE7289" w:rsidRPr="00DA2D98" w:rsidRDefault="00A50770" w:rsidP="00FA1891">
      <w:pPr>
        <w:pStyle w:val="af"/>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w:t>
      </w:r>
      <w:r w:rsidR="00BE7289" w:rsidRPr="00DA2D98">
        <w:rPr>
          <w:rFonts w:ascii="Times New Roman" w:hAnsi="Times New Roman" w:cs="Times New Roman"/>
          <w:sz w:val="28"/>
          <w:szCs w:val="28"/>
        </w:rPr>
        <w:t xml:space="preserve">верифицированных хронических инфекционных и </w:t>
      </w:r>
      <w:r w:rsidR="007D67AD" w:rsidRPr="00DA2D98">
        <w:rPr>
          <w:rFonts w:ascii="Times New Roman" w:hAnsi="Times New Roman" w:cs="Times New Roman"/>
          <w:sz w:val="28"/>
          <w:szCs w:val="28"/>
        </w:rPr>
        <w:t xml:space="preserve">обострение хронических </w:t>
      </w:r>
      <w:r w:rsidR="00BE7289" w:rsidRPr="00DA2D98">
        <w:rPr>
          <w:rFonts w:ascii="Times New Roman" w:hAnsi="Times New Roman" w:cs="Times New Roman"/>
          <w:sz w:val="28"/>
          <w:szCs w:val="28"/>
        </w:rPr>
        <w:t>заболеваний</w:t>
      </w:r>
      <w:r w:rsidR="00392E89" w:rsidRPr="00DA2D98">
        <w:rPr>
          <w:rFonts w:ascii="Times New Roman" w:hAnsi="Times New Roman" w:cs="Times New Roman"/>
          <w:sz w:val="28"/>
          <w:szCs w:val="28"/>
        </w:rPr>
        <w:t>;</w:t>
      </w:r>
    </w:p>
    <w:p w14:paraId="34C7A747" w14:textId="21705911" w:rsidR="00AA6830" w:rsidRPr="00DA2D98" w:rsidRDefault="00A50770" w:rsidP="00FA1891">
      <w:pPr>
        <w:pStyle w:val="af"/>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w:t>
      </w:r>
      <w:r w:rsidR="00AA6830" w:rsidRPr="00DA2D98">
        <w:rPr>
          <w:rFonts w:ascii="Times New Roman" w:hAnsi="Times New Roman" w:cs="Times New Roman"/>
          <w:sz w:val="28"/>
          <w:szCs w:val="28"/>
        </w:rPr>
        <w:t>ранее принимающие гиполипидемические препараты, иммуносупресанты, заместительные постменопаузальные гормональные препараты</w:t>
      </w:r>
      <w:r w:rsidR="00392E89" w:rsidRPr="00DA2D98">
        <w:rPr>
          <w:rFonts w:ascii="Times New Roman" w:hAnsi="Times New Roman" w:cs="Times New Roman"/>
          <w:sz w:val="28"/>
          <w:szCs w:val="28"/>
        </w:rPr>
        <w:t>;</w:t>
      </w:r>
    </w:p>
    <w:p w14:paraId="190A9694" w14:textId="06533BE4" w:rsidR="00AA6830" w:rsidRPr="00DA2D98" w:rsidRDefault="00AA6830"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пациенты с воспалительными заболеваниями суставов, системной красной волчанкой</w:t>
      </w:r>
      <w:r w:rsidR="00392E89" w:rsidRPr="00DA2D98">
        <w:rPr>
          <w:rFonts w:ascii="Times New Roman" w:hAnsi="Times New Roman" w:cs="Times New Roman"/>
          <w:sz w:val="28"/>
          <w:szCs w:val="28"/>
        </w:rPr>
        <w:t>.</w:t>
      </w:r>
    </w:p>
    <w:p w14:paraId="590B7A1C" w14:textId="1D6A2CA6" w:rsidR="00BE7289" w:rsidRPr="00A50770" w:rsidRDefault="00970D2D" w:rsidP="00FA1891">
      <w:pPr>
        <w:pStyle w:val="af"/>
        <w:spacing w:after="0" w:line="240" w:lineRule="auto"/>
        <w:ind w:left="0" w:firstLine="709"/>
        <w:contextualSpacing/>
        <w:jc w:val="both"/>
        <w:rPr>
          <w:rFonts w:ascii="Times New Roman" w:hAnsi="Times New Roman" w:cs="Times New Roman"/>
          <w:i/>
          <w:sz w:val="28"/>
          <w:szCs w:val="28"/>
        </w:rPr>
      </w:pPr>
      <w:r w:rsidRPr="00A50770">
        <w:rPr>
          <w:rFonts w:ascii="Times New Roman" w:hAnsi="Times New Roman" w:cs="Times New Roman"/>
          <w:i/>
          <w:sz w:val="28"/>
          <w:szCs w:val="28"/>
        </w:rPr>
        <w:t xml:space="preserve">Исследование включало общеклиническое обследование </w:t>
      </w:r>
      <w:r w:rsidR="000041A1" w:rsidRPr="00A50770">
        <w:rPr>
          <w:rFonts w:ascii="Times New Roman" w:hAnsi="Times New Roman" w:cs="Times New Roman"/>
          <w:i/>
          <w:sz w:val="28"/>
          <w:szCs w:val="28"/>
        </w:rPr>
        <w:t>пациентов:</w:t>
      </w:r>
    </w:p>
    <w:p w14:paraId="7873CBBD" w14:textId="76CD5B66" w:rsidR="00BE7289" w:rsidRPr="00DA2D98" w:rsidRDefault="00392E89"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анке</w:t>
      </w:r>
      <w:r w:rsidR="00BE7289" w:rsidRPr="00DA2D98">
        <w:rPr>
          <w:rFonts w:ascii="Times New Roman" w:hAnsi="Times New Roman" w:cs="Times New Roman"/>
          <w:sz w:val="28"/>
          <w:szCs w:val="28"/>
        </w:rPr>
        <w:t>тирование</w:t>
      </w:r>
      <w:r w:rsidR="00A50770">
        <w:rPr>
          <w:rFonts w:ascii="Times New Roman" w:hAnsi="Times New Roman" w:cs="Times New Roman"/>
          <w:sz w:val="28"/>
          <w:szCs w:val="28"/>
        </w:rPr>
        <w:t>;</w:t>
      </w:r>
    </w:p>
    <w:p w14:paraId="56D2A8A8" w14:textId="6C54738A" w:rsidR="00BE7289" w:rsidRPr="00DA2D98" w:rsidRDefault="000041A1"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антропометрию (измерение роста, веса, окружности та</w:t>
      </w:r>
      <w:r w:rsidR="00BE7289" w:rsidRPr="00DA2D98">
        <w:rPr>
          <w:rFonts w:ascii="Times New Roman" w:hAnsi="Times New Roman" w:cs="Times New Roman"/>
          <w:sz w:val="28"/>
          <w:szCs w:val="28"/>
        </w:rPr>
        <w:t>лии, расчет ИМТ по Кетле)</w:t>
      </w:r>
      <w:r w:rsidR="00A50770">
        <w:rPr>
          <w:rFonts w:ascii="Times New Roman" w:hAnsi="Times New Roman" w:cs="Times New Roman"/>
          <w:sz w:val="28"/>
          <w:szCs w:val="28"/>
        </w:rPr>
        <w:t>;</w:t>
      </w:r>
    </w:p>
    <w:p w14:paraId="0B938B4F" w14:textId="7EE160BA" w:rsidR="000041A1" w:rsidRPr="00DA2D98" w:rsidRDefault="000041A1"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 xml:space="preserve">измерение </w:t>
      </w:r>
      <w:r w:rsidR="00970D2D" w:rsidRPr="00DA2D98">
        <w:rPr>
          <w:rFonts w:ascii="Times New Roman" w:hAnsi="Times New Roman" w:cs="Times New Roman"/>
          <w:sz w:val="28"/>
          <w:szCs w:val="28"/>
          <w:lang w:val="kk-KZ"/>
        </w:rPr>
        <w:t>артериального давления (АД)</w:t>
      </w:r>
      <w:r w:rsidR="00BE7289" w:rsidRPr="00DA2D98">
        <w:rPr>
          <w:rFonts w:ascii="Times New Roman" w:hAnsi="Times New Roman" w:cs="Times New Roman"/>
          <w:sz w:val="28"/>
          <w:szCs w:val="28"/>
          <w:lang w:val="kk-KZ"/>
        </w:rPr>
        <w:t xml:space="preserve"> </w:t>
      </w:r>
      <w:r w:rsidR="00A55DED" w:rsidRPr="00DA2D98">
        <w:rPr>
          <w:rFonts w:ascii="Times New Roman" w:hAnsi="Times New Roman" w:cs="Times New Roman"/>
          <w:sz w:val="28"/>
          <w:szCs w:val="28"/>
          <w:lang w:val="kk-KZ"/>
        </w:rPr>
        <w:t>проводилось по методу Короткова</w:t>
      </w:r>
      <w:r w:rsidR="00A50770">
        <w:rPr>
          <w:rFonts w:ascii="Times New Roman" w:hAnsi="Times New Roman" w:cs="Times New Roman"/>
          <w:sz w:val="28"/>
          <w:szCs w:val="28"/>
          <w:lang w:val="kk-KZ"/>
        </w:rPr>
        <w:t>;</w:t>
      </w:r>
    </w:p>
    <w:p w14:paraId="41C683F9" w14:textId="3909D012" w:rsidR="00BE7289" w:rsidRPr="00DA2D98" w:rsidRDefault="00A50770" w:rsidP="00FA1891">
      <w:pPr>
        <w:pStyle w:val="af"/>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w:t>
      </w:r>
      <w:r w:rsidR="00BE7289" w:rsidRPr="00DA2D98">
        <w:rPr>
          <w:rFonts w:ascii="Times New Roman" w:hAnsi="Times New Roman" w:cs="Times New Roman"/>
          <w:sz w:val="28"/>
          <w:szCs w:val="28"/>
        </w:rPr>
        <w:t>определение толщины интимы-медии общей сонной артерии ультразвуковым методом;</w:t>
      </w:r>
    </w:p>
    <w:p w14:paraId="15A750C8" w14:textId="2C006B8B" w:rsidR="00BE7289" w:rsidRPr="00DA2D98" w:rsidRDefault="000041A1"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BE7289" w:rsidRPr="00DA2D98">
        <w:rPr>
          <w:rFonts w:ascii="Times New Roman" w:hAnsi="Times New Roman" w:cs="Times New Roman"/>
          <w:sz w:val="28"/>
          <w:szCs w:val="28"/>
        </w:rPr>
        <w:t>стандартного и спе</w:t>
      </w:r>
      <w:r w:rsidR="00B56A88" w:rsidRPr="00DA2D98">
        <w:rPr>
          <w:rFonts w:ascii="Times New Roman" w:hAnsi="Times New Roman" w:cs="Times New Roman"/>
          <w:sz w:val="28"/>
          <w:szCs w:val="28"/>
        </w:rPr>
        <w:t>цифического лабораторного иссле</w:t>
      </w:r>
      <w:r w:rsidR="00BE7289" w:rsidRPr="00DA2D98">
        <w:rPr>
          <w:rFonts w:ascii="Times New Roman" w:hAnsi="Times New Roman" w:cs="Times New Roman"/>
          <w:sz w:val="28"/>
          <w:szCs w:val="28"/>
        </w:rPr>
        <w:t>дования венозной крови, взятой натощак</w:t>
      </w:r>
      <w:r w:rsidR="00A50770">
        <w:rPr>
          <w:rFonts w:ascii="Times New Roman" w:hAnsi="Times New Roman" w:cs="Times New Roman"/>
          <w:sz w:val="28"/>
          <w:szCs w:val="28"/>
        </w:rPr>
        <w:t>;</w:t>
      </w:r>
    </w:p>
    <w:p w14:paraId="7E57741C" w14:textId="3A272E8E" w:rsidR="00BE7289" w:rsidRPr="00DA2D98" w:rsidRDefault="00BE7289"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 xml:space="preserve">определение </w:t>
      </w:r>
      <w:r w:rsidRPr="00DA2D98">
        <w:rPr>
          <w:rFonts w:ascii="Times New Roman" w:hAnsi="Times New Roman" w:cs="Times New Roman"/>
          <w:sz w:val="28"/>
          <w:szCs w:val="28"/>
        </w:rPr>
        <w:t xml:space="preserve">уровня натощаковой глюкозы капиллярной крови, </w:t>
      </w:r>
      <w:r w:rsidR="00970D2D" w:rsidRPr="00DA2D98">
        <w:rPr>
          <w:rFonts w:ascii="Times New Roman" w:hAnsi="Times New Roman" w:cs="Times New Roman"/>
          <w:sz w:val="28"/>
          <w:szCs w:val="28"/>
        </w:rPr>
        <w:t>уровня гликированного гемоглобина (</w:t>
      </w:r>
      <w:r w:rsidR="00970D2D" w:rsidRPr="00DA2D98">
        <w:rPr>
          <w:rFonts w:ascii="Times New Roman" w:hAnsi="Times New Roman" w:cs="Times New Roman"/>
          <w:sz w:val="28"/>
          <w:szCs w:val="28"/>
          <w:lang w:val="en-US"/>
        </w:rPr>
        <w:t>HbA</w:t>
      </w:r>
      <w:r w:rsidR="00970D2D" w:rsidRPr="00DA2D98">
        <w:rPr>
          <w:rFonts w:ascii="Times New Roman" w:hAnsi="Times New Roman" w:cs="Times New Roman"/>
          <w:sz w:val="28"/>
          <w:szCs w:val="28"/>
        </w:rPr>
        <w:t>1</w:t>
      </w:r>
      <w:r w:rsidR="00970D2D" w:rsidRPr="00DA2D98">
        <w:rPr>
          <w:rFonts w:ascii="Times New Roman" w:hAnsi="Times New Roman" w:cs="Times New Roman"/>
          <w:sz w:val="28"/>
          <w:szCs w:val="28"/>
          <w:lang w:val="en-US"/>
        </w:rPr>
        <w:t>c</w:t>
      </w:r>
      <w:r w:rsidR="00970D2D" w:rsidRPr="00DA2D98">
        <w:rPr>
          <w:rFonts w:ascii="Times New Roman" w:hAnsi="Times New Roman" w:cs="Times New Roman"/>
          <w:sz w:val="28"/>
          <w:szCs w:val="28"/>
        </w:rPr>
        <w:t>,%), С-пептида, инсулина</w:t>
      </w:r>
      <w:r w:rsidRPr="00DA2D98">
        <w:rPr>
          <w:rFonts w:ascii="Times New Roman" w:hAnsi="Times New Roman" w:cs="Times New Roman"/>
          <w:sz w:val="28"/>
          <w:szCs w:val="28"/>
        </w:rPr>
        <w:t xml:space="preserve"> для расчета индекс</w:t>
      </w:r>
      <w:r w:rsidR="00392E89" w:rsidRPr="00DA2D98">
        <w:rPr>
          <w:rFonts w:ascii="Times New Roman" w:hAnsi="Times New Roman" w:cs="Times New Roman"/>
          <w:sz w:val="28"/>
          <w:szCs w:val="28"/>
        </w:rPr>
        <w:t>а</w:t>
      </w:r>
      <w:r w:rsidRPr="00DA2D98">
        <w:rPr>
          <w:rFonts w:ascii="Times New Roman" w:hAnsi="Times New Roman" w:cs="Times New Roman"/>
          <w:sz w:val="28"/>
          <w:szCs w:val="28"/>
        </w:rPr>
        <w:t xml:space="preserve"> инсулинорезистентности (ИР-</w:t>
      </w:r>
      <w:r w:rsidRPr="00DA2D98">
        <w:rPr>
          <w:rFonts w:ascii="Times New Roman" w:hAnsi="Times New Roman" w:cs="Times New Roman"/>
          <w:sz w:val="28"/>
          <w:szCs w:val="28"/>
          <w:lang w:val="en-US"/>
        </w:rPr>
        <w:t>HOMA</w:t>
      </w:r>
      <w:r w:rsidRPr="00DA2D98">
        <w:rPr>
          <w:rFonts w:ascii="Times New Roman" w:hAnsi="Times New Roman" w:cs="Times New Roman"/>
          <w:sz w:val="28"/>
          <w:szCs w:val="28"/>
        </w:rPr>
        <w:t>),</w:t>
      </w:r>
      <w:r w:rsidR="00D61C2A" w:rsidRPr="00DA2D98">
        <w:rPr>
          <w:rFonts w:ascii="Times New Roman" w:hAnsi="Times New Roman" w:cs="Times New Roman"/>
          <w:sz w:val="28"/>
          <w:szCs w:val="28"/>
        </w:rPr>
        <w:t xml:space="preserve"> С-</w:t>
      </w:r>
      <w:r w:rsidR="00A50770">
        <w:rPr>
          <w:rFonts w:ascii="Times New Roman" w:hAnsi="Times New Roman" w:cs="Times New Roman"/>
          <w:sz w:val="28"/>
          <w:szCs w:val="28"/>
        </w:rPr>
        <w:t>реактивного белка (СРБ);</w:t>
      </w:r>
    </w:p>
    <w:p w14:paraId="78F03BFA" w14:textId="6D33D883" w:rsidR="00BE7289" w:rsidRPr="00DA2D98" w:rsidRDefault="00BE7289"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показателей липидограммы</w:t>
      </w:r>
      <w:r w:rsidRPr="00DA2D98">
        <w:rPr>
          <w:rFonts w:ascii="Times New Roman" w:hAnsi="Times New Roman" w:cs="Times New Roman"/>
          <w:sz w:val="28"/>
          <w:szCs w:val="28"/>
        </w:rPr>
        <w:t xml:space="preserve"> (общий холестерин, его фракции </w:t>
      </w:r>
      <w:r w:rsidR="00970D2D" w:rsidRPr="00DA2D98">
        <w:rPr>
          <w:rFonts w:ascii="Times New Roman" w:hAnsi="Times New Roman" w:cs="Times New Roman"/>
          <w:sz w:val="28"/>
          <w:szCs w:val="28"/>
        </w:rPr>
        <w:t>ЛПНП</w:t>
      </w:r>
      <w:r w:rsidRPr="00DA2D98">
        <w:rPr>
          <w:rFonts w:ascii="Times New Roman" w:hAnsi="Times New Roman" w:cs="Times New Roman"/>
          <w:sz w:val="28"/>
          <w:szCs w:val="28"/>
        </w:rPr>
        <w:t xml:space="preserve"> и </w:t>
      </w:r>
      <w:r w:rsidR="00970D2D" w:rsidRPr="00DA2D98">
        <w:rPr>
          <w:rFonts w:ascii="Times New Roman" w:hAnsi="Times New Roman" w:cs="Times New Roman"/>
          <w:sz w:val="28"/>
          <w:szCs w:val="28"/>
        </w:rPr>
        <w:t>ЛПВП, триглицериды</w:t>
      </w:r>
      <w:r w:rsidRPr="00DA2D98">
        <w:rPr>
          <w:rFonts w:ascii="Times New Roman" w:hAnsi="Times New Roman" w:cs="Times New Roman"/>
          <w:sz w:val="28"/>
          <w:szCs w:val="28"/>
        </w:rPr>
        <w:t>)</w:t>
      </w:r>
      <w:r w:rsidR="00A50770">
        <w:rPr>
          <w:rFonts w:ascii="Times New Roman" w:hAnsi="Times New Roman" w:cs="Times New Roman"/>
          <w:sz w:val="28"/>
          <w:szCs w:val="28"/>
        </w:rPr>
        <w:t>;</w:t>
      </w:r>
    </w:p>
    <w:p w14:paraId="4D13D78D" w14:textId="22ED605B" w:rsidR="00970D2D" w:rsidRPr="00DA2D98" w:rsidRDefault="00BE7289" w:rsidP="00FA1891">
      <w:pPr>
        <w:pStyle w:val="af"/>
        <w:spacing w:after="0" w:line="240" w:lineRule="auto"/>
        <w:ind w:left="0"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rPr>
        <w:t>определени</w:t>
      </w:r>
      <w:r w:rsidRPr="00DA2D98">
        <w:rPr>
          <w:rFonts w:ascii="Times New Roman" w:hAnsi="Times New Roman" w:cs="Times New Roman"/>
          <w:sz w:val="28"/>
          <w:szCs w:val="28"/>
        </w:rPr>
        <w:t>е уровня</w:t>
      </w:r>
      <w:r w:rsidR="00970D2D"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глюкагона и </w:t>
      </w:r>
      <w:r w:rsidR="00970D2D" w:rsidRPr="00DA2D98">
        <w:rPr>
          <w:rFonts w:ascii="Times New Roman" w:hAnsi="Times New Roman" w:cs="Times New Roman"/>
          <w:sz w:val="28"/>
          <w:szCs w:val="28"/>
        </w:rPr>
        <w:t>маркеров дисфункции эндотелия (</w:t>
      </w:r>
      <w:r w:rsidR="00970D2D" w:rsidRPr="00DA2D98">
        <w:rPr>
          <w:rFonts w:ascii="Times New Roman" w:hAnsi="Times New Roman" w:cs="Times New Roman"/>
          <w:sz w:val="28"/>
          <w:szCs w:val="28"/>
          <w:lang w:val="en-US"/>
        </w:rPr>
        <w:t>Endocan</w:t>
      </w:r>
      <w:r w:rsidR="00970D2D" w:rsidRPr="00DA2D98">
        <w:rPr>
          <w:rFonts w:ascii="Times New Roman" w:hAnsi="Times New Roman" w:cs="Times New Roman"/>
          <w:sz w:val="28"/>
          <w:szCs w:val="28"/>
        </w:rPr>
        <w:t xml:space="preserve">, </w:t>
      </w:r>
      <w:r w:rsidR="00970D2D" w:rsidRPr="00DA2D98">
        <w:rPr>
          <w:rFonts w:ascii="Times New Roman" w:hAnsi="Times New Roman" w:cs="Times New Roman"/>
          <w:sz w:val="28"/>
          <w:szCs w:val="28"/>
          <w:lang w:val="en-US"/>
        </w:rPr>
        <w:t>FABP</w:t>
      </w:r>
      <w:r w:rsidR="00970D2D" w:rsidRPr="00DA2D98">
        <w:rPr>
          <w:rFonts w:ascii="Times New Roman" w:hAnsi="Times New Roman" w:cs="Times New Roman"/>
          <w:sz w:val="28"/>
          <w:szCs w:val="28"/>
        </w:rPr>
        <w:t xml:space="preserve">4, </w:t>
      </w:r>
      <w:r w:rsidR="00970D2D" w:rsidRPr="00DA2D98">
        <w:rPr>
          <w:rFonts w:ascii="Times New Roman" w:hAnsi="Times New Roman" w:cs="Times New Roman"/>
          <w:sz w:val="28"/>
          <w:szCs w:val="28"/>
          <w:lang w:val="en-US"/>
        </w:rPr>
        <w:t>PAI</w:t>
      </w:r>
      <w:r w:rsidR="00970D2D" w:rsidRPr="00DA2D98">
        <w:rPr>
          <w:rFonts w:ascii="Times New Roman" w:hAnsi="Times New Roman" w:cs="Times New Roman"/>
          <w:sz w:val="28"/>
          <w:szCs w:val="28"/>
        </w:rPr>
        <w:t>-1)</w:t>
      </w:r>
      <w:r w:rsidR="00392E89" w:rsidRPr="00DA2D98">
        <w:rPr>
          <w:rFonts w:ascii="Times New Roman" w:hAnsi="Times New Roman" w:cs="Times New Roman"/>
          <w:sz w:val="28"/>
          <w:szCs w:val="28"/>
        </w:rPr>
        <w:t>.</w:t>
      </w:r>
    </w:p>
    <w:p w14:paraId="245BB1AE" w14:textId="77777777" w:rsidR="00395510" w:rsidRPr="00A50770" w:rsidRDefault="00395510" w:rsidP="00FA1891">
      <w:pPr>
        <w:spacing w:after="0" w:line="240" w:lineRule="auto"/>
        <w:ind w:firstLine="709"/>
        <w:contextualSpacing/>
        <w:jc w:val="both"/>
        <w:rPr>
          <w:rFonts w:ascii="Times New Roman" w:hAnsi="Times New Roman" w:cs="Times New Roman"/>
          <w:i/>
          <w:sz w:val="28"/>
          <w:szCs w:val="28"/>
        </w:rPr>
      </w:pPr>
      <w:r w:rsidRPr="00A50770">
        <w:rPr>
          <w:rFonts w:ascii="Times New Roman" w:hAnsi="Times New Roman" w:cs="Times New Roman"/>
          <w:i/>
          <w:sz w:val="28"/>
          <w:szCs w:val="28"/>
        </w:rPr>
        <w:t>Критерии оценки риска и постановки диагноза.</w:t>
      </w:r>
    </w:p>
    <w:p w14:paraId="2BB56F14" w14:textId="4587CD31" w:rsidR="007D00EF" w:rsidRPr="00DA2D98" w:rsidRDefault="00395510" w:rsidP="00FA1891">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i/>
          <w:sz w:val="28"/>
          <w:szCs w:val="28"/>
        </w:rPr>
        <w:t>1. Диагностика риска СД 2 типа</w:t>
      </w:r>
      <w:r w:rsidRPr="00DA2D98">
        <w:rPr>
          <w:rFonts w:ascii="Times New Roman" w:hAnsi="Times New Roman" w:cs="Times New Roman"/>
          <w:sz w:val="28"/>
          <w:szCs w:val="28"/>
        </w:rPr>
        <w:t xml:space="preserve"> оценивалась по шкале FINDRISC (высокий или низкий риск развития СД 2 типа) [</w:t>
      </w:r>
      <w:r w:rsidR="00074354" w:rsidRPr="00FB09E4">
        <w:rPr>
          <w:rFonts w:ascii="Times New Roman" w:hAnsi="Times New Roman" w:cs="Times New Roman"/>
          <w:sz w:val="28"/>
          <w:szCs w:val="28"/>
        </w:rPr>
        <w:t>21</w:t>
      </w:r>
      <w:r w:rsidR="00FB09E4" w:rsidRPr="00FB09E4">
        <w:rPr>
          <w:rFonts w:ascii="Times New Roman" w:hAnsi="Times New Roman" w:cs="Times New Roman"/>
          <w:sz w:val="28"/>
          <w:szCs w:val="28"/>
        </w:rPr>
        <w:t>,</w:t>
      </w:r>
      <w:r w:rsidR="00FB09E4">
        <w:rPr>
          <w:rFonts w:ascii="Times New Roman" w:hAnsi="Times New Roman" w:cs="Times New Roman"/>
          <w:sz w:val="28"/>
          <w:szCs w:val="28"/>
        </w:rPr>
        <w:t xml:space="preserve"> </w:t>
      </w:r>
      <w:r w:rsidR="00FB09E4" w:rsidRPr="008A73B3">
        <w:rPr>
          <w:rFonts w:ascii="Times New Roman" w:hAnsi="Times New Roman" w:cs="Times New Roman"/>
          <w:sz w:val="28"/>
          <w:szCs w:val="28"/>
        </w:rPr>
        <w:t>с. 101-160</w:t>
      </w:r>
      <w:r w:rsidR="00FB09E4" w:rsidRPr="00FB09E4">
        <w:rPr>
          <w:rFonts w:ascii="Times New Roman" w:hAnsi="Times New Roman" w:cs="Times New Roman"/>
          <w:sz w:val="28"/>
          <w:szCs w:val="28"/>
        </w:rPr>
        <w:t xml:space="preserve">; </w:t>
      </w:r>
      <w:r w:rsidR="00074354" w:rsidRPr="00FB09E4">
        <w:rPr>
          <w:rFonts w:ascii="Times New Roman" w:hAnsi="Times New Roman" w:cs="Times New Roman"/>
          <w:sz w:val="28"/>
          <w:szCs w:val="28"/>
        </w:rPr>
        <w:t>96</w:t>
      </w:r>
      <w:r w:rsidR="00FB09E4">
        <w:rPr>
          <w:rFonts w:ascii="Times New Roman" w:hAnsi="Times New Roman" w:cs="Times New Roman"/>
          <w:sz w:val="28"/>
          <w:szCs w:val="28"/>
        </w:rPr>
        <w:t>, р</w:t>
      </w:r>
      <w:r w:rsidR="00FB09E4" w:rsidRPr="00FB09E4">
        <w:rPr>
          <w:rFonts w:ascii="Times New Roman" w:hAnsi="Times New Roman" w:cs="Times New Roman"/>
          <w:sz w:val="28"/>
          <w:szCs w:val="28"/>
        </w:rPr>
        <w:t>. e0269853</w:t>
      </w:r>
      <w:r w:rsidRPr="00DA2D98">
        <w:rPr>
          <w:rFonts w:ascii="Times New Roman" w:hAnsi="Times New Roman" w:cs="Times New Roman"/>
          <w:sz w:val="28"/>
          <w:szCs w:val="28"/>
        </w:rPr>
        <w:t>], разработанная Финской Ассоциацией Диабета</w:t>
      </w:r>
      <w:r w:rsidR="007D00EF" w:rsidRPr="00DA2D98">
        <w:rPr>
          <w:rFonts w:ascii="Times New Roman" w:hAnsi="Times New Roman" w:cs="Times New Roman"/>
          <w:sz w:val="28"/>
          <w:szCs w:val="28"/>
        </w:rPr>
        <w:t xml:space="preserve">. </w:t>
      </w:r>
    </w:p>
    <w:p w14:paraId="07157D0A" w14:textId="1AA041D7"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Оценка риска </w:t>
      </w:r>
      <w:r w:rsidR="00FD0C13" w:rsidRPr="00DA2D98">
        <w:rPr>
          <w:rFonts w:ascii="Times New Roman" w:hAnsi="Times New Roman" w:cs="Times New Roman"/>
          <w:sz w:val="28"/>
          <w:szCs w:val="28"/>
        </w:rPr>
        <w:t xml:space="preserve">СД 2 типа </w:t>
      </w:r>
      <w:r w:rsidRPr="00DA2D98">
        <w:rPr>
          <w:rFonts w:ascii="Times New Roman" w:hAnsi="Times New Roman" w:cs="Times New Roman"/>
          <w:sz w:val="28"/>
          <w:szCs w:val="28"/>
        </w:rPr>
        <w:t xml:space="preserve">по опроснику (шкале) </w:t>
      </w:r>
      <w:r w:rsidRPr="00DA2D98">
        <w:rPr>
          <w:rFonts w:ascii="Times New Roman" w:hAnsi="Times New Roman" w:cs="Times New Roman"/>
          <w:sz w:val="28"/>
          <w:szCs w:val="28"/>
          <w:lang w:val="en-US"/>
        </w:rPr>
        <w:t>FINDRISK</w:t>
      </w:r>
      <w:r w:rsidRPr="00DA2D98">
        <w:rPr>
          <w:rFonts w:ascii="Times New Roman" w:hAnsi="Times New Roman" w:cs="Times New Roman"/>
          <w:sz w:val="28"/>
          <w:szCs w:val="28"/>
        </w:rPr>
        <w:t xml:space="preserve"> проводилась у пациентов с нормогликемией у </w:t>
      </w:r>
      <w:r w:rsidRPr="00A50770">
        <w:rPr>
          <w:rFonts w:ascii="Times New Roman" w:hAnsi="Times New Roman" w:cs="Times New Roman"/>
          <w:i/>
          <w:sz w:val="28"/>
          <w:szCs w:val="28"/>
          <w:lang w:val="en-US"/>
        </w:rPr>
        <w:t>n</w:t>
      </w:r>
      <w:r w:rsidRPr="00A50770">
        <w:rPr>
          <w:rFonts w:ascii="Times New Roman" w:hAnsi="Times New Roman" w:cs="Times New Roman"/>
          <w:i/>
          <w:sz w:val="28"/>
          <w:szCs w:val="28"/>
        </w:rPr>
        <w:t>=</w:t>
      </w:r>
      <w:r w:rsidR="009315FB" w:rsidRPr="00A50770">
        <w:rPr>
          <w:rFonts w:ascii="Times New Roman" w:hAnsi="Times New Roman" w:cs="Times New Roman"/>
          <w:i/>
          <w:sz w:val="28"/>
          <w:szCs w:val="28"/>
        </w:rPr>
        <w:t>524</w:t>
      </w:r>
      <w:r w:rsidRPr="00DA2D98">
        <w:rPr>
          <w:rFonts w:ascii="Times New Roman" w:hAnsi="Times New Roman" w:cs="Times New Roman"/>
          <w:sz w:val="28"/>
          <w:szCs w:val="28"/>
        </w:rPr>
        <w:t xml:space="preserve"> пациента, с целью вывления высокого или низкого риска развития СД (</w:t>
      </w:r>
      <w:r w:rsidRPr="00DA2D98">
        <w:rPr>
          <w:rFonts w:ascii="Times New Roman" w:hAnsi="Times New Roman" w:cs="Times New Roman"/>
          <w:sz w:val="28"/>
          <w:szCs w:val="28"/>
          <w:lang w:val="kk-KZ"/>
        </w:rPr>
        <w:t xml:space="preserve">Оценка 10-летнего риска СД) </w:t>
      </w:r>
      <w:r w:rsidR="00FD0C13" w:rsidRPr="00DA2D98">
        <w:rPr>
          <w:rFonts w:ascii="Times New Roman" w:hAnsi="Times New Roman" w:cs="Times New Roman"/>
          <w:sz w:val="28"/>
          <w:szCs w:val="28"/>
        </w:rPr>
        <w:t>[</w:t>
      </w:r>
      <w:r w:rsidR="00074354">
        <w:rPr>
          <w:rFonts w:ascii="Times New Roman" w:hAnsi="Times New Roman" w:cs="Times New Roman"/>
          <w:sz w:val="28"/>
          <w:szCs w:val="28"/>
        </w:rPr>
        <w:t>21</w:t>
      </w:r>
      <w:r w:rsidR="00FB09E4">
        <w:rPr>
          <w:rFonts w:ascii="Times New Roman" w:hAnsi="Times New Roman" w:cs="Times New Roman"/>
          <w:sz w:val="28"/>
          <w:szCs w:val="28"/>
        </w:rPr>
        <w:t>,</w:t>
      </w:r>
      <w:r w:rsidR="00FB09E4" w:rsidRPr="00FB09E4">
        <w:rPr>
          <w:rFonts w:ascii="Times New Roman" w:hAnsi="Times New Roman" w:cs="Times New Roman"/>
          <w:sz w:val="28"/>
          <w:szCs w:val="28"/>
        </w:rPr>
        <w:t xml:space="preserve"> </w:t>
      </w:r>
      <w:r w:rsidR="00FB09E4" w:rsidRPr="008A73B3">
        <w:rPr>
          <w:rFonts w:ascii="Times New Roman" w:hAnsi="Times New Roman" w:cs="Times New Roman"/>
          <w:sz w:val="28"/>
          <w:szCs w:val="28"/>
        </w:rPr>
        <w:t>с. 101-160</w:t>
      </w:r>
      <w:r w:rsidR="00FB09E4">
        <w:rPr>
          <w:rFonts w:ascii="Times New Roman" w:hAnsi="Times New Roman" w:cs="Times New Roman"/>
          <w:sz w:val="28"/>
          <w:szCs w:val="28"/>
        </w:rPr>
        <w:t xml:space="preserve">; </w:t>
      </w:r>
      <w:r w:rsidR="00074354">
        <w:rPr>
          <w:rFonts w:ascii="Times New Roman" w:hAnsi="Times New Roman" w:cs="Times New Roman"/>
          <w:sz w:val="28"/>
          <w:szCs w:val="28"/>
        </w:rPr>
        <w:t>96</w:t>
      </w:r>
      <w:r w:rsidR="00FB09E4">
        <w:rPr>
          <w:rFonts w:ascii="Times New Roman" w:hAnsi="Times New Roman" w:cs="Times New Roman"/>
          <w:sz w:val="28"/>
          <w:szCs w:val="28"/>
        </w:rPr>
        <w:t>, р</w:t>
      </w:r>
      <w:r w:rsidR="00FB09E4" w:rsidRPr="00FB09E4">
        <w:rPr>
          <w:rFonts w:ascii="Times New Roman" w:hAnsi="Times New Roman" w:cs="Times New Roman"/>
          <w:sz w:val="28"/>
          <w:szCs w:val="28"/>
        </w:rPr>
        <w:t>. e0269853</w:t>
      </w:r>
      <w:r w:rsidR="00FD0C13" w:rsidRPr="00DA2D98">
        <w:rPr>
          <w:rFonts w:ascii="Times New Roman" w:hAnsi="Times New Roman" w:cs="Times New Roman"/>
          <w:sz w:val="28"/>
          <w:szCs w:val="28"/>
        </w:rPr>
        <w:t>].</w:t>
      </w:r>
      <w:r w:rsidRPr="00DA2D98">
        <w:rPr>
          <w:rFonts w:ascii="Times New Roman" w:hAnsi="Times New Roman" w:cs="Times New Roman"/>
          <w:sz w:val="28"/>
          <w:szCs w:val="28"/>
        </w:rPr>
        <w:t xml:space="preserve"> </w:t>
      </w:r>
      <w:r w:rsidR="00FD0C13" w:rsidRPr="00DA2D98">
        <w:rPr>
          <w:rFonts w:ascii="Times New Roman" w:hAnsi="Times New Roman" w:cs="Times New Roman"/>
          <w:sz w:val="28"/>
          <w:szCs w:val="28"/>
        </w:rPr>
        <w:t>Д</w:t>
      </w:r>
      <w:r w:rsidRPr="00DA2D98">
        <w:rPr>
          <w:rFonts w:ascii="Times New Roman" w:hAnsi="Times New Roman" w:cs="Times New Roman"/>
          <w:sz w:val="28"/>
          <w:szCs w:val="28"/>
        </w:rPr>
        <w:t xml:space="preserve">анная шкала является наиболее оптимальной, малозатратной, достоверной и релевантной для изучаемого региона. На момент проведения исследования в Казахстане </w:t>
      </w:r>
      <w:r w:rsidR="00392E89" w:rsidRPr="00DA2D98">
        <w:rPr>
          <w:rFonts w:ascii="Times New Roman" w:hAnsi="Times New Roman" w:cs="Times New Roman"/>
          <w:sz w:val="28"/>
          <w:szCs w:val="28"/>
        </w:rPr>
        <w:t xml:space="preserve">шкала FINDRISC </w:t>
      </w:r>
      <w:r w:rsidRPr="00DA2D98">
        <w:rPr>
          <w:rFonts w:ascii="Times New Roman" w:hAnsi="Times New Roman" w:cs="Times New Roman"/>
          <w:sz w:val="28"/>
          <w:szCs w:val="28"/>
        </w:rPr>
        <w:t xml:space="preserve">не применялась. </w:t>
      </w:r>
    </w:p>
    <w:p w14:paraId="5E6AA6D2" w14:textId="17FF1238"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Шкала </w:t>
      </w:r>
      <w:r w:rsidRPr="00DA2D98">
        <w:rPr>
          <w:rFonts w:ascii="Times New Roman" w:hAnsi="Times New Roman" w:cs="Times New Roman"/>
          <w:sz w:val="28"/>
          <w:szCs w:val="28"/>
          <w:lang w:val="kk-KZ"/>
        </w:rPr>
        <w:t>FINDRISС</w:t>
      </w:r>
      <w:r w:rsidRPr="00DA2D98">
        <w:rPr>
          <w:rFonts w:ascii="Times New Roman" w:hAnsi="Times New Roman" w:cs="Times New Roman"/>
          <w:sz w:val="28"/>
          <w:szCs w:val="28"/>
        </w:rPr>
        <w:t xml:space="preserve"> представляет собой тест из 8 вопросов: </w:t>
      </w:r>
      <w:r w:rsidRPr="00DA2D98">
        <w:rPr>
          <w:rFonts w:ascii="Times New Roman" w:hAnsi="Times New Roman" w:cs="Times New Roman"/>
          <w:sz w:val="28"/>
          <w:szCs w:val="28"/>
          <w:lang w:val="kk-KZ"/>
        </w:rPr>
        <w:t>возраст, ИМТ (кг/м</w:t>
      </w:r>
      <w:r w:rsidRPr="00DA2D98">
        <w:rPr>
          <w:rFonts w:ascii="Times New Roman" w:hAnsi="Times New Roman" w:cs="Times New Roman"/>
          <w:sz w:val="28"/>
          <w:szCs w:val="28"/>
          <w:vertAlign w:val="superscript"/>
          <w:lang w:val="kk-KZ"/>
        </w:rPr>
        <w:t>2</w:t>
      </w:r>
      <w:r w:rsidRPr="00DA2D98">
        <w:rPr>
          <w:rFonts w:ascii="Times New Roman" w:hAnsi="Times New Roman" w:cs="Times New Roman"/>
          <w:sz w:val="28"/>
          <w:szCs w:val="28"/>
          <w:lang w:val="kk-KZ"/>
        </w:rPr>
        <w:t xml:space="preserve">), </w:t>
      </w:r>
      <w:r w:rsidR="00687660">
        <w:rPr>
          <w:rFonts w:ascii="Times New Roman" w:hAnsi="Times New Roman" w:cs="Times New Roman"/>
          <w:sz w:val="28"/>
          <w:szCs w:val="28"/>
          <w:lang w:val="kk-KZ"/>
        </w:rPr>
        <w:t>ОТ</w:t>
      </w:r>
      <w:r w:rsidRPr="00DA2D98">
        <w:rPr>
          <w:rFonts w:ascii="Times New Roman" w:hAnsi="Times New Roman" w:cs="Times New Roman"/>
          <w:sz w:val="28"/>
          <w:szCs w:val="28"/>
          <w:lang w:val="kk-KZ"/>
        </w:rPr>
        <w:t xml:space="preserve"> (см), физическая активность – 30 мин, диета, антигипертензивная терапия, предыдущее выявление высокого уровня глюкозы в крови и семейный анамнез диабета</w:t>
      </w:r>
      <w:r w:rsidRPr="00DA2D98">
        <w:rPr>
          <w:rFonts w:ascii="Times New Roman" w:hAnsi="Times New Roman" w:cs="Times New Roman"/>
          <w:sz w:val="28"/>
          <w:szCs w:val="28"/>
        </w:rPr>
        <w:t xml:space="preserve">, ежедневный прием овощей более 400 гр. Пациент должен выбрать 1 вариант ответа на каждый вопрос. </w:t>
      </w:r>
      <w:r w:rsidRPr="00DA2D98">
        <w:rPr>
          <w:rFonts w:ascii="Times New Roman" w:hAnsi="Times New Roman" w:cs="Times New Roman"/>
          <w:sz w:val="28"/>
          <w:szCs w:val="28"/>
          <w:lang w:val="kk-KZ"/>
        </w:rPr>
        <w:t xml:space="preserve">Ответ для каждого вопроса взвешен, в соответствии со степенью риска СД. Максимальное количество </w:t>
      </w:r>
      <w:r w:rsidRPr="00DA2D98">
        <w:rPr>
          <w:rFonts w:ascii="Times New Roman" w:hAnsi="Times New Roman" w:cs="Times New Roman"/>
          <w:sz w:val="28"/>
          <w:szCs w:val="28"/>
          <w:lang w:val="kk-KZ"/>
        </w:rPr>
        <w:lastRenderedPageBreak/>
        <w:t xml:space="preserve">баллов – 26. </w:t>
      </w:r>
      <w:r w:rsidRPr="00DA2D98">
        <w:rPr>
          <w:rFonts w:ascii="Times New Roman" w:hAnsi="Times New Roman" w:cs="Times New Roman"/>
          <w:sz w:val="28"/>
          <w:szCs w:val="28"/>
        </w:rPr>
        <w:t>Риск развития диабета в течение ближайших 10 лет</w:t>
      </w:r>
      <w:r w:rsidRPr="00DA2D98">
        <w:rPr>
          <w:rFonts w:ascii="Times New Roman" w:hAnsi="Times New Roman" w:cs="Times New Roman"/>
          <w:sz w:val="28"/>
          <w:szCs w:val="28"/>
          <w:lang w:val="kk-KZ"/>
        </w:rPr>
        <w:t xml:space="preserve"> классифицируется следующим образом</w:t>
      </w:r>
      <w:r w:rsidRPr="00DA2D98">
        <w:rPr>
          <w:rFonts w:ascii="Times New Roman" w:hAnsi="Times New Roman" w:cs="Times New Roman"/>
          <w:sz w:val="28"/>
          <w:szCs w:val="28"/>
        </w:rPr>
        <w:t>:</w:t>
      </w:r>
    </w:p>
    <w:p w14:paraId="3C8EBD5A" w14:textId="245EC6D8"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Риск 1 - Низкий (FINDRISC-1) - ниже 7 балов, 1:100, примерно у 1 из 100 возможен  диабет</w:t>
      </w:r>
      <w:r w:rsidR="00A50770">
        <w:rPr>
          <w:rFonts w:ascii="Times New Roman" w:hAnsi="Times New Roman" w:cs="Times New Roman"/>
          <w:sz w:val="28"/>
          <w:szCs w:val="28"/>
        </w:rPr>
        <w:t>.</w:t>
      </w:r>
    </w:p>
    <w:p w14:paraId="4B02F139" w14:textId="77777777"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Риск 2 - Немного повышен (FINDRISC-2) - 7-11 балов, 1:25.</w:t>
      </w:r>
    </w:p>
    <w:p w14:paraId="4AECF524" w14:textId="77777777"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Риск 3 - Умеренный (FINDRISC-3) - 12-14 балов,1:6.</w:t>
      </w:r>
    </w:p>
    <w:p w14:paraId="7F855352" w14:textId="77777777"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Рниск 4 - Высокий (FINDRISC-4) - 15-20 балов, 1:3.</w:t>
      </w:r>
    </w:p>
    <w:p w14:paraId="38DA6A8C" w14:textId="77777777"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Риск 5 - Очень высокий (FINDRISC-5) - Более 20 балов, 1:2.</w:t>
      </w:r>
    </w:p>
    <w:p w14:paraId="2E365D25" w14:textId="3F7B7D6E" w:rsidR="007D00EF" w:rsidRPr="00DA2D98" w:rsidRDefault="007D00EF"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Условно всех респондентов кол</w:t>
      </w:r>
      <w:r w:rsidR="00392E89" w:rsidRPr="00DA2D98">
        <w:rPr>
          <w:rFonts w:ascii="Times New Roman" w:hAnsi="Times New Roman" w:cs="Times New Roman"/>
          <w:sz w:val="28"/>
          <w:szCs w:val="28"/>
        </w:rPr>
        <w:t>ичественно</w:t>
      </w:r>
      <w:r w:rsidRPr="00DA2D98">
        <w:rPr>
          <w:rFonts w:ascii="Times New Roman" w:hAnsi="Times New Roman" w:cs="Times New Roman"/>
          <w:sz w:val="28"/>
          <w:szCs w:val="28"/>
        </w:rPr>
        <w:t xml:space="preserve"> разделили на 2 группы: низкого и высокого риска развития СД 2 типа. В группу низкого риска вошли респонденты с количеством баллов меньше 11 (FINDRISС-1,2), а в группу высокого риска СД 2 типа - более 12 баллов (FINDRISС-3,4,5).</w:t>
      </w:r>
    </w:p>
    <w:p w14:paraId="76A01793" w14:textId="0F126AAB" w:rsidR="007D00EF" w:rsidRPr="00DA2D98" w:rsidRDefault="007D00EF"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У пациентов с высоким риском СД 2 типа высчитывался кардиоваскулярный риск (КВР) с помощью шкал и калькулятора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менее 1% низкий КВР, более 1% - высокий КВР [</w:t>
      </w:r>
      <w:r w:rsidR="00A42084" w:rsidRPr="008A73B3">
        <w:rPr>
          <w:rFonts w:ascii="Times New Roman" w:hAnsi="Times New Roman" w:cs="Times New Roman"/>
          <w:sz w:val="28"/>
          <w:szCs w:val="28"/>
        </w:rPr>
        <w:t>99</w:t>
      </w:r>
      <w:r w:rsidR="00A42084">
        <w:rPr>
          <w:rFonts w:ascii="Times New Roman" w:hAnsi="Times New Roman" w:cs="Times New Roman"/>
          <w:sz w:val="28"/>
          <w:szCs w:val="28"/>
        </w:rPr>
        <w:t>, р. е597</w:t>
      </w:r>
      <w:r w:rsidR="004A052C" w:rsidRPr="006964CC">
        <w:rPr>
          <w:rFonts w:ascii="Times New Roman" w:hAnsi="Times New Roman" w:cs="Times New Roman"/>
          <w:sz w:val="28"/>
          <w:szCs w:val="28"/>
        </w:rPr>
        <w:t>;</w:t>
      </w:r>
      <w:r w:rsidR="00CB16AF" w:rsidRPr="00CB16AF">
        <w:t xml:space="preserve"> </w:t>
      </w:r>
      <w:r w:rsidR="00CB16AF" w:rsidRPr="00CB16AF">
        <w:rPr>
          <w:rFonts w:ascii="Times New Roman" w:hAnsi="Times New Roman" w:cs="Times New Roman"/>
          <w:sz w:val="28"/>
          <w:szCs w:val="28"/>
        </w:rPr>
        <w:t>100, р. 2316</w:t>
      </w:r>
      <w:r w:rsidRPr="00DA2D98">
        <w:rPr>
          <w:rFonts w:ascii="Times New Roman" w:hAnsi="Times New Roman" w:cs="Times New Roman"/>
          <w:sz w:val="28"/>
          <w:szCs w:val="28"/>
        </w:rPr>
        <w:t>].</w:t>
      </w:r>
      <w:r w:rsidR="00E07951" w:rsidRPr="00DA2D98">
        <w:rPr>
          <w:rFonts w:ascii="Times New Roman" w:hAnsi="Times New Roman" w:cs="Times New Roman"/>
          <w:sz w:val="28"/>
          <w:szCs w:val="28"/>
        </w:rPr>
        <w:t xml:space="preserve"> </w:t>
      </w:r>
    </w:p>
    <w:p w14:paraId="5D9FF357" w14:textId="5396AADE" w:rsidR="00E07951" w:rsidRPr="00DA2D98" w:rsidRDefault="00E07951" w:rsidP="00FA1891">
      <w:pPr>
        <w:spacing w:after="0" w:line="240" w:lineRule="auto"/>
        <w:ind w:firstLine="709"/>
        <w:jc w:val="both"/>
        <w:rPr>
          <w:rFonts w:ascii="Times New Roman" w:eastAsia="Times New Roman" w:hAnsi="Times New Roman" w:cs="Times New Roman"/>
          <w:sz w:val="28"/>
          <w:szCs w:val="28"/>
        </w:rPr>
      </w:pPr>
      <w:r w:rsidRPr="00DA2D98">
        <w:rPr>
          <w:rFonts w:ascii="Times New Roman" w:eastAsia="Times New Roman" w:hAnsi="Times New Roman" w:cs="Times New Roman"/>
          <w:sz w:val="28"/>
          <w:szCs w:val="28"/>
        </w:rPr>
        <w:t>После оценки риска СД 2 типа у пациентов на поликлин</w:t>
      </w:r>
      <w:r w:rsidR="00BD19CF">
        <w:rPr>
          <w:rFonts w:ascii="Times New Roman" w:eastAsia="Times New Roman" w:hAnsi="Times New Roman" w:cs="Times New Roman"/>
          <w:sz w:val="28"/>
          <w:szCs w:val="28"/>
        </w:rPr>
        <w:t>ическом и стацио</w:t>
      </w:r>
      <w:r w:rsidRPr="00DA2D98">
        <w:rPr>
          <w:rFonts w:ascii="Times New Roman" w:eastAsia="Times New Roman" w:hAnsi="Times New Roman" w:cs="Times New Roman"/>
          <w:sz w:val="28"/>
          <w:szCs w:val="28"/>
        </w:rPr>
        <w:t>нарном этапах исследования оценивались возможные нарушения углеводного обмена в виде: НТГ, НГ, наличие у пациентов предиабета.</w:t>
      </w:r>
    </w:p>
    <w:p w14:paraId="284B45C4" w14:textId="4C55C470" w:rsidR="00395510" w:rsidRPr="00DA2D98" w:rsidRDefault="00395510" w:rsidP="00FA1891">
      <w:pPr>
        <w:spacing w:after="0" w:line="240" w:lineRule="auto"/>
        <w:ind w:firstLine="709"/>
        <w:contextualSpacing/>
        <w:jc w:val="both"/>
        <w:rPr>
          <w:rFonts w:ascii="Times New Roman" w:hAnsi="Times New Roman" w:cs="Times New Roman"/>
          <w:sz w:val="28"/>
          <w:szCs w:val="28"/>
        </w:rPr>
      </w:pPr>
      <w:r w:rsidRPr="00A50770">
        <w:rPr>
          <w:rFonts w:ascii="Times New Roman" w:hAnsi="Times New Roman" w:cs="Times New Roman"/>
          <w:i/>
          <w:sz w:val="28"/>
          <w:szCs w:val="28"/>
        </w:rPr>
        <w:t>2. Диагностика предиабета</w:t>
      </w:r>
      <w:r w:rsidRPr="00DA2D98">
        <w:rPr>
          <w:rFonts w:ascii="Times New Roman" w:hAnsi="Times New Roman" w:cs="Times New Roman"/>
          <w:sz w:val="28"/>
          <w:szCs w:val="28"/>
        </w:rPr>
        <w:t xml:space="preserve"> (протокол диагностики и лечения предиабета №139 МЗ РК от 2021г</w:t>
      </w:r>
      <w:r w:rsidR="00392E89" w:rsidRPr="00DA2D98">
        <w:rPr>
          <w:rFonts w:ascii="Times New Roman" w:hAnsi="Times New Roman" w:cs="Times New Roman"/>
          <w:sz w:val="28"/>
          <w:szCs w:val="28"/>
        </w:rPr>
        <w:t>.</w:t>
      </w:r>
      <w:r w:rsidRPr="00DA2D98">
        <w:rPr>
          <w:rFonts w:ascii="Times New Roman" w:hAnsi="Times New Roman" w:cs="Times New Roman"/>
          <w:sz w:val="28"/>
          <w:szCs w:val="28"/>
        </w:rPr>
        <w:t xml:space="preserve"> и согласно критериев American </w:t>
      </w:r>
      <w:r w:rsidR="00392E89" w:rsidRPr="00DA2D98">
        <w:rPr>
          <w:rFonts w:ascii="Times New Roman" w:hAnsi="Times New Roman" w:cs="Times New Roman"/>
          <w:sz w:val="28"/>
          <w:szCs w:val="28"/>
        </w:rPr>
        <w:t xml:space="preserve">Diabetes Association </w:t>
      </w:r>
      <w:r w:rsidRPr="00FB09E4">
        <w:rPr>
          <w:rFonts w:ascii="Times New Roman" w:hAnsi="Times New Roman" w:cs="Times New Roman"/>
          <w:sz w:val="28"/>
          <w:szCs w:val="28"/>
        </w:rPr>
        <w:t>[</w:t>
      </w:r>
      <w:r w:rsidR="00074354" w:rsidRPr="00FB09E4">
        <w:rPr>
          <w:rFonts w:ascii="Times New Roman" w:hAnsi="Times New Roman" w:cs="Times New Roman"/>
          <w:sz w:val="28"/>
          <w:szCs w:val="28"/>
        </w:rPr>
        <w:t>7</w:t>
      </w:r>
      <w:r w:rsidRPr="00DA2D98">
        <w:rPr>
          <w:rFonts w:ascii="Times New Roman" w:hAnsi="Times New Roman" w:cs="Times New Roman"/>
          <w:sz w:val="28"/>
          <w:szCs w:val="28"/>
        </w:rPr>
        <w:t xml:space="preserve">]) </w:t>
      </w:r>
    </w:p>
    <w:p w14:paraId="6AC02B05" w14:textId="2314347B" w:rsidR="00395510" w:rsidRPr="00DA2D98" w:rsidRDefault="00395510"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уровень HbA1c (%) от 5,7 до 6,4%</w:t>
      </w:r>
      <w:r w:rsidR="00392E89" w:rsidRPr="00DA2D98">
        <w:rPr>
          <w:rFonts w:ascii="Times New Roman" w:hAnsi="Times New Roman" w:cs="Times New Roman"/>
          <w:sz w:val="28"/>
          <w:szCs w:val="28"/>
        </w:rPr>
        <w:t>;</w:t>
      </w:r>
    </w:p>
    <w:p w14:paraId="693F4F35" w14:textId="597AB8DA" w:rsidR="00395510" w:rsidRPr="00DA2D98" w:rsidRDefault="00395510"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и/или натощаковая гипергликемия от 5,6 до 6,9 ммоль/л</w:t>
      </w:r>
      <w:r w:rsidR="00392E89" w:rsidRPr="00DA2D98">
        <w:rPr>
          <w:rFonts w:ascii="Times New Roman" w:hAnsi="Times New Roman" w:cs="Times New Roman"/>
          <w:sz w:val="28"/>
          <w:szCs w:val="28"/>
        </w:rPr>
        <w:t>;</w:t>
      </w:r>
    </w:p>
    <w:p w14:paraId="3CCE8FC7" w14:textId="28400F84" w:rsidR="00395510" w:rsidRPr="00DA2D98" w:rsidRDefault="00395510"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 и/или нарушенная толерантность к углеводам (НТГ) – после 2х часового ПГТТ 75 г глюкозы - гликемия от 7,8 до 11,1 ммоль/л. Уровень </w:t>
      </w:r>
      <w:r w:rsidR="00392E89" w:rsidRPr="00DA2D98">
        <w:rPr>
          <w:rFonts w:ascii="Times New Roman" w:hAnsi="Times New Roman" w:cs="Times New Roman"/>
          <w:sz w:val="28"/>
          <w:szCs w:val="28"/>
        </w:rPr>
        <w:t>HbA1c</w:t>
      </w:r>
      <w:r w:rsidRPr="00DA2D98">
        <w:rPr>
          <w:rFonts w:ascii="Times New Roman" w:hAnsi="Times New Roman" w:cs="Times New Roman"/>
          <w:sz w:val="28"/>
          <w:szCs w:val="28"/>
        </w:rPr>
        <w:t xml:space="preserve"> выявляет нарушение углеводного обмена за последние 2 месяца, что являлось важным для его определения у пациентов с КВС, с целью исключения стрессовой гипергликемии у пациентов с событием.</w:t>
      </w:r>
    </w:p>
    <w:p w14:paraId="7D2CB890" w14:textId="053AB590" w:rsidR="00392E89" w:rsidRPr="00DA2D98" w:rsidRDefault="00395510" w:rsidP="00FA1891">
      <w:pPr>
        <w:spacing w:after="0" w:line="240" w:lineRule="auto"/>
        <w:ind w:firstLine="709"/>
        <w:contextualSpacing/>
        <w:jc w:val="both"/>
        <w:rPr>
          <w:rFonts w:ascii="Times New Roman" w:hAnsi="Times New Roman" w:cs="Times New Roman"/>
          <w:sz w:val="28"/>
          <w:szCs w:val="28"/>
        </w:rPr>
      </w:pPr>
      <w:r w:rsidRPr="00074354">
        <w:rPr>
          <w:rFonts w:ascii="Times New Roman" w:hAnsi="Times New Roman" w:cs="Times New Roman"/>
          <w:i/>
          <w:sz w:val="28"/>
          <w:szCs w:val="28"/>
        </w:rPr>
        <w:t>3. Диагноз КВС</w:t>
      </w:r>
      <w:r w:rsidRPr="00DA2D98">
        <w:rPr>
          <w:rFonts w:ascii="Times New Roman" w:hAnsi="Times New Roman" w:cs="Times New Roman"/>
          <w:sz w:val="28"/>
          <w:szCs w:val="28"/>
        </w:rPr>
        <w:t xml:space="preserve"> </w:t>
      </w:r>
      <w:r w:rsidR="00392E89" w:rsidRPr="00DA2D98">
        <w:rPr>
          <w:rFonts w:ascii="Times New Roman" w:hAnsi="Times New Roman" w:cs="Times New Roman"/>
          <w:sz w:val="28"/>
          <w:szCs w:val="28"/>
        </w:rPr>
        <w:t>верефицирован согласно п</w:t>
      </w:r>
      <w:r w:rsidRPr="00DA2D98">
        <w:rPr>
          <w:rFonts w:ascii="Times New Roman" w:hAnsi="Times New Roman" w:cs="Times New Roman"/>
          <w:sz w:val="28"/>
          <w:szCs w:val="28"/>
        </w:rPr>
        <w:t>ротокол</w:t>
      </w:r>
      <w:r w:rsidR="00392E89" w:rsidRPr="00DA2D98">
        <w:rPr>
          <w:rFonts w:ascii="Times New Roman" w:hAnsi="Times New Roman" w:cs="Times New Roman"/>
          <w:sz w:val="28"/>
          <w:szCs w:val="28"/>
        </w:rPr>
        <w:t>у</w:t>
      </w:r>
      <w:r w:rsidRPr="00DA2D98">
        <w:rPr>
          <w:rFonts w:ascii="Times New Roman" w:hAnsi="Times New Roman" w:cs="Times New Roman"/>
          <w:sz w:val="28"/>
          <w:szCs w:val="28"/>
        </w:rPr>
        <w:t xml:space="preserve"> диагностики и лечения </w:t>
      </w:r>
      <w:r w:rsidR="00392E89" w:rsidRPr="00DA2D98">
        <w:rPr>
          <w:rFonts w:ascii="Times New Roman" w:hAnsi="Times New Roman" w:cs="Times New Roman"/>
          <w:sz w:val="28"/>
          <w:szCs w:val="28"/>
        </w:rPr>
        <w:t>и</w:t>
      </w:r>
      <w:r w:rsidRPr="00DA2D98">
        <w:rPr>
          <w:rFonts w:ascii="Times New Roman" w:hAnsi="Times New Roman" w:cs="Times New Roman"/>
          <w:sz w:val="28"/>
          <w:szCs w:val="28"/>
        </w:rPr>
        <w:t>нфаркта миокарда с подъемом сегмента ST №32, 2017 год</w:t>
      </w:r>
      <w:r w:rsidR="00392E89" w:rsidRPr="00DA2D98">
        <w:rPr>
          <w:rFonts w:ascii="Times New Roman" w:hAnsi="Times New Roman" w:cs="Times New Roman"/>
          <w:sz w:val="28"/>
          <w:szCs w:val="28"/>
        </w:rPr>
        <w:t xml:space="preserve"> и</w:t>
      </w:r>
      <w:r w:rsidRPr="00DA2D98">
        <w:rPr>
          <w:rFonts w:ascii="Times New Roman" w:hAnsi="Times New Roman" w:cs="Times New Roman"/>
          <w:sz w:val="28"/>
          <w:szCs w:val="28"/>
        </w:rPr>
        <w:t xml:space="preserve"> без подъема ST рекомендации ESC guidelines 2023</w:t>
      </w:r>
      <w:r w:rsidR="00392E89" w:rsidRPr="00DA2D98">
        <w:rPr>
          <w:rFonts w:ascii="Times New Roman" w:hAnsi="Times New Roman" w:cs="Times New Roman"/>
          <w:sz w:val="28"/>
          <w:szCs w:val="28"/>
        </w:rPr>
        <w:t>.</w:t>
      </w:r>
    </w:p>
    <w:p w14:paraId="797A95BF" w14:textId="77777777" w:rsidR="00042E04" w:rsidRPr="00DA2D98" w:rsidRDefault="00B06570"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Таким образом, сначала пациенты </w:t>
      </w:r>
      <w:r w:rsidR="00200690" w:rsidRPr="00DA2D98">
        <w:rPr>
          <w:rFonts w:ascii="Times New Roman" w:hAnsi="Times New Roman" w:cs="Times New Roman"/>
          <w:sz w:val="28"/>
          <w:szCs w:val="28"/>
        </w:rPr>
        <w:t>про</w:t>
      </w:r>
      <w:r w:rsidRPr="00DA2D98">
        <w:rPr>
          <w:rFonts w:ascii="Times New Roman" w:hAnsi="Times New Roman" w:cs="Times New Roman"/>
          <w:sz w:val="28"/>
          <w:szCs w:val="28"/>
        </w:rPr>
        <w:t xml:space="preserve">тестированы на нарушение углеводного обмена, в случае нормогликемии проводилась оценка риска СД 2 типа по шкале </w:t>
      </w:r>
      <w:r w:rsidRPr="00DA2D98">
        <w:rPr>
          <w:rFonts w:ascii="Times New Roman" w:hAnsi="Times New Roman" w:cs="Times New Roman"/>
          <w:sz w:val="28"/>
          <w:szCs w:val="28"/>
          <w:lang w:val="en-US"/>
        </w:rPr>
        <w:t>FINDRISK</w:t>
      </w:r>
      <w:r w:rsidRPr="00DA2D98">
        <w:rPr>
          <w:rFonts w:ascii="Times New Roman" w:hAnsi="Times New Roman" w:cs="Times New Roman"/>
          <w:sz w:val="28"/>
          <w:szCs w:val="28"/>
        </w:rPr>
        <w:t xml:space="preserve"> (В.Р.</w:t>
      </w:r>
      <w:r w:rsidR="00200690" w:rsidRPr="00DA2D98">
        <w:rPr>
          <w:rFonts w:ascii="Times New Roman" w:hAnsi="Times New Roman" w:cs="Times New Roman"/>
          <w:sz w:val="28"/>
          <w:szCs w:val="28"/>
        </w:rPr>
        <w:t xml:space="preserve"> или</w:t>
      </w:r>
      <w:r w:rsidRPr="00DA2D98">
        <w:rPr>
          <w:rFonts w:ascii="Times New Roman" w:hAnsi="Times New Roman" w:cs="Times New Roman"/>
          <w:sz w:val="28"/>
          <w:szCs w:val="28"/>
        </w:rPr>
        <w:t xml:space="preserve"> Н.Р.), а </w:t>
      </w:r>
      <w:r w:rsidR="00200690" w:rsidRPr="00DA2D98">
        <w:rPr>
          <w:rFonts w:ascii="Times New Roman" w:hAnsi="Times New Roman" w:cs="Times New Roman"/>
          <w:sz w:val="28"/>
          <w:szCs w:val="28"/>
        </w:rPr>
        <w:t>при</w:t>
      </w:r>
      <w:r w:rsidRPr="00DA2D98">
        <w:rPr>
          <w:rFonts w:ascii="Times New Roman" w:hAnsi="Times New Roman" w:cs="Times New Roman"/>
          <w:sz w:val="28"/>
          <w:szCs w:val="28"/>
        </w:rPr>
        <w:t xml:space="preserve"> гликированно</w:t>
      </w:r>
      <w:r w:rsidR="00200690" w:rsidRPr="00DA2D98">
        <w:rPr>
          <w:rFonts w:ascii="Times New Roman" w:hAnsi="Times New Roman" w:cs="Times New Roman"/>
          <w:sz w:val="28"/>
          <w:szCs w:val="28"/>
        </w:rPr>
        <w:t>м</w:t>
      </w:r>
      <w:r w:rsidRPr="00DA2D98">
        <w:rPr>
          <w:rFonts w:ascii="Times New Roman" w:hAnsi="Times New Roman" w:cs="Times New Roman"/>
          <w:sz w:val="28"/>
          <w:szCs w:val="28"/>
        </w:rPr>
        <w:t xml:space="preserve"> гемоглобин</w:t>
      </w:r>
      <w:r w:rsidR="00200690" w:rsidRPr="00DA2D98">
        <w:rPr>
          <w:rFonts w:ascii="Times New Roman" w:hAnsi="Times New Roman" w:cs="Times New Roman"/>
          <w:sz w:val="28"/>
          <w:szCs w:val="28"/>
        </w:rPr>
        <w:t>е</w:t>
      </w:r>
      <w:r w:rsidRPr="00DA2D98">
        <w:rPr>
          <w:rFonts w:ascii="Times New Roman" w:hAnsi="Times New Roman" w:cs="Times New Roman"/>
          <w:sz w:val="28"/>
          <w:szCs w:val="28"/>
        </w:rPr>
        <w:t xml:space="preserve"> от 5,7 до 6,4% ситуация расценивалась как предиабет и оценка риска по шкале </w:t>
      </w:r>
      <w:r w:rsidRPr="00DA2D98">
        <w:rPr>
          <w:rFonts w:ascii="Times New Roman" w:hAnsi="Times New Roman" w:cs="Times New Roman"/>
          <w:sz w:val="28"/>
          <w:szCs w:val="28"/>
          <w:lang w:val="en-US"/>
        </w:rPr>
        <w:t>FINDRISK</w:t>
      </w:r>
      <w:r w:rsidRPr="00DA2D98">
        <w:rPr>
          <w:rFonts w:ascii="Times New Roman" w:hAnsi="Times New Roman" w:cs="Times New Roman"/>
          <w:sz w:val="28"/>
          <w:szCs w:val="28"/>
        </w:rPr>
        <w:t xml:space="preserve"> не проводилась.</w:t>
      </w:r>
    </w:p>
    <w:p w14:paraId="62FF2149" w14:textId="77777777" w:rsidR="00A50770" w:rsidRDefault="00A50770" w:rsidP="00FA1891">
      <w:pPr>
        <w:pStyle w:val="1"/>
        <w:spacing w:before="0" w:line="240" w:lineRule="auto"/>
        <w:ind w:firstLine="709"/>
        <w:rPr>
          <w:rFonts w:ascii="Times New Roman" w:hAnsi="Times New Roman" w:cs="Times New Roman"/>
          <w:b/>
          <w:color w:val="auto"/>
          <w:sz w:val="28"/>
          <w:szCs w:val="28"/>
        </w:rPr>
      </w:pPr>
      <w:bookmarkStart w:id="65" w:name="_Toc197376108"/>
    </w:p>
    <w:p w14:paraId="105F0725" w14:textId="6444916A" w:rsidR="00B56A88" w:rsidRPr="00DA2D98" w:rsidRDefault="00AB10F8" w:rsidP="00FA1891">
      <w:pPr>
        <w:pStyle w:val="1"/>
        <w:spacing w:before="0" w:line="240" w:lineRule="auto"/>
        <w:ind w:firstLine="709"/>
        <w:rPr>
          <w:rFonts w:ascii="Times New Roman" w:hAnsi="Times New Roman" w:cs="Times New Roman"/>
          <w:b/>
          <w:color w:val="auto"/>
          <w:sz w:val="28"/>
          <w:szCs w:val="28"/>
        </w:rPr>
      </w:pPr>
      <w:r w:rsidRPr="00DA2D98">
        <w:rPr>
          <w:rFonts w:ascii="Times New Roman" w:hAnsi="Times New Roman" w:cs="Times New Roman"/>
          <w:b/>
          <w:color w:val="auto"/>
          <w:sz w:val="28"/>
          <w:szCs w:val="28"/>
        </w:rPr>
        <w:t>2.2</w:t>
      </w:r>
      <w:r w:rsidR="00B56A88" w:rsidRPr="00DA2D98">
        <w:rPr>
          <w:rFonts w:ascii="Times New Roman" w:hAnsi="Times New Roman" w:cs="Times New Roman"/>
          <w:b/>
          <w:color w:val="auto"/>
          <w:sz w:val="28"/>
          <w:szCs w:val="28"/>
        </w:rPr>
        <w:t xml:space="preserve"> Методы исследования</w:t>
      </w:r>
      <w:bookmarkEnd w:id="65"/>
    </w:p>
    <w:p w14:paraId="07888E5D" w14:textId="77777777" w:rsidR="00E07951" w:rsidRPr="00A50770" w:rsidRDefault="00E07951" w:rsidP="00FA1891">
      <w:pPr>
        <w:pStyle w:val="1"/>
        <w:spacing w:before="0" w:line="240" w:lineRule="auto"/>
        <w:ind w:firstLine="709"/>
        <w:rPr>
          <w:rFonts w:ascii="Times New Roman" w:hAnsi="Times New Roman" w:cs="Times New Roman"/>
          <w:b/>
          <w:color w:val="auto"/>
          <w:sz w:val="16"/>
          <w:szCs w:val="16"/>
        </w:rPr>
      </w:pPr>
    </w:p>
    <w:p w14:paraId="78815ED0" w14:textId="43856FFC" w:rsidR="00B56A88" w:rsidRPr="00A50770" w:rsidRDefault="00B56A88" w:rsidP="00FA1891">
      <w:pPr>
        <w:pStyle w:val="1"/>
        <w:spacing w:before="0" w:line="240" w:lineRule="auto"/>
        <w:ind w:firstLine="709"/>
        <w:rPr>
          <w:rFonts w:ascii="Times New Roman" w:hAnsi="Times New Roman" w:cs="Times New Roman"/>
          <w:color w:val="auto"/>
          <w:sz w:val="28"/>
          <w:szCs w:val="28"/>
        </w:rPr>
      </w:pPr>
      <w:bookmarkStart w:id="66" w:name="_Toc197376109"/>
      <w:r w:rsidRPr="00A50770">
        <w:rPr>
          <w:rFonts w:ascii="Times New Roman" w:hAnsi="Times New Roman" w:cs="Times New Roman"/>
          <w:color w:val="auto"/>
          <w:sz w:val="28"/>
          <w:szCs w:val="28"/>
        </w:rPr>
        <w:t xml:space="preserve">2.2.1 </w:t>
      </w:r>
      <w:r w:rsidR="002F4E69" w:rsidRPr="00A50770">
        <w:rPr>
          <w:rFonts w:ascii="Times New Roman" w:hAnsi="Times New Roman" w:cs="Times New Roman"/>
          <w:color w:val="auto"/>
          <w:sz w:val="28"/>
          <w:szCs w:val="28"/>
        </w:rPr>
        <w:t>К</w:t>
      </w:r>
      <w:r w:rsidRPr="00A50770">
        <w:rPr>
          <w:rFonts w:ascii="Times New Roman" w:hAnsi="Times New Roman" w:cs="Times New Roman"/>
          <w:color w:val="auto"/>
          <w:sz w:val="28"/>
          <w:szCs w:val="28"/>
        </w:rPr>
        <w:t>л</w:t>
      </w:r>
      <w:r w:rsidR="002F4E69" w:rsidRPr="00A50770">
        <w:rPr>
          <w:rFonts w:ascii="Times New Roman" w:hAnsi="Times New Roman" w:cs="Times New Roman"/>
          <w:color w:val="auto"/>
          <w:sz w:val="28"/>
          <w:szCs w:val="28"/>
        </w:rPr>
        <w:t>иническое обследование</w:t>
      </w:r>
      <w:bookmarkEnd w:id="66"/>
      <w:r w:rsidRPr="00A50770">
        <w:rPr>
          <w:rFonts w:ascii="Times New Roman" w:hAnsi="Times New Roman" w:cs="Times New Roman"/>
          <w:color w:val="auto"/>
          <w:sz w:val="28"/>
          <w:szCs w:val="28"/>
        </w:rPr>
        <w:t xml:space="preserve"> </w:t>
      </w:r>
    </w:p>
    <w:p w14:paraId="6633B0B5" w14:textId="213D163E" w:rsidR="00DA2563" w:rsidRPr="00B56A88" w:rsidRDefault="00B56A88"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1. </w:t>
      </w:r>
      <w:r w:rsidR="002F4E69" w:rsidRPr="00DA2D98">
        <w:rPr>
          <w:rFonts w:ascii="Times New Roman" w:hAnsi="Times New Roman" w:cs="Times New Roman"/>
          <w:sz w:val="28"/>
          <w:szCs w:val="28"/>
        </w:rPr>
        <w:t>А</w:t>
      </w:r>
      <w:r w:rsidR="00DA2563" w:rsidRPr="00DA2D98">
        <w:rPr>
          <w:rFonts w:ascii="Times New Roman" w:hAnsi="Times New Roman" w:cs="Times New Roman"/>
          <w:sz w:val="28"/>
          <w:szCs w:val="28"/>
        </w:rPr>
        <w:t xml:space="preserve">нкетирование </w:t>
      </w:r>
      <w:r w:rsidRPr="00DA2D98">
        <w:rPr>
          <w:rFonts w:ascii="Times New Roman" w:hAnsi="Times New Roman" w:cs="Times New Roman"/>
          <w:sz w:val="28"/>
          <w:szCs w:val="28"/>
        </w:rPr>
        <w:t>(</w:t>
      </w:r>
      <w:r w:rsidR="00507E56" w:rsidRPr="00DA2D98">
        <w:rPr>
          <w:rFonts w:ascii="Times New Roman" w:hAnsi="Times New Roman" w:cs="Times New Roman"/>
          <w:sz w:val="28"/>
          <w:szCs w:val="28"/>
        </w:rPr>
        <w:t>анкета была разработана в рамках грантового исследования, на которую получена соответвующая интелектуальная собственность</w:t>
      </w:r>
      <w:r w:rsidRPr="00DA2D98">
        <w:rPr>
          <w:rFonts w:ascii="Times New Roman" w:hAnsi="Times New Roman" w:cs="Times New Roman"/>
          <w:sz w:val="28"/>
          <w:szCs w:val="28"/>
        </w:rPr>
        <w:t xml:space="preserve">) </w:t>
      </w:r>
      <w:r w:rsidR="00507E56" w:rsidRPr="00DA2D98">
        <w:rPr>
          <w:rFonts w:ascii="Times New Roman" w:hAnsi="Times New Roman" w:cs="Times New Roman"/>
          <w:sz w:val="28"/>
          <w:szCs w:val="28"/>
        </w:rPr>
        <w:t>анкета включала</w:t>
      </w:r>
      <w:r w:rsidR="00DA2563" w:rsidRPr="00DA2D98">
        <w:rPr>
          <w:rFonts w:ascii="Times New Roman" w:hAnsi="Times New Roman" w:cs="Times New Roman"/>
          <w:sz w:val="28"/>
          <w:szCs w:val="28"/>
        </w:rPr>
        <w:t xml:space="preserve"> вопросы социально-демографической характеристики, наследственности, истории хронических неинфекционных заболеваний, приема гипотензивных, антиангинальных, сахароснижающих, дезагрегантов и пр. </w:t>
      </w:r>
      <w:r w:rsidR="00BD011D" w:rsidRPr="00DA2D98">
        <w:rPr>
          <w:rFonts w:ascii="Times New Roman" w:hAnsi="Times New Roman" w:cs="Times New Roman"/>
          <w:sz w:val="28"/>
          <w:szCs w:val="28"/>
        </w:rPr>
        <w:t xml:space="preserve">(Приложение </w:t>
      </w:r>
      <w:r w:rsidR="00943C5C">
        <w:rPr>
          <w:rFonts w:ascii="Times New Roman" w:hAnsi="Times New Roman" w:cs="Times New Roman"/>
          <w:sz w:val="28"/>
          <w:szCs w:val="28"/>
        </w:rPr>
        <w:t>В</w:t>
      </w:r>
      <w:r w:rsidR="00E07951" w:rsidRPr="00DA2D98">
        <w:rPr>
          <w:rFonts w:ascii="Times New Roman" w:hAnsi="Times New Roman" w:cs="Times New Roman"/>
          <w:sz w:val="28"/>
          <w:szCs w:val="28"/>
        </w:rPr>
        <w:t>)</w:t>
      </w:r>
    </w:p>
    <w:p w14:paraId="2412251E" w14:textId="09A2ED6A" w:rsidR="00DA2563" w:rsidRPr="00A50770" w:rsidRDefault="00DA2563" w:rsidP="00FA1891">
      <w:pPr>
        <w:autoSpaceDE w:val="0"/>
        <w:autoSpaceDN w:val="0"/>
        <w:adjustRightInd w:val="0"/>
        <w:spacing w:after="0" w:line="240" w:lineRule="auto"/>
        <w:ind w:firstLine="709"/>
        <w:contextualSpacing/>
        <w:jc w:val="both"/>
        <w:rPr>
          <w:rFonts w:ascii="Times New Roman" w:hAnsi="Times New Roman" w:cs="Times New Roman"/>
          <w:i/>
          <w:sz w:val="28"/>
          <w:szCs w:val="28"/>
          <w:lang w:val="kk-KZ"/>
        </w:rPr>
      </w:pPr>
      <w:r w:rsidRPr="00A50770">
        <w:rPr>
          <w:rFonts w:ascii="Times New Roman" w:hAnsi="Times New Roman" w:cs="Times New Roman"/>
          <w:i/>
          <w:sz w:val="28"/>
          <w:szCs w:val="28"/>
        </w:rPr>
        <w:lastRenderedPageBreak/>
        <w:t xml:space="preserve">Анкета </w:t>
      </w:r>
      <w:r w:rsidR="00A50770">
        <w:rPr>
          <w:rFonts w:ascii="Times New Roman" w:hAnsi="Times New Roman" w:cs="Times New Roman"/>
          <w:i/>
          <w:sz w:val="28"/>
          <w:szCs w:val="28"/>
          <w:lang w:val="kk-KZ"/>
        </w:rPr>
        <w:t>состояла из трех разделов</w:t>
      </w:r>
    </w:p>
    <w:p w14:paraId="6726C337" w14:textId="304CCB0F" w:rsidR="00DA2563" w:rsidRPr="00DA2D98" w:rsidRDefault="00DA2563" w:rsidP="00FA1891">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DA2D98">
        <w:rPr>
          <w:rFonts w:ascii="Times New Roman" w:hAnsi="Times New Roman" w:cs="Times New Roman"/>
          <w:i/>
          <w:sz w:val="28"/>
          <w:szCs w:val="28"/>
          <w:lang w:val="kk-KZ"/>
        </w:rPr>
        <w:t>Первый раздел</w:t>
      </w:r>
      <w:r w:rsidRPr="00DA2D98">
        <w:rPr>
          <w:rFonts w:ascii="Times New Roman" w:hAnsi="Times New Roman" w:cs="Times New Roman"/>
          <w:sz w:val="28"/>
          <w:szCs w:val="28"/>
          <w:lang w:val="kk-KZ"/>
        </w:rPr>
        <w:t xml:space="preserve"> включал общ</w:t>
      </w:r>
      <w:r w:rsidR="00E07951" w:rsidRPr="00DA2D98">
        <w:rPr>
          <w:rFonts w:ascii="Times New Roman" w:hAnsi="Times New Roman" w:cs="Times New Roman"/>
          <w:sz w:val="28"/>
          <w:szCs w:val="28"/>
          <w:lang w:val="kk-KZ"/>
        </w:rPr>
        <w:t xml:space="preserve">ую информацию о характеристике </w:t>
      </w:r>
      <w:r w:rsidRPr="00DA2D98">
        <w:rPr>
          <w:rFonts w:ascii="Times New Roman" w:hAnsi="Times New Roman" w:cs="Times New Roman"/>
          <w:sz w:val="28"/>
          <w:szCs w:val="28"/>
          <w:lang w:val="kk-KZ"/>
        </w:rPr>
        <w:t xml:space="preserve">респондентов (возраст, пол, семейное положение, уровень образования, место работы, место жительства, ежемесячный доход). </w:t>
      </w:r>
    </w:p>
    <w:p w14:paraId="551C1495" w14:textId="5BAD8B06" w:rsidR="00DA2563" w:rsidRPr="00DA2D98" w:rsidRDefault="00DA2563" w:rsidP="00FA1891">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i/>
          <w:sz w:val="28"/>
          <w:szCs w:val="28"/>
          <w:lang w:val="kk-KZ"/>
        </w:rPr>
        <w:t>Второй раздел</w:t>
      </w:r>
      <w:r w:rsidRPr="00DA2D98">
        <w:rPr>
          <w:rFonts w:ascii="Times New Roman" w:hAnsi="Times New Roman" w:cs="Times New Roman"/>
          <w:sz w:val="28"/>
          <w:szCs w:val="28"/>
          <w:lang w:val="kk-KZ"/>
        </w:rPr>
        <w:t xml:space="preserve"> включал </w:t>
      </w:r>
      <w:r w:rsidR="00031D9C" w:rsidRPr="00DA2D98">
        <w:rPr>
          <w:rFonts w:ascii="Times New Roman" w:hAnsi="Times New Roman" w:cs="Times New Roman"/>
          <w:sz w:val="28"/>
          <w:szCs w:val="28"/>
          <w:lang w:val="kk-KZ"/>
        </w:rPr>
        <w:t>восемь</w:t>
      </w:r>
      <w:r w:rsidRPr="00DA2D98">
        <w:rPr>
          <w:rFonts w:ascii="Times New Roman" w:hAnsi="Times New Roman" w:cs="Times New Roman"/>
          <w:sz w:val="28"/>
          <w:szCs w:val="28"/>
          <w:lang w:val="kk-KZ"/>
        </w:rPr>
        <w:t xml:space="preserve"> вопросов</w:t>
      </w:r>
      <w:r w:rsidR="00B56A88" w:rsidRPr="00DA2D98">
        <w:rPr>
          <w:rFonts w:ascii="Times New Roman" w:hAnsi="Times New Roman" w:cs="Times New Roman"/>
          <w:sz w:val="28"/>
          <w:szCs w:val="28"/>
          <w:lang w:val="kk-KZ"/>
        </w:rPr>
        <w:t xml:space="preserve"> шкалы </w:t>
      </w:r>
      <w:r w:rsidR="00B56A88" w:rsidRPr="00DA2D98">
        <w:rPr>
          <w:rFonts w:ascii="Times New Roman" w:hAnsi="Times New Roman" w:cs="Times New Roman"/>
          <w:sz w:val="28"/>
          <w:szCs w:val="28"/>
        </w:rPr>
        <w:t>FINDRISC</w:t>
      </w:r>
      <w:r w:rsidRPr="00DA2D98">
        <w:rPr>
          <w:rFonts w:ascii="Times New Roman" w:hAnsi="Times New Roman" w:cs="Times New Roman"/>
          <w:sz w:val="28"/>
          <w:szCs w:val="28"/>
          <w:lang w:val="kk-KZ"/>
        </w:rPr>
        <w:t>, определяющих риск развития СД 2 типа</w:t>
      </w:r>
      <w:r w:rsidR="00B56A88" w:rsidRPr="00DA2D98">
        <w:rPr>
          <w:rFonts w:ascii="Times New Roman" w:hAnsi="Times New Roman" w:cs="Times New Roman"/>
          <w:sz w:val="28"/>
          <w:szCs w:val="28"/>
          <w:lang w:val="kk-KZ"/>
        </w:rPr>
        <w:t>:</w:t>
      </w:r>
      <w:r w:rsidRPr="00DA2D98">
        <w:rPr>
          <w:rFonts w:ascii="Times New Roman" w:hAnsi="Times New Roman" w:cs="Times New Roman"/>
          <w:sz w:val="28"/>
          <w:szCs w:val="28"/>
        </w:rPr>
        <w:t xml:space="preserve"> наличие</w:t>
      </w:r>
      <w:r w:rsidRPr="00DA2D98">
        <w:rPr>
          <w:rFonts w:ascii="Times New Roman" w:hAnsi="Times New Roman" w:cs="Times New Roman"/>
          <w:sz w:val="28"/>
          <w:szCs w:val="28"/>
          <w:lang w:val="kk-KZ"/>
        </w:rPr>
        <w:t xml:space="preserve"> ежедневной 30 мин физической активности; ежедневное потребление овощей; данные о приеме антигипертензивной терапии, анамнестические данные об эпизодах повышения уровня глюкозы в крови,  семейный анамнез СД 2 типа</w:t>
      </w:r>
      <w:r w:rsidRPr="00DA2D98">
        <w:rPr>
          <w:rFonts w:ascii="Times New Roman" w:hAnsi="Times New Roman" w:cs="Times New Roman"/>
          <w:sz w:val="28"/>
          <w:szCs w:val="28"/>
        </w:rPr>
        <w:t>.</w:t>
      </w:r>
    </w:p>
    <w:p w14:paraId="314E7EC8" w14:textId="40D52F0B" w:rsidR="00DA2563" w:rsidRPr="00DA2D98" w:rsidRDefault="00DA2563" w:rsidP="00FA1891">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DA2D98">
        <w:rPr>
          <w:rFonts w:ascii="Times New Roman" w:hAnsi="Times New Roman" w:cs="Times New Roman"/>
          <w:i/>
          <w:sz w:val="28"/>
          <w:szCs w:val="28"/>
          <w:lang w:val="kk-KZ"/>
        </w:rPr>
        <w:t>Третий раздел</w:t>
      </w:r>
      <w:r w:rsidRPr="00DA2D98">
        <w:rPr>
          <w:rFonts w:ascii="Times New Roman" w:hAnsi="Times New Roman" w:cs="Times New Roman"/>
          <w:sz w:val="28"/>
          <w:szCs w:val="28"/>
          <w:lang w:val="kk-KZ"/>
        </w:rPr>
        <w:t xml:space="preserve"> содержал </w:t>
      </w:r>
      <w:r w:rsidRPr="00DA2D98">
        <w:rPr>
          <w:rFonts w:ascii="Times New Roman" w:hAnsi="Times New Roman" w:cs="Times New Roman"/>
          <w:sz w:val="28"/>
          <w:szCs w:val="28"/>
        </w:rPr>
        <w:t>антропометрические</w:t>
      </w:r>
      <w:r w:rsidRPr="00DA2D98">
        <w:rPr>
          <w:rFonts w:ascii="Times New Roman" w:hAnsi="Times New Roman" w:cs="Times New Roman"/>
          <w:sz w:val="28"/>
          <w:szCs w:val="28"/>
          <w:lang w:val="kk-KZ"/>
        </w:rPr>
        <w:t xml:space="preserve"> данные</w:t>
      </w:r>
      <w:r w:rsidR="00B56A88" w:rsidRPr="00DA2D98">
        <w:rPr>
          <w:rFonts w:ascii="Times New Roman" w:hAnsi="Times New Roman" w:cs="Times New Roman"/>
          <w:sz w:val="28"/>
          <w:szCs w:val="28"/>
          <w:lang w:val="kk-KZ"/>
        </w:rPr>
        <w:t xml:space="preserve"> (</w:t>
      </w:r>
      <w:r w:rsidRPr="00DA2D98">
        <w:rPr>
          <w:rFonts w:ascii="Times New Roman" w:hAnsi="Times New Roman" w:cs="Times New Roman"/>
          <w:sz w:val="28"/>
          <w:szCs w:val="28"/>
          <w:lang w:val="kk-KZ"/>
        </w:rPr>
        <w:t>рост</w:t>
      </w:r>
      <w:r w:rsidR="00B56A88" w:rsidRPr="00DA2D98">
        <w:rPr>
          <w:rFonts w:ascii="Times New Roman" w:hAnsi="Times New Roman" w:cs="Times New Roman"/>
          <w:sz w:val="28"/>
          <w:szCs w:val="28"/>
          <w:lang w:val="kk-KZ"/>
        </w:rPr>
        <w:t xml:space="preserve"> и </w:t>
      </w:r>
      <w:r w:rsidRPr="00DA2D98">
        <w:rPr>
          <w:rFonts w:ascii="Times New Roman" w:hAnsi="Times New Roman" w:cs="Times New Roman"/>
          <w:sz w:val="28"/>
          <w:szCs w:val="28"/>
          <w:lang w:val="kk-KZ"/>
        </w:rPr>
        <w:t>вес</w:t>
      </w:r>
      <w:r w:rsidR="00B56A88" w:rsidRPr="00DA2D98">
        <w:rPr>
          <w:rFonts w:ascii="Times New Roman" w:hAnsi="Times New Roman" w:cs="Times New Roman"/>
          <w:sz w:val="28"/>
          <w:szCs w:val="28"/>
          <w:lang w:val="kk-KZ"/>
        </w:rPr>
        <w:t>)</w:t>
      </w:r>
      <w:r w:rsidRPr="00DA2D98">
        <w:rPr>
          <w:rFonts w:ascii="Times New Roman" w:hAnsi="Times New Roman" w:cs="Times New Roman"/>
          <w:sz w:val="28"/>
          <w:szCs w:val="28"/>
          <w:lang w:val="kk-KZ"/>
        </w:rPr>
        <w:t>, расчет ИМТ по Кетле, окружность талии, уровень артериального давления (АД), уровень глюкозы и холестерина каппилярной крови, хронических заболеваний.</w:t>
      </w:r>
    </w:p>
    <w:p w14:paraId="2B6292A7" w14:textId="1183301A" w:rsidR="00DA2563" w:rsidRPr="00DA2D98" w:rsidRDefault="00DA2563" w:rsidP="00FA1891">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DA2D98">
        <w:rPr>
          <w:rFonts w:ascii="Times New Roman" w:hAnsi="Times New Roman" w:cs="Times New Roman"/>
          <w:sz w:val="28"/>
          <w:szCs w:val="28"/>
          <w:lang w:val="kk-KZ"/>
        </w:rPr>
        <w:t xml:space="preserve">Каждому участнику было предложено самостоятельно заполнить первый и второй разделы опросника. Третий раздел заполнялся исследователем после проведения клинического исследования, антропометрических измерений, измерения уровня АД, </w:t>
      </w:r>
      <w:r w:rsidR="00E07951" w:rsidRPr="00DA2D98">
        <w:rPr>
          <w:rFonts w:ascii="Times New Roman" w:hAnsi="Times New Roman" w:cs="Times New Roman"/>
          <w:sz w:val="28"/>
          <w:szCs w:val="28"/>
          <w:lang w:val="kk-KZ"/>
        </w:rPr>
        <w:t xml:space="preserve">забора венозной крови и </w:t>
      </w:r>
      <w:r w:rsidRPr="00DA2D98">
        <w:rPr>
          <w:rFonts w:ascii="Times New Roman" w:hAnsi="Times New Roman" w:cs="Times New Roman"/>
          <w:sz w:val="28"/>
          <w:szCs w:val="28"/>
          <w:lang w:val="kk-KZ"/>
        </w:rPr>
        <w:t xml:space="preserve">определения уровня глюкозы и холестерина экспресс анализаторами. Пациенты были проинформированы о необходимости соблюдения 12 часового голодного перерыва перед проведением биохимических исследований. </w:t>
      </w:r>
    </w:p>
    <w:p w14:paraId="5AED5C43" w14:textId="7DB63716" w:rsidR="00DA2563" w:rsidRPr="00A50770" w:rsidRDefault="00DA2563" w:rsidP="00FA1891">
      <w:pPr>
        <w:autoSpaceDE w:val="0"/>
        <w:autoSpaceDN w:val="0"/>
        <w:adjustRightInd w:val="0"/>
        <w:spacing w:after="0" w:line="240" w:lineRule="auto"/>
        <w:ind w:firstLine="709"/>
        <w:contextualSpacing/>
        <w:jc w:val="both"/>
        <w:rPr>
          <w:rFonts w:ascii="Times New Roman" w:hAnsi="Times New Roman" w:cs="Times New Roman"/>
          <w:i/>
          <w:color w:val="000000"/>
          <w:sz w:val="28"/>
          <w:szCs w:val="28"/>
          <w:lang w:val="kk-KZ"/>
        </w:rPr>
      </w:pPr>
      <w:r w:rsidRPr="00A50770">
        <w:rPr>
          <w:rFonts w:ascii="Times New Roman" w:hAnsi="Times New Roman" w:cs="Times New Roman"/>
          <w:i/>
          <w:color w:val="000000"/>
          <w:sz w:val="28"/>
          <w:szCs w:val="28"/>
          <w:lang w:val="kk-KZ"/>
        </w:rPr>
        <w:t>Идентификация лиц с избыточным весом и ожирением</w:t>
      </w:r>
    </w:p>
    <w:p w14:paraId="5EF949F5" w14:textId="369D3CF2"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eastAsia="Times New Roman" w:hAnsi="Times New Roman" w:cs="Times New Roman"/>
          <w:color w:val="000000"/>
          <w:sz w:val="28"/>
          <w:szCs w:val="28"/>
        </w:rPr>
        <w:t>Рост и вес измеряли с помощью цифрового стадиометра с весами (TBEC RS-232). Индекс массы тела (ИМТ) рассчитывали по формуле Кетле: вес тела, деленный на квадрат роста в метрах (кг/м</w:t>
      </w:r>
      <w:r w:rsidRPr="00DA2D98">
        <w:rPr>
          <w:rFonts w:ascii="Times New Roman" w:eastAsia="Times New Roman" w:hAnsi="Times New Roman" w:cs="Times New Roman"/>
          <w:color w:val="000000"/>
          <w:sz w:val="28"/>
          <w:szCs w:val="28"/>
          <w:vertAlign w:val="superscript"/>
        </w:rPr>
        <w:t>2</w:t>
      </w:r>
      <w:r w:rsidRPr="00DA2D98">
        <w:rPr>
          <w:rFonts w:ascii="Times New Roman" w:eastAsia="Times New Roman" w:hAnsi="Times New Roman" w:cs="Times New Roman"/>
          <w:color w:val="000000"/>
          <w:sz w:val="28"/>
          <w:szCs w:val="28"/>
        </w:rPr>
        <w:t>). Окружность талии (ОТ, см) измеряли с помощью неэластичной измерительной ленты в средней точке между нижним краем последнего прощупываемого ребра и верхней части гребня подвздошной кости. ИМТ градировался согласно «</w:t>
      </w:r>
      <w:r w:rsidRPr="00DA2D98">
        <w:rPr>
          <w:rFonts w:ascii="Times New Roman" w:eastAsia="Times New Roman" w:hAnsi="Times New Roman" w:cs="Times New Roman"/>
          <w:color w:val="000000"/>
          <w:sz w:val="28"/>
          <w:szCs w:val="28"/>
          <w:lang w:val="en-US"/>
        </w:rPr>
        <w:t>Centers</w:t>
      </w:r>
      <w:r w:rsidRPr="00DA2D98">
        <w:rPr>
          <w:rFonts w:ascii="Times New Roman" w:eastAsia="Times New Roman" w:hAnsi="Times New Roman" w:cs="Times New Roman"/>
          <w:color w:val="000000"/>
          <w:sz w:val="28"/>
          <w:szCs w:val="28"/>
        </w:rPr>
        <w:t xml:space="preserve"> </w:t>
      </w:r>
      <w:r w:rsidRPr="00DA2D98">
        <w:rPr>
          <w:rFonts w:ascii="Times New Roman" w:eastAsia="Times New Roman" w:hAnsi="Times New Roman" w:cs="Times New Roman"/>
          <w:color w:val="000000"/>
          <w:sz w:val="28"/>
          <w:szCs w:val="28"/>
          <w:lang w:val="en-US"/>
        </w:rPr>
        <w:t>for</w:t>
      </w:r>
      <w:r w:rsidRPr="00DA2D98">
        <w:rPr>
          <w:rFonts w:ascii="Times New Roman" w:eastAsia="Times New Roman" w:hAnsi="Times New Roman" w:cs="Times New Roman"/>
          <w:color w:val="000000"/>
          <w:sz w:val="28"/>
          <w:szCs w:val="28"/>
        </w:rPr>
        <w:t xml:space="preserve"> </w:t>
      </w:r>
      <w:r w:rsidRPr="00DA2D98">
        <w:rPr>
          <w:rFonts w:ascii="Times New Roman" w:eastAsia="Times New Roman" w:hAnsi="Times New Roman" w:cs="Times New Roman"/>
          <w:color w:val="000000"/>
          <w:sz w:val="28"/>
          <w:szCs w:val="28"/>
          <w:lang w:val="en-US"/>
        </w:rPr>
        <w:t>Disease</w:t>
      </w:r>
      <w:r w:rsidRPr="00DA2D98">
        <w:rPr>
          <w:rFonts w:ascii="Times New Roman" w:eastAsia="Times New Roman" w:hAnsi="Times New Roman" w:cs="Times New Roman"/>
          <w:color w:val="000000"/>
          <w:sz w:val="28"/>
          <w:szCs w:val="28"/>
        </w:rPr>
        <w:t xml:space="preserve"> </w:t>
      </w:r>
      <w:r w:rsidRPr="00DA2D98">
        <w:rPr>
          <w:rFonts w:ascii="Times New Roman" w:eastAsia="Times New Roman" w:hAnsi="Times New Roman" w:cs="Times New Roman"/>
          <w:color w:val="000000"/>
          <w:sz w:val="28"/>
          <w:szCs w:val="28"/>
          <w:lang w:val="en-US"/>
        </w:rPr>
        <w:t>Control</w:t>
      </w:r>
      <w:r w:rsidRPr="00DA2D98">
        <w:rPr>
          <w:rFonts w:ascii="Times New Roman" w:eastAsia="Times New Roman" w:hAnsi="Times New Roman" w:cs="Times New Roman"/>
          <w:color w:val="000000"/>
          <w:sz w:val="28"/>
          <w:szCs w:val="28"/>
        </w:rPr>
        <w:t xml:space="preserve"> </w:t>
      </w:r>
      <w:r w:rsidRPr="00DA2D98">
        <w:rPr>
          <w:rFonts w:ascii="Times New Roman" w:eastAsia="Times New Roman" w:hAnsi="Times New Roman" w:cs="Times New Roman"/>
          <w:color w:val="000000"/>
          <w:sz w:val="28"/>
          <w:szCs w:val="28"/>
          <w:lang w:val="en-US"/>
        </w:rPr>
        <w:t>and</w:t>
      </w:r>
      <w:r w:rsidRPr="00DA2D98">
        <w:rPr>
          <w:rFonts w:ascii="Times New Roman" w:eastAsia="Times New Roman" w:hAnsi="Times New Roman" w:cs="Times New Roman"/>
          <w:color w:val="000000"/>
          <w:sz w:val="28"/>
          <w:szCs w:val="28"/>
        </w:rPr>
        <w:t xml:space="preserve"> </w:t>
      </w:r>
      <w:r w:rsidRPr="00DA2D98">
        <w:rPr>
          <w:rFonts w:ascii="Times New Roman" w:eastAsia="Times New Roman" w:hAnsi="Times New Roman" w:cs="Times New Roman"/>
          <w:color w:val="000000"/>
          <w:sz w:val="28"/>
          <w:szCs w:val="28"/>
          <w:lang w:val="en-US"/>
        </w:rPr>
        <w:t>Prevention</w:t>
      </w:r>
      <w:r w:rsidRPr="00DA2D98">
        <w:rPr>
          <w:rFonts w:ascii="Times New Roman" w:eastAsia="Times New Roman" w:hAnsi="Times New Roman" w:cs="Times New Roman"/>
          <w:color w:val="000000"/>
          <w:sz w:val="28"/>
          <w:szCs w:val="28"/>
        </w:rPr>
        <w:t>»</w:t>
      </w:r>
      <w:r w:rsidR="00E07951" w:rsidRPr="00DA2D98">
        <w:rPr>
          <w:rFonts w:ascii="Times New Roman" w:eastAsia="Times New Roman" w:hAnsi="Times New Roman" w:cs="Times New Roman"/>
          <w:color w:val="000000"/>
          <w:sz w:val="28"/>
          <w:szCs w:val="28"/>
        </w:rPr>
        <w:t>,</w:t>
      </w:r>
      <w:r w:rsidRPr="00DA2D98">
        <w:rPr>
          <w:rFonts w:ascii="Times New Roman" w:eastAsia="Times New Roman" w:hAnsi="Times New Roman" w:cs="Times New Roman"/>
          <w:color w:val="000000"/>
          <w:sz w:val="28"/>
          <w:szCs w:val="28"/>
        </w:rPr>
        <w:t xml:space="preserve"> а также в соответстви</w:t>
      </w:r>
      <w:r w:rsidR="00E07951" w:rsidRPr="00DA2D98">
        <w:rPr>
          <w:rFonts w:ascii="Times New Roman" w:eastAsia="Times New Roman" w:hAnsi="Times New Roman" w:cs="Times New Roman"/>
          <w:color w:val="000000"/>
          <w:sz w:val="28"/>
          <w:szCs w:val="28"/>
        </w:rPr>
        <w:t>и</w:t>
      </w:r>
      <w:r w:rsidRPr="00DA2D98">
        <w:rPr>
          <w:rFonts w:ascii="Times New Roman" w:eastAsia="Times New Roman" w:hAnsi="Times New Roman" w:cs="Times New Roman"/>
          <w:color w:val="000000"/>
          <w:sz w:val="28"/>
          <w:szCs w:val="28"/>
        </w:rPr>
        <w:t xml:space="preserve"> с определениями ВОЗ от 25,0 до 30,0 кг/м</w:t>
      </w:r>
      <w:r w:rsidRPr="00A50770">
        <w:rPr>
          <w:rFonts w:ascii="Times New Roman" w:eastAsia="Times New Roman" w:hAnsi="Times New Roman" w:cs="Times New Roman"/>
          <w:color w:val="000000"/>
          <w:sz w:val="28"/>
          <w:szCs w:val="28"/>
          <w:vertAlign w:val="superscript"/>
        </w:rPr>
        <w:t>2</w:t>
      </w:r>
      <w:r w:rsidRPr="00DA2D98">
        <w:rPr>
          <w:rFonts w:ascii="Times New Roman" w:eastAsia="Times New Roman" w:hAnsi="Times New Roman" w:cs="Times New Roman"/>
          <w:color w:val="000000"/>
          <w:sz w:val="28"/>
          <w:szCs w:val="28"/>
        </w:rPr>
        <w:t xml:space="preserve"> – избыточный вес, более 30,0 кг/м</w:t>
      </w:r>
      <w:r w:rsidRPr="00A50770">
        <w:rPr>
          <w:rFonts w:ascii="Times New Roman" w:eastAsia="Times New Roman" w:hAnsi="Times New Roman" w:cs="Times New Roman"/>
          <w:color w:val="000000"/>
          <w:sz w:val="28"/>
          <w:szCs w:val="28"/>
          <w:vertAlign w:val="superscript"/>
        </w:rPr>
        <w:t>2</w:t>
      </w:r>
      <w:r w:rsidRPr="00DA2D98">
        <w:rPr>
          <w:rFonts w:ascii="Times New Roman" w:eastAsia="Times New Roman" w:hAnsi="Times New Roman" w:cs="Times New Roman"/>
          <w:color w:val="000000"/>
          <w:sz w:val="28"/>
          <w:szCs w:val="28"/>
        </w:rPr>
        <w:t xml:space="preserve"> различная степень ожирения</w:t>
      </w:r>
      <w:r w:rsidRPr="00DA2D98">
        <w:rPr>
          <w:rFonts w:ascii="Times New Roman" w:hAnsi="Times New Roman" w:cs="Times New Roman"/>
          <w:sz w:val="28"/>
          <w:szCs w:val="28"/>
        </w:rPr>
        <w:t xml:space="preserve">. </w:t>
      </w:r>
      <w:r w:rsidR="0033126B" w:rsidRPr="0033126B">
        <w:rPr>
          <w:rFonts w:ascii="Times New Roman" w:hAnsi="Times New Roman" w:cs="Times New Roman"/>
          <w:sz w:val="28"/>
          <w:szCs w:val="28"/>
        </w:rPr>
        <w:t>Абдоминальным ожирением считались цифры ОТ у мужчин более 102 см, у женщин более 88 см соглас</w:t>
      </w:r>
      <w:r w:rsidR="00210B61">
        <w:rPr>
          <w:rFonts w:ascii="Times New Roman" w:hAnsi="Times New Roman" w:cs="Times New Roman"/>
          <w:sz w:val="28"/>
          <w:szCs w:val="28"/>
        </w:rPr>
        <w:t>но критериям ВОЗ [113</w:t>
      </w:r>
      <w:r w:rsidR="0033126B" w:rsidRPr="0033126B">
        <w:rPr>
          <w:rFonts w:ascii="Times New Roman" w:hAnsi="Times New Roman" w:cs="Times New Roman"/>
          <w:sz w:val="28"/>
          <w:szCs w:val="28"/>
        </w:rPr>
        <w:t>]. В работе были выбраны критерии ВОЗ для удобства и единой системы оценки при расчете риска СД 2 типа по шкале FINDRISC.  Шкала FINDRISC включает вопросы оценки окружности талии по следующим градациям: для мужчин ОТ – меньше че</w:t>
      </w:r>
      <w:r w:rsidR="00C84AC3">
        <w:rPr>
          <w:rFonts w:ascii="Times New Roman" w:hAnsi="Times New Roman" w:cs="Times New Roman"/>
          <w:sz w:val="28"/>
          <w:szCs w:val="28"/>
        </w:rPr>
        <w:t>м 94 см – 0 баллов, 94-102 см -3 балла, больше 102 см</w:t>
      </w:r>
      <w:r w:rsidR="0033126B" w:rsidRPr="0033126B">
        <w:rPr>
          <w:rFonts w:ascii="Times New Roman" w:hAnsi="Times New Roman" w:cs="Times New Roman"/>
          <w:sz w:val="28"/>
          <w:szCs w:val="28"/>
        </w:rPr>
        <w:t xml:space="preserve"> – 4 балла, для женщин ОТ – меньше 80 см – 0 баллов, 80-88 см 3 балла, больше 88 см – 4 балла [</w:t>
      </w:r>
      <w:r w:rsidR="0033126B">
        <w:rPr>
          <w:rFonts w:ascii="Times New Roman" w:hAnsi="Times New Roman" w:cs="Times New Roman"/>
          <w:sz w:val="28"/>
          <w:szCs w:val="28"/>
        </w:rPr>
        <w:t>11</w:t>
      </w:r>
      <w:r w:rsidR="00210B61">
        <w:rPr>
          <w:rFonts w:ascii="Times New Roman" w:hAnsi="Times New Roman" w:cs="Times New Roman"/>
          <w:sz w:val="28"/>
          <w:szCs w:val="28"/>
        </w:rPr>
        <w:t>4</w:t>
      </w:r>
      <w:r w:rsidR="0033126B" w:rsidRPr="0033126B">
        <w:rPr>
          <w:rFonts w:ascii="Times New Roman" w:hAnsi="Times New Roman" w:cs="Times New Roman"/>
          <w:sz w:val="28"/>
          <w:szCs w:val="28"/>
        </w:rPr>
        <w:t>]</w:t>
      </w:r>
      <w:r w:rsidRPr="00DA2D98">
        <w:rPr>
          <w:rFonts w:ascii="Times New Roman" w:hAnsi="Times New Roman" w:cs="Times New Roman"/>
          <w:sz w:val="28"/>
          <w:szCs w:val="28"/>
        </w:rPr>
        <w:t>.</w:t>
      </w:r>
    </w:p>
    <w:p w14:paraId="152C263B" w14:textId="77777777" w:rsidR="00DA2563" w:rsidRPr="00A50770" w:rsidRDefault="00DA2563" w:rsidP="00FA1891">
      <w:pPr>
        <w:spacing w:after="0" w:line="240" w:lineRule="auto"/>
        <w:ind w:firstLine="709"/>
        <w:contextualSpacing/>
        <w:jc w:val="both"/>
        <w:rPr>
          <w:rFonts w:ascii="Times New Roman" w:hAnsi="Times New Roman" w:cs="Times New Roman"/>
          <w:i/>
          <w:color w:val="000000"/>
          <w:sz w:val="28"/>
          <w:szCs w:val="28"/>
          <w:lang w:val="kk-KZ"/>
        </w:rPr>
      </w:pPr>
      <w:r w:rsidRPr="00A50770">
        <w:rPr>
          <w:rFonts w:ascii="Times New Roman" w:hAnsi="Times New Roman" w:cs="Times New Roman"/>
          <w:i/>
          <w:color w:val="000000"/>
          <w:sz w:val="28"/>
          <w:szCs w:val="28"/>
          <w:lang w:val="kk-KZ"/>
        </w:rPr>
        <w:t>Идентификация лиц с повышением АД</w:t>
      </w:r>
    </w:p>
    <w:p w14:paraId="59C359CF" w14:textId="5B54F99F"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color w:val="000000"/>
          <w:sz w:val="28"/>
          <w:szCs w:val="28"/>
          <w:lang w:val="kk-KZ"/>
        </w:rPr>
        <w:t xml:space="preserve">Уровень </w:t>
      </w:r>
      <w:r w:rsidR="00E07951" w:rsidRPr="00DA2D98">
        <w:rPr>
          <w:rFonts w:ascii="Times New Roman" w:hAnsi="Times New Roman" w:cs="Times New Roman"/>
          <w:color w:val="000000"/>
          <w:sz w:val="28"/>
          <w:szCs w:val="28"/>
          <w:lang w:val="kk-KZ"/>
        </w:rPr>
        <w:t>АД</w:t>
      </w:r>
      <w:r w:rsidRPr="00DA2D98">
        <w:rPr>
          <w:rFonts w:ascii="Times New Roman" w:hAnsi="Times New Roman" w:cs="Times New Roman"/>
          <w:color w:val="000000"/>
          <w:sz w:val="28"/>
          <w:szCs w:val="28"/>
          <w:lang w:val="kk-KZ"/>
        </w:rPr>
        <w:t xml:space="preserve"> измерялся ручным тонометром </w:t>
      </w:r>
      <w:r w:rsidR="00B56A88" w:rsidRPr="00DA2D98">
        <w:rPr>
          <w:rFonts w:ascii="Times New Roman" w:eastAsia="Times New Roman" w:hAnsi="Times New Roman" w:cs="Times New Roman"/>
          <w:color w:val="000000"/>
          <w:sz w:val="28"/>
          <w:szCs w:val="28"/>
        </w:rPr>
        <w:t xml:space="preserve">(Microlife BP AG1-10) </w:t>
      </w:r>
      <w:r w:rsidRPr="00DA2D98">
        <w:rPr>
          <w:rFonts w:ascii="Times New Roman" w:hAnsi="Times New Roman" w:cs="Times New Roman"/>
          <w:color w:val="000000"/>
          <w:sz w:val="28"/>
          <w:szCs w:val="28"/>
          <w:lang w:val="kk-KZ"/>
        </w:rPr>
        <w:t>по методу Короткова</w:t>
      </w:r>
      <w:r w:rsidR="00B56A88" w:rsidRPr="00DA2D98">
        <w:rPr>
          <w:rFonts w:ascii="Times New Roman" w:hAnsi="Times New Roman" w:cs="Times New Roman"/>
          <w:color w:val="000000"/>
          <w:sz w:val="28"/>
          <w:szCs w:val="28"/>
          <w:lang w:val="kk-KZ"/>
        </w:rPr>
        <w:t xml:space="preserve"> </w:t>
      </w:r>
      <w:r w:rsidR="00B56A88" w:rsidRPr="00DA2D98">
        <w:rPr>
          <w:rFonts w:ascii="Times New Roman" w:eastAsia="Times New Roman" w:hAnsi="Times New Roman" w:cs="Times New Roman"/>
          <w:color w:val="000000"/>
          <w:sz w:val="28"/>
          <w:szCs w:val="28"/>
        </w:rPr>
        <w:t>на обеих руках с предварительным периодом отдыха не менее 10 минут</w:t>
      </w:r>
      <w:r w:rsidRPr="00DA2D98">
        <w:rPr>
          <w:rFonts w:ascii="Times New Roman" w:eastAsia="Times New Roman" w:hAnsi="Times New Roman" w:cs="Times New Roman"/>
          <w:color w:val="000000"/>
          <w:sz w:val="28"/>
          <w:szCs w:val="28"/>
        </w:rPr>
        <w:t xml:space="preserve"> в с</w:t>
      </w:r>
      <w:r w:rsidR="002512ED" w:rsidRPr="00DA2D98">
        <w:rPr>
          <w:rFonts w:ascii="Times New Roman" w:eastAsia="Times New Roman" w:hAnsi="Times New Roman" w:cs="Times New Roman"/>
          <w:color w:val="000000"/>
          <w:sz w:val="28"/>
          <w:szCs w:val="28"/>
        </w:rPr>
        <w:t xml:space="preserve">оответствии с принципами ВОЗ </w:t>
      </w:r>
      <w:r w:rsidR="002512ED" w:rsidRPr="00FC4AC0">
        <w:rPr>
          <w:rFonts w:ascii="Times New Roman" w:eastAsia="Times New Roman" w:hAnsi="Times New Roman" w:cs="Times New Roman"/>
          <w:color w:val="000000"/>
          <w:sz w:val="28"/>
          <w:szCs w:val="28"/>
        </w:rPr>
        <w:t>[</w:t>
      </w:r>
      <w:r w:rsidR="00210B61">
        <w:rPr>
          <w:rFonts w:ascii="Times New Roman" w:eastAsia="Times New Roman" w:hAnsi="Times New Roman" w:cs="Times New Roman"/>
          <w:color w:val="000000"/>
          <w:sz w:val="28"/>
          <w:szCs w:val="28"/>
        </w:rPr>
        <w:t>115</w:t>
      </w:r>
      <w:r w:rsidRPr="00DA2D98">
        <w:rPr>
          <w:rFonts w:ascii="Times New Roman" w:eastAsia="Times New Roman" w:hAnsi="Times New Roman" w:cs="Times New Roman"/>
          <w:color w:val="000000"/>
          <w:sz w:val="28"/>
          <w:szCs w:val="28"/>
        </w:rPr>
        <w:t>]. Для расчетов было принято наименьшее из трех последовательных измерений.</w:t>
      </w:r>
    </w:p>
    <w:p w14:paraId="16FD5782" w14:textId="5F167109" w:rsidR="00DA2563" w:rsidRPr="00DA2D98" w:rsidRDefault="00B56A88" w:rsidP="00FA1891">
      <w:pPr>
        <w:spacing w:after="0" w:line="240" w:lineRule="auto"/>
        <w:ind w:firstLine="709"/>
        <w:contextualSpacing/>
        <w:jc w:val="both"/>
        <w:rPr>
          <w:rFonts w:ascii="Times New Roman" w:hAnsi="Times New Roman" w:cs="Times New Roman"/>
          <w:color w:val="000000"/>
          <w:sz w:val="28"/>
          <w:szCs w:val="28"/>
          <w:lang w:val="kk-KZ"/>
        </w:rPr>
      </w:pPr>
      <w:r w:rsidRPr="00DA2D98">
        <w:rPr>
          <w:rFonts w:ascii="Times New Roman" w:hAnsi="Times New Roman" w:cs="Times New Roman"/>
          <w:color w:val="000000"/>
          <w:sz w:val="28"/>
          <w:szCs w:val="28"/>
          <w:lang w:val="kk-KZ"/>
        </w:rPr>
        <w:t xml:space="preserve">Респонденты </w:t>
      </w:r>
      <w:r w:rsidR="00DA2563" w:rsidRPr="00DA2D98">
        <w:rPr>
          <w:rFonts w:ascii="Times New Roman" w:hAnsi="Times New Roman" w:cs="Times New Roman"/>
          <w:color w:val="000000"/>
          <w:sz w:val="28"/>
          <w:szCs w:val="28"/>
          <w:lang w:val="kk-KZ"/>
        </w:rPr>
        <w:t xml:space="preserve">были </w:t>
      </w:r>
      <w:r w:rsidRPr="00DA2D98">
        <w:rPr>
          <w:rFonts w:ascii="Times New Roman" w:hAnsi="Times New Roman" w:cs="Times New Roman"/>
          <w:color w:val="000000"/>
          <w:sz w:val="28"/>
          <w:szCs w:val="28"/>
          <w:lang w:val="kk-KZ"/>
        </w:rPr>
        <w:t>разделены</w:t>
      </w:r>
      <w:r w:rsidR="00DA2563" w:rsidRPr="00DA2D98">
        <w:rPr>
          <w:rFonts w:ascii="Times New Roman" w:hAnsi="Times New Roman" w:cs="Times New Roman"/>
          <w:color w:val="000000"/>
          <w:sz w:val="28"/>
          <w:szCs w:val="28"/>
          <w:lang w:val="kk-KZ"/>
        </w:rPr>
        <w:t xml:space="preserve"> на следующие категории согласно</w:t>
      </w:r>
      <w:r w:rsidR="00DA2563" w:rsidRPr="00DA2D98">
        <w:rPr>
          <w:rFonts w:ascii="Times New Roman" w:hAnsi="Times New Roman" w:cs="Times New Roman"/>
          <w:color w:val="000000"/>
          <w:sz w:val="28"/>
          <w:szCs w:val="28"/>
        </w:rPr>
        <w:t xml:space="preserve"> критериев </w:t>
      </w:r>
      <w:r w:rsidR="00DA2563" w:rsidRPr="00DA2D98">
        <w:rPr>
          <w:rFonts w:ascii="Times New Roman" w:hAnsi="Times New Roman" w:cs="Times New Roman"/>
          <w:color w:val="000000"/>
          <w:sz w:val="28"/>
          <w:szCs w:val="28"/>
          <w:lang w:val="kk-KZ"/>
        </w:rPr>
        <w:t xml:space="preserve">Европейского общества по Артериальной Гипертензии/Европейского общества кардиологов от 2013 года: имеющие оптимальное/нормальное АД </w:t>
      </w:r>
      <w:r w:rsidR="00DA2563" w:rsidRPr="00DA2D98">
        <w:rPr>
          <w:rFonts w:ascii="Times New Roman" w:hAnsi="Times New Roman" w:cs="Times New Roman"/>
          <w:color w:val="000000"/>
          <w:sz w:val="28"/>
          <w:szCs w:val="28"/>
          <w:lang w:val="kk-KZ"/>
        </w:rPr>
        <w:lastRenderedPageBreak/>
        <w:t>(&lt;130/85 мм.рт.ст.), высокое нормальное А</w:t>
      </w:r>
      <w:r w:rsidRPr="00DA2D98">
        <w:rPr>
          <w:rFonts w:ascii="Times New Roman" w:hAnsi="Times New Roman" w:cs="Times New Roman"/>
          <w:color w:val="000000"/>
          <w:sz w:val="28"/>
          <w:szCs w:val="28"/>
          <w:lang w:val="kk-KZ"/>
        </w:rPr>
        <w:t>Д (130-139/85-89 мм рт.с</w:t>
      </w:r>
      <w:r w:rsidR="00DA2563" w:rsidRPr="00DA2D98">
        <w:rPr>
          <w:rFonts w:ascii="Times New Roman" w:hAnsi="Times New Roman" w:cs="Times New Roman"/>
          <w:color w:val="000000"/>
          <w:sz w:val="28"/>
          <w:szCs w:val="28"/>
          <w:lang w:val="kk-KZ"/>
        </w:rPr>
        <w:t>т.) артериальную гипертензию (</w:t>
      </w:r>
      <w:r w:rsidR="00DA2563" w:rsidRPr="00DA2D98">
        <w:rPr>
          <w:rFonts w:ascii="Times New Roman" w:hAnsi="Times New Roman" w:cs="Times New Roman"/>
          <w:color w:val="000000"/>
          <w:sz w:val="28"/>
          <w:szCs w:val="28"/>
        </w:rPr>
        <w:t>&gt;</w:t>
      </w:r>
      <w:r w:rsidRPr="00DA2D98">
        <w:rPr>
          <w:rFonts w:ascii="Times New Roman" w:hAnsi="Times New Roman" w:cs="Times New Roman"/>
          <w:color w:val="000000"/>
          <w:sz w:val="28"/>
          <w:szCs w:val="28"/>
          <w:lang w:val="kk-KZ"/>
        </w:rPr>
        <w:t>140/90 мм рт.с</w:t>
      </w:r>
      <w:r w:rsidR="00243F67" w:rsidRPr="00DA2D98">
        <w:rPr>
          <w:rFonts w:ascii="Times New Roman" w:hAnsi="Times New Roman" w:cs="Times New Roman"/>
          <w:color w:val="000000"/>
          <w:sz w:val="28"/>
          <w:szCs w:val="28"/>
          <w:lang w:val="kk-KZ"/>
        </w:rPr>
        <w:t>т.)</w:t>
      </w:r>
      <w:r w:rsidR="00DA2563" w:rsidRPr="00DA2D98">
        <w:rPr>
          <w:rFonts w:ascii="Times New Roman" w:hAnsi="Times New Roman" w:cs="Times New Roman"/>
          <w:color w:val="000000"/>
          <w:sz w:val="28"/>
          <w:szCs w:val="28"/>
          <w:lang w:val="kk-KZ"/>
        </w:rPr>
        <w:t>.</w:t>
      </w:r>
    </w:p>
    <w:p w14:paraId="68A98396" w14:textId="77777777" w:rsidR="00DA2563" w:rsidRPr="00A50770" w:rsidRDefault="00DA2563" w:rsidP="00FA1891">
      <w:pPr>
        <w:spacing w:after="0" w:line="240" w:lineRule="auto"/>
        <w:ind w:firstLine="709"/>
        <w:contextualSpacing/>
        <w:jc w:val="both"/>
        <w:rPr>
          <w:rFonts w:ascii="Times New Roman" w:hAnsi="Times New Roman" w:cs="Times New Roman"/>
          <w:i/>
          <w:sz w:val="28"/>
          <w:szCs w:val="28"/>
          <w:lang w:val="kk-KZ"/>
        </w:rPr>
      </w:pPr>
      <w:r w:rsidRPr="00A50770">
        <w:rPr>
          <w:rFonts w:ascii="Times New Roman" w:hAnsi="Times New Roman" w:cs="Times New Roman"/>
          <w:i/>
          <w:sz w:val="28"/>
          <w:szCs w:val="28"/>
          <w:lang w:val="kk-KZ"/>
        </w:rPr>
        <w:t>Оценка 10-летнего риска для оценки риска СД с использованием опросника FINDRISС</w:t>
      </w:r>
    </w:p>
    <w:p w14:paraId="33387A7D" w14:textId="77777777" w:rsidR="00DA2563" w:rsidRPr="00DA2D98" w:rsidRDefault="00DA2563" w:rsidP="00FA18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sidRPr="00DA2D98">
        <w:rPr>
          <w:rStyle w:val="hps"/>
          <w:rFonts w:ascii="Times New Roman" w:hAnsi="Times New Roman" w:cs="Times New Roman"/>
          <w:sz w:val="28"/>
          <w:szCs w:val="28"/>
        </w:rPr>
        <w:t>Участники</w:t>
      </w:r>
      <w:r w:rsidRPr="00DA2D98">
        <w:rPr>
          <w:rFonts w:ascii="Times New Roman" w:hAnsi="Times New Roman" w:cs="Times New Roman"/>
          <w:sz w:val="28"/>
          <w:szCs w:val="28"/>
        </w:rPr>
        <w:t xml:space="preserve"> </w:t>
      </w:r>
      <w:r w:rsidRPr="00DA2D98">
        <w:rPr>
          <w:rStyle w:val="hps"/>
          <w:rFonts w:ascii="Times New Roman" w:hAnsi="Times New Roman" w:cs="Times New Roman"/>
          <w:sz w:val="28"/>
          <w:szCs w:val="28"/>
        </w:rPr>
        <w:t>исследования, у которых был выявлен</w:t>
      </w:r>
      <w:r w:rsidRPr="00DA2D98">
        <w:rPr>
          <w:rFonts w:ascii="Times New Roman" w:hAnsi="Times New Roman" w:cs="Times New Roman"/>
          <w:sz w:val="28"/>
          <w:szCs w:val="28"/>
        </w:rPr>
        <w:t xml:space="preserve"> </w:t>
      </w:r>
      <w:r w:rsidRPr="00DA2D98">
        <w:rPr>
          <w:rStyle w:val="hps"/>
          <w:rFonts w:ascii="Times New Roman" w:hAnsi="Times New Roman" w:cs="Times New Roman"/>
          <w:sz w:val="28"/>
          <w:szCs w:val="28"/>
        </w:rPr>
        <w:t>умеренный, высокий, очень высокий</w:t>
      </w:r>
      <w:r w:rsidRPr="00DA2D98">
        <w:rPr>
          <w:rFonts w:ascii="Times New Roman" w:hAnsi="Times New Roman" w:cs="Times New Roman"/>
          <w:sz w:val="28"/>
          <w:szCs w:val="28"/>
        </w:rPr>
        <w:t xml:space="preserve"> </w:t>
      </w:r>
      <w:r w:rsidRPr="00DA2D98">
        <w:rPr>
          <w:rStyle w:val="hps"/>
          <w:rFonts w:ascii="Times New Roman" w:hAnsi="Times New Roman" w:cs="Times New Roman"/>
          <w:sz w:val="28"/>
          <w:szCs w:val="28"/>
        </w:rPr>
        <w:t>10</w:t>
      </w:r>
      <w:r w:rsidRPr="00DA2D98">
        <w:rPr>
          <w:rStyle w:val="atn"/>
          <w:rFonts w:ascii="Times New Roman" w:hAnsi="Times New Roman" w:cs="Times New Roman"/>
          <w:sz w:val="28"/>
          <w:szCs w:val="28"/>
        </w:rPr>
        <w:t>-</w:t>
      </w:r>
      <w:r w:rsidRPr="00DA2D98">
        <w:rPr>
          <w:rFonts w:ascii="Times New Roman" w:hAnsi="Times New Roman" w:cs="Times New Roman"/>
          <w:sz w:val="28"/>
          <w:szCs w:val="28"/>
        </w:rPr>
        <w:t xml:space="preserve">летний риск </w:t>
      </w:r>
      <w:r w:rsidRPr="00DA2D98">
        <w:rPr>
          <w:rStyle w:val="hps"/>
          <w:rFonts w:ascii="Times New Roman" w:hAnsi="Times New Roman" w:cs="Times New Roman"/>
          <w:sz w:val="28"/>
          <w:szCs w:val="28"/>
        </w:rPr>
        <w:t>развития</w:t>
      </w:r>
      <w:r w:rsidRPr="00DA2D98">
        <w:rPr>
          <w:rFonts w:ascii="Times New Roman" w:hAnsi="Times New Roman" w:cs="Times New Roman"/>
          <w:sz w:val="28"/>
          <w:szCs w:val="28"/>
        </w:rPr>
        <w:t xml:space="preserve"> </w:t>
      </w:r>
      <w:r w:rsidRPr="00DA2D98">
        <w:rPr>
          <w:rStyle w:val="hps"/>
          <w:rFonts w:ascii="Times New Roman" w:hAnsi="Times New Roman" w:cs="Times New Roman"/>
          <w:sz w:val="28"/>
          <w:szCs w:val="28"/>
        </w:rPr>
        <w:t>СД 2 типа</w:t>
      </w:r>
      <w:r w:rsidRPr="00DA2D98">
        <w:rPr>
          <w:rFonts w:ascii="Times New Roman" w:hAnsi="Times New Roman" w:cs="Times New Roman"/>
          <w:sz w:val="28"/>
          <w:szCs w:val="28"/>
        </w:rPr>
        <w:t xml:space="preserve"> </w:t>
      </w:r>
      <w:r w:rsidRPr="00DA2D98">
        <w:rPr>
          <w:rStyle w:val="hps"/>
          <w:rFonts w:ascii="Times New Roman" w:hAnsi="Times New Roman" w:cs="Times New Roman"/>
          <w:sz w:val="28"/>
          <w:szCs w:val="28"/>
        </w:rPr>
        <w:t>были проинформированы</w:t>
      </w:r>
      <w:r w:rsidRPr="00DA2D98">
        <w:rPr>
          <w:rFonts w:ascii="Times New Roman" w:hAnsi="Times New Roman" w:cs="Times New Roman"/>
          <w:sz w:val="28"/>
          <w:szCs w:val="28"/>
        </w:rPr>
        <w:t xml:space="preserve"> о необходимости </w:t>
      </w:r>
      <w:r w:rsidRPr="00DA2D98">
        <w:rPr>
          <w:rStyle w:val="hps"/>
          <w:rFonts w:ascii="Times New Roman" w:hAnsi="Times New Roman" w:cs="Times New Roman"/>
          <w:sz w:val="28"/>
          <w:szCs w:val="28"/>
        </w:rPr>
        <w:t>модификации образа жизни</w:t>
      </w:r>
      <w:r w:rsidRPr="00DA2D98">
        <w:rPr>
          <w:rFonts w:ascii="Times New Roman" w:hAnsi="Times New Roman" w:cs="Times New Roman"/>
          <w:sz w:val="28"/>
          <w:szCs w:val="28"/>
        </w:rPr>
        <w:t xml:space="preserve"> путем проведения индивидуального </w:t>
      </w:r>
      <w:r w:rsidRPr="00DA2D98">
        <w:rPr>
          <w:rStyle w:val="hps"/>
          <w:rFonts w:ascii="Times New Roman" w:hAnsi="Times New Roman" w:cs="Times New Roman"/>
          <w:sz w:val="28"/>
          <w:szCs w:val="28"/>
        </w:rPr>
        <w:t>консультирования, исследования гликемии в динамике.</w:t>
      </w:r>
      <w:r w:rsidRPr="00DA2D98">
        <w:rPr>
          <w:rFonts w:ascii="Times New Roman" w:hAnsi="Times New Roman" w:cs="Times New Roman"/>
          <w:sz w:val="28"/>
          <w:szCs w:val="28"/>
        </w:rPr>
        <w:t xml:space="preserve"> </w:t>
      </w:r>
    </w:p>
    <w:p w14:paraId="3F3FE09A" w14:textId="77777777" w:rsidR="00B56A88" w:rsidRPr="00A50770" w:rsidRDefault="00B56A88" w:rsidP="00FA18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sz w:val="28"/>
          <w:szCs w:val="28"/>
        </w:rPr>
      </w:pPr>
      <w:r w:rsidRPr="00A50770">
        <w:rPr>
          <w:rFonts w:ascii="Times New Roman" w:hAnsi="Times New Roman" w:cs="Times New Roman"/>
          <w:i/>
          <w:sz w:val="28"/>
          <w:szCs w:val="28"/>
        </w:rPr>
        <w:t xml:space="preserve">Оценка кардиоваскулярного риска по шкале </w:t>
      </w:r>
      <w:r w:rsidRPr="00A50770">
        <w:rPr>
          <w:rFonts w:ascii="Times New Roman" w:hAnsi="Times New Roman" w:cs="Times New Roman"/>
          <w:i/>
          <w:sz w:val="28"/>
          <w:szCs w:val="28"/>
          <w:lang w:val="en-US"/>
        </w:rPr>
        <w:t>SCORE</w:t>
      </w:r>
    </w:p>
    <w:p w14:paraId="1098585A" w14:textId="4FB721B0" w:rsidR="00B56A88" w:rsidRPr="00DA2D98" w:rsidRDefault="00B56A88" w:rsidP="00FA1891">
      <w:pPr>
        <w:tabs>
          <w:tab w:val="left" w:pos="284"/>
        </w:tabs>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Кардиоваскулярный риск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рассчитывался по шкалам и калькулятору, находящимся в открытом доступе [</w:t>
      </w:r>
      <w:r w:rsidR="00CB16AF" w:rsidRPr="00CB16AF">
        <w:rPr>
          <w:rFonts w:ascii="Times New Roman" w:hAnsi="Times New Roman" w:cs="Times New Roman"/>
          <w:sz w:val="28"/>
          <w:szCs w:val="28"/>
        </w:rPr>
        <w:t>100, р. 2316</w:t>
      </w:r>
      <w:r w:rsidRPr="00DA2D98">
        <w:rPr>
          <w:rFonts w:ascii="Times New Roman" w:hAnsi="Times New Roman" w:cs="Times New Roman"/>
          <w:sz w:val="28"/>
          <w:szCs w:val="28"/>
        </w:rPr>
        <w:t xml:space="preserve">]. Вопросы данной шкалы включали возраст, пол, вопросы курения, уровня артериального давления, уровня холестерина крови в ммоль/л. </w:t>
      </w:r>
      <w:r w:rsidR="00E07951" w:rsidRPr="00DA2D98">
        <w:rPr>
          <w:rFonts w:ascii="Times New Roman" w:hAnsi="Times New Roman" w:cs="Times New Roman"/>
          <w:sz w:val="28"/>
          <w:szCs w:val="28"/>
          <w:shd w:val="clear" w:color="auto" w:fill="FFFFFF"/>
        </w:rPr>
        <w:t>Данная шкала позволяет оценить риск смерти человека от кардиоваскулярных заболеваний в течение ближайших 10 лет.</w:t>
      </w:r>
    </w:p>
    <w:p w14:paraId="3F823775" w14:textId="1AC22163" w:rsidR="00B56A88" w:rsidRPr="00DA2D98" w:rsidRDefault="00B56A88" w:rsidP="00FA1891">
      <w:pPr>
        <w:tabs>
          <w:tab w:val="left" w:pos="284"/>
        </w:tabs>
        <w:spacing w:after="0" w:line="240" w:lineRule="auto"/>
        <w:ind w:firstLine="709"/>
        <w:jc w:val="both"/>
        <w:rPr>
          <w:rFonts w:ascii="Times New Roman" w:hAnsi="Times New Roman" w:cs="Times New Roman"/>
          <w:sz w:val="28"/>
          <w:szCs w:val="28"/>
          <w:shd w:val="clear" w:color="auto" w:fill="FFFFFF"/>
        </w:rPr>
      </w:pPr>
      <w:r w:rsidRPr="00DA2D98">
        <w:rPr>
          <w:rFonts w:ascii="Times New Roman" w:hAnsi="Times New Roman" w:cs="Times New Roman"/>
          <w:sz w:val="28"/>
          <w:szCs w:val="28"/>
        </w:rPr>
        <w:t>Лица с количеством баллов 1% и меньше - входили в группу низкого кардиоваскулярного риска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1), более 1% и менее 5% - умеренный кардиоваскулярный риск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2), от 5 до 10% высокий кардиоваскулярный риск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3), более 10% очень высокий риск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4).</w:t>
      </w:r>
      <w:r w:rsidRPr="00DA2D98">
        <w:rPr>
          <w:rFonts w:ascii="Times New Roman" w:hAnsi="Times New Roman" w:cs="Times New Roman"/>
          <w:sz w:val="28"/>
          <w:szCs w:val="28"/>
          <w:shd w:val="clear" w:color="auto" w:fill="FFFFFF"/>
        </w:rPr>
        <w:t xml:space="preserve"> Условно пациентов разделили на 2 группы: низкого (менее 1%) и высокого (</w:t>
      </w:r>
      <w:r w:rsidRPr="00DA2D98">
        <w:rPr>
          <w:rFonts w:ascii="Times New Roman" w:hAnsi="Times New Roman" w:cs="Times New Roman"/>
          <w:sz w:val="28"/>
          <w:szCs w:val="28"/>
        </w:rPr>
        <w:t>более 1%</w:t>
      </w:r>
      <w:r w:rsidRPr="00DA2D98">
        <w:rPr>
          <w:rFonts w:ascii="Times New Roman" w:hAnsi="Times New Roman" w:cs="Times New Roman"/>
          <w:sz w:val="28"/>
          <w:szCs w:val="28"/>
          <w:shd w:val="clear" w:color="auto" w:fill="FFFFFF"/>
        </w:rPr>
        <w:t>) кардиоваскулярного риска.</w:t>
      </w:r>
    </w:p>
    <w:p w14:paraId="18BFD7F7" w14:textId="3C31C316" w:rsidR="00DA2563" w:rsidRPr="00DA2D98" w:rsidRDefault="00DA2563" w:rsidP="00FA18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shd w:val="clear" w:color="auto" w:fill="FFFFFF"/>
        </w:rPr>
      </w:pPr>
    </w:p>
    <w:p w14:paraId="2FFFB7D6" w14:textId="45ACD111" w:rsidR="00DA2563" w:rsidRPr="00FA1891" w:rsidRDefault="00B56A88" w:rsidP="00FA1891">
      <w:pPr>
        <w:pStyle w:val="1"/>
        <w:spacing w:before="0" w:line="240" w:lineRule="auto"/>
        <w:ind w:firstLine="709"/>
        <w:rPr>
          <w:rFonts w:ascii="Times New Roman" w:hAnsi="Times New Roman" w:cs="Times New Roman"/>
          <w:sz w:val="28"/>
          <w:szCs w:val="28"/>
          <w:shd w:val="clear" w:color="auto" w:fill="FFFFFF"/>
        </w:rPr>
      </w:pPr>
      <w:bookmarkStart w:id="67" w:name="_Toc197376110"/>
      <w:r w:rsidRPr="00FA1891">
        <w:rPr>
          <w:rFonts w:ascii="Times New Roman" w:hAnsi="Times New Roman" w:cs="Times New Roman"/>
          <w:color w:val="auto"/>
          <w:sz w:val="28"/>
          <w:szCs w:val="28"/>
          <w:shd w:val="clear" w:color="auto" w:fill="FFFFFF"/>
        </w:rPr>
        <w:t xml:space="preserve">2.2.2 </w:t>
      </w:r>
      <w:r w:rsidR="002F4E69" w:rsidRPr="00FA1891">
        <w:rPr>
          <w:rFonts w:ascii="Times New Roman" w:hAnsi="Times New Roman" w:cs="Times New Roman"/>
          <w:color w:val="auto"/>
          <w:sz w:val="28"/>
          <w:szCs w:val="28"/>
          <w:shd w:val="clear" w:color="auto" w:fill="FFFFFF"/>
        </w:rPr>
        <w:t>Инструментальные методы</w:t>
      </w:r>
      <w:r w:rsidRPr="00FA1891">
        <w:rPr>
          <w:rFonts w:ascii="Times New Roman" w:hAnsi="Times New Roman" w:cs="Times New Roman"/>
          <w:color w:val="auto"/>
          <w:sz w:val="28"/>
          <w:szCs w:val="28"/>
          <w:shd w:val="clear" w:color="auto" w:fill="FFFFFF"/>
        </w:rPr>
        <w:t xml:space="preserve"> обследования</w:t>
      </w:r>
      <w:bookmarkEnd w:id="67"/>
    </w:p>
    <w:p w14:paraId="237E0A40" w14:textId="73398CF3" w:rsidR="00DA2563" w:rsidRPr="00DA2D98" w:rsidRDefault="00DA2563" w:rsidP="00FA1891">
      <w:pPr>
        <w:spacing w:after="0" w:line="240" w:lineRule="auto"/>
        <w:ind w:firstLine="709"/>
        <w:jc w:val="both"/>
        <w:rPr>
          <w:rFonts w:ascii="Times New Roman" w:hAnsi="Times New Roman" w:cs="Times New Roman"/>
          <w:sz w:val="28"/>
          <w:szCs w:val="28"/>
        </w:rPr>
      </w:pPr>
      <w:r w:rsidRPr="00FA1891">
        <w:rPr>
          <w:rFonts w:ascii="Times New Roman" w:hAnsi="Times New Roman" w:cs="Times New Roman"/>
          <w:i/>
          <w:sz w:val="28"/>
          <w:szCs w:val="28"/>
        </w:rPr>
        <w:t>Измерение толщины интимы медии</w:t>
      </w:r>
      <w:r w:rsidR="00B56A88" w:rsidRPr="00DA2D98">
        <w:rPr>
          <w:rFonts w:ascii="Times New Roman" w:hAnsi="Times New Roman" w:cs="Times New Roman"/>
          <w:b/>
          <w:sz w:val="28"/>
          <w:szCs w:val="28"/>
        </w:rPr>
        <w:t xml:space="preserve"> </w:t>
      </w:r>
      <w:r w:rsidRPr="00DA2D98">
        <w:rPr>
          <w:rFonts w:ascii="Times New Roman" w:hAnsi="Times New Roman" w:cs="Times New Roman"/>
          <w:sz w:val="28"/>
          <w:szCs w:val="28"/>
        </w:rPr>
        <w:t xml:space="preserve">(ТИМ) </w:t>
      </w:r>
      <w:r w:rsidR="00B56A88" w:rsidRPr="00DA2D98">
        <w:rPr>
          <w:rFonts w:ascii="Times New Roman" w:hAnsi="Times New Roman" w:cs="Times New Roman"/>
          <w:sz w:val="28"/>
          <w:szCs w:val="28"/>
        </w:rPr>
        <w:t xml:space="preserve">общей </w:t>
      </w:r>
      <w:r w:rsidRPr="00DA2D98">
        <w:rPr>
          <w:rFonts w:ascii="Times New Roman" w:hAnsi="Times New Roman" w:cs="Times New Roman"/>
          <w:sz w:val="28"/>
          <w:szCs w:val="28"/>
        </w:rPr>
        <w:t xml:space="preserve">сонной артерии </w:t>
      </w:r>
      <w:r w:rsidR="00B56A88" w:rsidRPr="00DA2D98">
        <w:rPr>
          <w:rFonts w:ascii="Times New Roman" w:hAnsi="Times New Roman" w:cs="Times New Roman"/>
          <w:sz w:val="28"/>
          <w:szCs w:val="28"/>
        </w:rPr>
        <w:t xml:space="preserve">(ОСА) </w:t>
      </w:r>
      <w:r w:rsidRPr="00DA2D98">
        <w:rPr>
          <w:rFonts w:ascii="Times New Roman" w:hAnsi="Times New Roman" w:cs="Times New Roman"/>
          <w:sz w:val="28"/>
          <w:szCs w:val="28"/>
        </w:rPr>
        <w:t xml:space="preserve">производилась сертифицированным специалистом. </w:t>
      </w:r>
      <w:r w:rsidR="002F4E69" w:rsidRPr="00DA2D98">
        <w:rPr>
          <w:rFonts w:ascii="Times New Roman" w:hAnsi="Times New Roman" w:cs="Times New Roman"/>
          <w:sz w:val="28"/>
          <w:szCs w:val="28"/>
        </w:rPr>
        <w:t>Ультразвуковое исследования проводилось в</w:t>
      </w:r>
      <w:r w:rsidR="00B56A88" w:rsidRPr="00DA2D98">
        <w:rPr>
          <w:rFonts w:ascii="Times New Roman" w:hAnsi="Times New Roman" w:cs="Times New Roman"/>
          <w:sz w:val="28"/>
          <w:szCs w:val="28"/>
        </w:rPr>
        <w:t xml:space="preserve"> </w:t>
      </w:r>
      <w:r w:rsidR="002F4E69" w:rsidRPr="00DA2D98">
        <w:rPr>
          <w:rFonts w:ascii="Times New Roman" w:hAnsi="Times New Roman" w:cs="Times New Roman"/>
          <w:sz w:val="28"/>
          <w:szCs w:val="28"/>
        </w:rPr>
        <w:t xml:space="preserve">режиме real-time ultrasonography </w:t>
      </w:r>
      <w:r w:rsidR="00B56A88" w:rsidRPr="00DA2D98">
        <w:rPr>
          <w:rFonts w:ascii="Times New Roman" w:hAnsi="Times New Roman" w:cs="Times New Roman"/>
          <w:sz w:val="28"/>
          <w:szCs w:val="28"/>
        </w:rPr>
        <w:t xml:space="preserve">на </w:t>
      </w:r>
      <w:r w:rsidR="002F4E69" w:rsidRPr="00DA2D98">
        <w:rPr>
          <w:rFonts w:ascii="Times New Roman" w:hAnsi="Times New Roman" w:cs="Times New Roman"/>
          <w:sz w:val="28"/>
          <w:szCs w:val="28"/>
        </w:rPr>
        <w:t>аппарат</w:t>
      </w:r>
      <w:r w:rsidR="00B56A88" w:rsidRPr="00DA2D98">
        <w:rPr>
          <w:rFonts w:ascii="Times New Roman" w:hAnsi="Times New Roman" w:cs="Times New Roman"/>
          <w:sz w:val="28"/>
          <w:szCs w:val="28"/>
        </w:rPr>
        <w:t>е</w:t>
      </w:r>
      <w:r w:rsidR="002F4E69" w:rsidRPr="00DA2D98">
        <w:rPr>
          <w:rFonts w:ascii="Times New Roman" w:hAnsi="Times New Roman" w:cs="Times New Roman"/>
          <w:sz w:val="28"/>
          <w:szCs w:val="28"/>
        </w:rPr>
        <w:t xml:space="preserve"> Philips EPIQ 7</w:t>
      </w:r>
      <w:r w:rsidR="00B56A88" w:rsidRPr="00DA2D98">
        <w:rPr>
          <w:rFonts w:ascii="Times New Roman" w:hAnsi="Times New Roman" w:cs="Times New Roman"/>
          <w:sz w:val="28"/>
          <w:szCs w:val="28"/>
        </w:rPr>
        <w:t xml:space="preserve"> (</w:t>
      </w:r>
      <w:r w:rsidR="00B35C09" w:rsidRPr="00DA2D98">
        <w:rPr>
          <w:rFonts w:ascii="Times New Roman" w:hAnsi="Times New Roman" w:cs="Times New Roman"/>
          <w:sz w:val="28"/>
          <w:szCs w:val="28"/>
        </w:rPr>
        <w:t>США</w:t>
      </w:r>
      <w:r w:rsidR="00B56A88" w:rsidRPr="00DA2D98">
        <w:rPr>
          <w:rFonts w:ascii="Times New Roman" w:hAnsi="Times New Roman" w:cs="Times New Roman"/>
          <w:sz w:val="28"/>
          <w:szCs w:val="28"/>
        </w:rPr>
        <w:t>)</w:t>
      </w:r>
      <w:r w:rsidR="002F4E69"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ТИМ </w:t>
      </w:r>
      <w:r w:rsidR="00B56A88" w:rsidRPr="00DA2D98">
        <w:rPr>
          <w:rFonts w:ascii="Times New Roman" w:hAnsi="Times New Roman" w:cs="Times New Roman"/>
          <w:sz w:val="28"/>
          <w:szCs w:val="28"/>
        </w:rPr>
        <w:t xml:space="preserve">ОСА </w:t>
      </w:r>
      <w:r w:rsidRPr="00DA2D98">
        <w:rPr>
          <w:rFonts w:ascii="Times New Roman" w:hAnsi="Times New Roman" w:cs="Times New Roman"/>
          <w:sz w:val="28"/>
          <w:szCs w:val="28"/>
        </w:rPr>
        <w:t xml:space="preserve">определялась как средний результат измерения толщины tunica intimamedia правой и </w:t>
      </w:r>
      <w:r w:rsidR="00B56A88" w:rsidRPr="00DA2D98">
        <w:rPr>
          <w:rFonts w:ascii="Times New Roman" w:hAnsi="Times New Roman" w:cs="Times New Roman"/>
          <w:sz w:val="28"/>
          <w:szCs w:val="28"/>
        </w:rPr>
        <w:t>левой общей сонной артерии</w:t>
      </w:r>
      <w:r w:rsidRPr="00DA2D98">
        <w:rPr>
          <w:rFonts w:ascii="Times New Roman" w:hAnsi="Times New Roman" w:cs="Times New Roman"/>
          <w:sz w:val="28"/>
          <w:szCs w:val="28"/>
        </w:rPr>
        <w:t>, которая визуализировалась как двойная линия в продольном направлении ОСА.</w:t>
      </w:r>
    </w:p>
    <w:p w14:paraId="23CECD89" w14:textId="226B2E45"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Согласно ESC/ESH guideline ультразвуковое значение каротидной ТИМ более 0,9 мм, максимальное из двух значений (справа и слева) считалось наличием атеросклероза </w:t>
      </w:r>
      <w:r w:rsidRPr="005E5819">
        <w:rPr>
          <w:rFonts w:ascii="Times New Roman" w:hAnsi="Times New Roman" w:cs="Times New Roman"/>
          <w:sz w:val="28"/>
          <w:szCs w:val="28"/>
        </w:rPr>
        <w:t>[</w:t>
      </w:r>
      <w:r w:rsidR="00AA138F">
        <w:rPr>
          <w:rFonts w:ascii="Times New Roman" w:hAnsi="Times New Roman" w:cs="Times New Roman"/>
          <w:sz w:val="28"/>
          <w:szCs w:val="28"/>
        </w:rPr>
        <w:t>7</w:t>
      </w:r>
      <w:r w:rsidR="00AA138F" w:rsidRPr="00AA138F">
        <w:rPr>
          <w:rFonts w:ascii="Times New Roman" w:hAnsi="Times New Roman" w:cs="Times New Roman"/>
          <w:sz w:val="28"/>
          <w:szCs w:val="28"/>
        </w:rPr>
        <w:t>1</w:t>
      </w:r>
      <w:r w:rsidRPr="005E5819">
        <w:rPr>
          <w:rFonts w:ascii="Times New Roman" w:hAnsi="Times New Roman" w:cs="Times New Roman"/>
          <w:sz w:val="28"/>
          <w:szCs w:val="28"/>
        </w:rPr>
        <w:t>].</w:t>
      </w:r>
      <w:r w:rsidRPr="00DA2D98">
        <w:rPr>
          <w:rFonts w:ascii="Times New Roman" w:hAnsi="Times New Roman" w:cs="Times New Roman"/>
          <w:sz w:val="28"/>
          <w:szCs w:val="28"/>
        </w:rPr>
        <w:t xml:space="preserve"> Кроме того, атеросклерозом считалась и визуализация самих бляшек. Каротидная бляшка определялась как очаговое вытеснение (extrusion) в просвет артерии, по крайней мере на 0,5 мм или 50% от окружающего значения ТИМ сонной артерии, или толщиной&gt; 1,5 мм.</w:t>
      </w:r>
    </w:p>
    <w:p w14:paraId="248781CC" w14:textId="77777777" w:rsidR="00FA1891" w:rsidRDefault="00FA1891" w:rsidP="00FA1891">
      <w:pPr>
        <w:pStyle w:val="1"/>
        <w:spacing w:before="0" w:line="240" w:lineRule="auto"/>
        <w:ind w:firstLine="709"/>
        <w:rPr>
          <w:rFonts w:ascii="Times New Roman" w:hAnsi="Times New Roman" w:cs="Times New Roman"/>
          <w:b/>
          <w:color w:val="auto"/>
          <w:sz w:val="28"/>
          <w:szCs w:val="28"/>
          <w:shd w:val="clear" w:color="auto" w:fill="FFFFFF"/>
        </w:rPr>
      </w:pPr>
      <w:bookmarkStart w:id="68" w:name="_Toc197376111"/>
    </w:p>
    <w:p w14:paraId="4FAFBA2A" w14:textId="7D8B36BD" w:rsidR="00DA2563" w:rsidRPr="00FA1891" w:rsidRDefault="00B56A88" w:rsidP="00FA1891">
      <w:pPr>
        <w:pStyle w:val="1"/>
        <w:spacing w:before="0" w:line="240" w:lineRule="auto"/>
        <w:ind w:firstLine="709"/>
        <w:rPr>
          <w:rFonts w:ascii="Times New Roman" w:hAnsi="Times New Roman" w:cs="Times New Roman"/>
          <w:color w:val="auto"/>
          <w:sz w:val="28"/>
          <w:szCs w:val="28"/>
          <w:shd w:val="clear" w:color="auto" w:fill="FFFFFF"/>
        </w:rPr>
      </w:pPr>
      <w:r w:rsidRPr="00FA1891">
        <w:rPr>
          <w:rFonts w:ascii="Times New Roman" w:hAnsi="Times New Roman" w:cs="Times New Roman"/>
          <w:color w:val="auto"/>
          <w:sz w:val="28"/>
          <w:szCs w:val="28"/>
          <w:shd w:val="clear" w:color="auto" w:fill="FFFFFF"/>
        </w:rPr>
        <w:t xml:space="preserve">2.2.3 </w:t>
      </w:r>
      <w:r w:rsidR="002F4E69" w:rsidRPr="00FA1891">
        <w:rPr>
          <w:rFonts w:ascii="Times New Roman" w:hAnsi="Times New Roman" w:cs="Times New Roman"/>
          <w:color w:val="auto"/>
          <w:sz w:val="28"/>
          <w:szCs w:val="28"/>
          <w:shd w:val="clear" w:color="auto" w:fill="FFFFFF"/>
        </w:rPr>
        <w:t>Биохимические методы обследования</w:t>
      </w:r>
      <w:bookmarkEnd w:id="68"/>
    </w:p>
    <w:p w14:paraId="2385BC58" w14:textId="60BFE360" w:rsidR="00DA2563" w:rsidRPr="00FA1891" w:rsidRDefault="00B56A88" w:rsidP="00FA1891">
      <w:pPr>
        <w:pStyle w:val="3"/>
        <w:spacing w:before="0" w:line="240" w:lineRule="auto"/>
        <w:ind w:firstLine="709"/>
        <w:rPr>
          <w:rFonts w:ascii="Times New Roman" w:hAnsi="Times New Roman" w:cs="Times New Roman"/>
          <w:i/>
          <w:color w:val="222222"/>
          <w:sz w:val="28"/>
          <w:szCs w:val="28"/>
          <w:shd w:val="clear" w:color="auto" w:fill="FFFFFF"/>
        </w:rPr>
      </w:pPr>
      <w:bookmarkStart w:id="69" w:name="_Toc196604074"/>
      <w:bookmarkStart w:id="70" w:name="_Toc197164253"/>
      <w:bookmarkStart w:id="71" w:name="_Toc197376112"/>
      <w:r w:rsidRPr="00FA1891">
        <w:rPr>
          <w:rFonts w:ascii="Times New Roman" w:hAnsi="Times New Roman" w:cs="Times New Roman"/>
          <w:i/>
          <w:color w:val="222222"/>
          <w:sz w:val="28"/>
          <w:szCs w:val="28"/>
          <w:shd w:val="clear" w:color="auto" w:fill="FFFFFF"/>
        </w:rPr>
        <w:t>Стандартные биохимические исследования</w:t>
      </w:r>
      <w:bookmarkEnd w:id="69"/>
      <w:bookmarkEnd w:id="70"/>
      <w:bookmarkEnd w:id="71"/>
    </w:p>
    <w:p w14:paraId="30A643AE" w14:textId="7D2BAED2" w:rsidR="00200690" w:rsidRPr="00DA2D98" w:rsidRDefault="00200690"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Исследования проводилось в лаборатории коллективного пользования Каргандинского медицинскогоуниверситета</w:t>
      </w:r>
      <w:r w:rsidR="00FA1891">
        <w:rPr>
          <w:rFonts w:ascii="Times New Roman" w:hAnsi="Times New Roman" w:cs="Times New Roman"/>
          <w:sz w:val="28"/>
          <w:szCs w:val="28"/>
        </w:rPr>
        <w:t>:</w:t>
      </w:r>
    </w:p>
    <w:p w14:paraId="5C9742B3" w14:textId="757F2540" w:rsidR="00DA2563" w:rsidRPr="00DA2D98" w:rsidRDefault="00B56A88"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1. </w:t>
      </w:r>
      <w:r w:rsidR="00DA2563" w:rsidRPr="00DA2D98">
        <w:rPr>
          <w:rFonts w:ascii="Times New Roman" w:hAnsi="Times New Roman" w:cs="Times New Roman"/>
          <w:sz w:val="28"/>
          <w:szCs w:val="28"/>
        </w:rPr>
        <w:t>Определение показателей липидограммы: общий холестерин</w:t>
      </w:r>
      <w:r w:rsidR="00F36A94" w:rsidRPr="00DA2D98">
        <w:rPr>
          <w:rFonts w:ascii="Times New Roman" w:hAnsi="Times New Roman" w:cs="Times New Roman"/>
          <w:sz w:val="28"/>
          <w:szCs w:val="28"/>
        </w:rPr>
        <w:t xml:space="preserve"> (ммоль/л)</w:t>
      </w:r>
      <w:r w:rsidR="00DA2563" w:rsidRPr="00DA2D98">
        <w:rPr>
          <w:rFonts w:ascii="Times New Roman" w:hAnsi="Times New Roman" w:cs="Times New Roman"/>
          <w:sz w:val="28"/>
          <w:szCs w:val="28"/>
        </w:rPr>
        <w:t>, ХС</w:t>
      </w:r>
      <w:r w:rsidR="00E07951" w:rsidRPr="00DA2D98">
        <w:rPr>
          <w:rFonts w:ascii="Times New Roman" w:hAnsi="Times New Roman" w:cs="Times New Roman"/>
          <w:sz w:val="28"/>
          <w:szCs w:val="28"/>
        </w:rPr>
        <w:t>-</w:t>
      </w:r>
      <w:r w:rsidR="00DA2563" w:rsidRPr="00DA2D98">
        <w:rPr>
          <w:rFonts w:ascii="Times New Roman" w:hAnsi="Times New Roman" w:cs="Times New Roman"/>
          <w:sz w:val="28"/>
          <w:szCs w:val="28"/>
        </w:rPr>
        <w:t>ЛПВП</w:t>
      </w:r>
      <w:r w:rsidR="00F36A94" w:rsidRPr="00DA2D98">
        <w:rPr>
          <w:rFonts w:ascii="Times New Roman" w:hAnsi="Times New Roman" w:cs="Times New Roman"/>
          <w:sz w:val="28"/>
          <w:szCs w:val="28"/>
        </w:rPr>
        <w:t xml:space="preserve"> (ммоль/л)</w:t>
      </w:r>
      <w:r w:rsidR="00DA2563" w:rsidRPr="00DA2D98">
        <w:rPr>
          <w:rFonts w:ascii="Times New Roman" w:hAnsi="Times New Roman" w:cs="Times New Roman"/>
          <w:sz w:val="28"/>
          <w:szCs w:val="28"/>
        </w:rPr>
        <w:t>, ХС</w:t>
      </w:r>
      <w:r w:rsidR="00E07951" w:rsidRPr="00DA2D98">
        <w:rPr>
          <w:rFonts w:ascii="Times New Roman" w:hAnsi="Times New Roman" w:cs="Times New Roman"/>
          <w:sz w:val="28"/>
          <w:szCs w:val="28"/>
        </w:rPr>
        <w:t>-</w:t>
      </w:r>
      <w:r w:rsidR="00DA2563" w:rsidRPr="00DA2D98">
        <w:rPr>
          <w:rFonts w:ascii="Times New Roman" w:hAnsi="Times New Roman" w:cs="Times New Roman"/>
          <w:sz w:val="28"/>
          <w:szCs w:val="28"/>
        </w:rPr>
        <w:t>ЛПНП</w:t>
      </w:r>
      <w:r w:rsidR="00F36A94" w:rsidRPr="00DA2D98">
        <w:rPr>
          <w:rFonts w:ascii="Times New Roman" w:hAnsi="Times New Roman" w:cs="Times New Roman"/>
          <w:sz w:val="28"/>
          <w:szCs w:val="28"/>
        </w:rPr>
        <w:t xml:space="preserve"> (ммоль/л)</w:t>
      </w:r>
      <w:r w:rsidR="00DA2563" w:rsidRPr="00DA2D98">
        <w:rPr>
          <w:rFonts w:ascii="Times New Roman" w:hAnsi="Times New Roman" w:cs="Times New Roman"/>
          <w:sz w:val="28"/>
          <w:szCs w:val="28"/>
        </w:rPr>
        <w:t>, триглицеридов</w:t>
      </w:r>
      <w:r w:rsidR="00F36A94" w:rsidRPr="00DA2D98">
        <w:rPr>
          <w:rFonts w:ascii="Times New Roman" w:hAnsi="Times New Roman" w:cs="Times New Roman"/>
          <w:sz w:val="28"/>
          <w:szCs w:val="28"/>
        </w:rPr>
        <w:t xml:space="preserve"> (ммоль/л)</w:t>
      </w:r>
      <w:r w:rsidR="00DA2563" w:rsidRPr="00DA2D98">
        <w:rPr>
          <w:rFonts w:ascii="Times New Roman" w:hAnsi="Times New Roman" w:cs="Times New Roman"/>
          <w:sz w:val="28"/>
          <w:szCs w:val="28"/>
        </w:rPr>
        <w:t xml:space="preserve"> проводилось из плазмы крови методом селективной преципитации с фосфовольфраматом и магнием. </w:t>
      </w:r>
    </w:p>
    <w:p w14:paraId="31E6B8DA" w14:textId="7BBDA8D2" w:rsidR="00DA2563" w:rsidRPr="00DA2D98" w:rsidRDefault="00B56A88" w:rsidP="00FA1891">
      <w:pPr>
        <w:tabs>
          <w:tab w:val="left" w:pos="284"/>
        </w:tabs>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shd w:val="clear" w:color="auto" w:fill="FFFFFF"/>
        </w:rPr>
        <w:lastRenderedPageBreak/>
        <w:t xml:space="preserve">2. </w:t>
      </w:r>
      <w:r w:rsidR="00DA2563" w:rsidRPr="00DA2D98">
        <w:rPr>
          <w:rFonts w:ascii="Times New Roman" w:hAnsi="Times New Roman" w:cs="Times New Roman"/>
          <w:sz w:val="28"/>
          <w:szCs w:val="28"/>
        </w:rPr>
        <w:t>Определение HbA1c</w:t>
      </w:r>
      <w:r w:rsidR="00F36A94" w:rsidRPr="00DA2D98">
        <w:rPr>
          <w:rFonts w:ascii="Times New Roman" w:hAnsi="Times New Roman" w:cs="Times New Roman"/>
          <w:sz w:val="28"/>
          <w:szCs w:val="28"/>
        </w:rPr>
        <w:t xml:space="preserve"> (%)</w:t>
      </w:r>
      <w:r w:rsidR="00DA2563" w:rsidRPr="00DA2D98">
        <w:rPr>
          <w:rFonts w:ascii="Times New Roman" w:hAnsi="Times New Roman" w:cs="Times New Roman"/>
          <w:sz w:val="28"/>
          <w:szCs w:val="28"/>
        </w:rPr>
        <w:t xml:space="preserve">, С-реактивного </w:t>
      </w:r>
      <w:r w:rsidR="003949D4" w:rsidRPr="00DA2D98">
        <w:rPr>
          <w:rFonts w:ascii="Times New Roman" w:hAnsi="Times New Roman" w:cs="Times New Roman"/>
          <w:sz w:val="28"/>
          <w:szCs w:val="28"/>
        </w:rPr>
        <w:t>белка</w:t>
      </w:r>
      <w:r w:rsidR="00F36A94" w:rsidRPr="00DA2D98">
        <w:rPr>
          <w:rFonts w:ascii="Times New Roman" w:hAnsi="Times New Roman" w:cs="Times New Roman"/>
          <w:sz w:val="28"/>
          <w:szCs w:val="28"/>
        </w:rPr>
        <w:t xml:space="preserve"> (мг/л)</w:t>
      </w:r>
      <w:r w:rsidRPr="00DA2D98">
        <w:rPr>
          <w:rFonts w:ascii="Times New Roman" w:hAnsi="Times New Roman" w:cs="Times New Roman"/>
          <w:sz w:val="28"/>
          <w:szCs w:val="28"/>
        </w:rPr>
        <w:t xml:space="preserve"> </w:t>
      </w:r>
      <w:r w:rsidR="00574562" w:rsidRPr="00DA2D98">
        <w:rPr>
          <w:rFonts w:ascii="Times New Roman" w:hAnsi="Times New Roman" w:cs="Times New Roman"/>
          <w:sz w:val="28"/>
          <w:szCs w:val="28"/>
        </w:rPr>
        <w:t xml:space="preserve">из цельной крови </w:t>
      </w:r>
      <w:r w:rsidR="00DA2563" w:rsidRPr="00DA2D98">
        <w:rPr>
          <w:rFonts w:ascii="Times New Roman" w:hAnsi="Times New Roman" w:cs="Times New Roman"/>
          <w:sz w:val="28"/>
          <w:szCs w:val="28"/>
        </w:rPr>
        <w:t>проводилось при помощи тест</w:t>
      </w:r>
      <w:r w:rsidR="00DA2563" w:rsidRPr="00DA2D98">
        <w:rPr>
          <w:rStyle w:val="a6"/>
          <w:rFonts w:ascii="Times New Roman" w:hAnsi="Times New Roman" w:cs="Times New Roman"/>
          <w:sz w:val="28"/>
          <w:szCs w:val="28"/>
        </w:rPr>
        <w:t xml:space="preserve"> с</w:t>
      </w:r>
      <w:r w:rsidR="00DA2563" w:rsidRPr="00DA2D98">
        <w:rPr>
          <w:rFonts w:ascii="Times New Roman" w:hAnsi="Times New Roman" w:cs="Times New Roman"/>
          <w:sz w:val="28"/>
          <w:szCs w:val="28"/>
        </w:rPr>
        <w:t>истемы Nyco-Card</w:t>
      </w:r>
      <w:r w:rsidR="00F65A46" w:rsidRPr="00DA2D98">
        <w:rPr>
          <w:rFonts w:ascii="Times New Roman" w:hAnsi="Times New Roman" w:cs="Times New Roman"/>
          <w:sz w:val="28"/>
          <w:szCs w:val="28"/>
        </w:rPr>
        <w:t xml:space="preserve"> (Abbott Diagnostics Technologies AS, Норвегия)</w:t>
      </w:r>
      <w:r w:rsidR="00DA2563" w:rsidRPr="00DA2D98">
        <w:rPr>
          <w:rFonts w:ascii="Times New Roman" w:hAnsi="Times New Roman" w:cs="Times New Roman"/>
          <w:sz w:val="28"/>
          <w:szCs w:val="28"/>
        </w:rPr>
        <w:t>.</w:t>
      </w:r>
      <w:r w:rsidR="00574562" w:rsidRPr="00DA2D98">
        <w:rPr>
          <w:rFonts w:ascii="Times New Roman" w:hAnsi="Times New Roman" w:cs="Times New Roman"/>
          <w:sz w:val="28"/>
          <w:szCs w:val="28"/>
        </w:rPr>
        <w:t xml:space="preserve"> Анализатор-рефлектометр «NycoCard™ READER II» </w:t>
      </w:r>
      <w:r w:rsidR="00200690" w:rsidRPr="00DA2D98">
        <w:rPr>
          <w:rFonts w:ascii="Times New Roman" w:hAnsi="Times New Roman" w:cs="Times New Roman"/>
          <w:sz w:val="28"/>
          <w:szCs w:val="28"/>
        </w:rPr>
        <w:t>- это</w:t>
      </w:r>
      <w:r w:rsidR="00574562" w:rsidRPr="00DA2D98">
        <w:rPr>
          <w:rFonts w:ascii="Times New Roman" w:hAnsi="Times New Roman" w:cs="Times New Roman"/>
          <w:sz w:val="28"/>
          <w:szCs w:val="28"/>
        </w:rPr>
        <w:t xml:space="preserve"> запатентованный портативный </w:t>
      </w:r>
      <w:r w:rsidR="00200690" w:rsidRPr="00DA2D98">
        <w:rPr>
          <w:rFonts w:ascii="Times New Roman" w:hAnsi="Times New Roman" w:cs="Times New Roman"/>
          <w:sz w:val="28"/>
          <w:szCs w:val="28"/>
        </w:rPr>
        <w:t xml:space="preserve">аккумуляторный </w:t>
      </w:r>
      <w:r w:rsidR="00574562" w:rsidRPr="00DA2D98">
        <w:rPr>
          <w:rFonts w:ascii="Times New Roman" w:hAnsi="Times New Roman" w:cs="Times New Roman"/>
          <w:sz w:val="28"/>
          <w:szCs w:val="28"/>
        </w:rPr>
        <w:t>цветной рефлектометр, разработанный для определения концентрации аналита с использованием технологии NycoCard</w:t>
      </w:r>
      <w:r w:rsidR="00200690" w:rsidRPr="00DA2D98">
        <w:rPr>
          <w:rFonts w:ascii="Times New Roman" w:hAnsi="Times New Roman" w:cs="Times New Roman"/>
          <w:sz w:val="28"/>
          <w:szCs w:val="28"/>
        </w:rPr>
        <w:t xml:space="preserve"> - измерения цветных поверхностей реагентов серии NycoCard™ и расчёта значений концентрации определяемого аналита</w:t>
      </w:r>
      <w:r w:rsidR="00574562" w:rsidRPr="00DA2D98">
        <w:rPr>
          <w:rFonts w:ascii="Times New Roman" w:hAnsi="Times New Roman" w:cs="Times New Roman"/>
          <w:sz w:val="28"/>
          <w:szCs w:val="28"/>
        </w:rPr>
        <w:t>. Принцип детекции, используемый анализатором рефлектометром</w:t>
      </w:r>
      <w:r w:rsidR="00200690" w:rsidRPr="00DA2D98">
        <w:rPr>
          <w:rFonts w:ascii="Times New Roman" w:hAnsi="Times New Roman" w:cs="Times New Roman"/>
          <w:sz w:val="28"/>
          <w:szCs w:val="28"/>
        </w:rPr>
        <w:t>,</w:t>
      </w:r>
      <w:r w:rsidR="00574562" w:rsidRPr="00DA2D98">
        <w:rPr>
          <w:rFonts w:ascii="Times New Roman" w:hAnsi="Times New Roman" w:cs="Times New Roman"/>
          <w:sz w:val="28"/>
          <w:szCs w:val="28"/>
        </w:rPr>
        <w:t xml:space="preserve"> - фото</w:t>
      </w:r>
      <w:r w:rsidR="00200690" w:rsidRPr="00DA2D98">
        <w:rPr>
          <w:rFonts w:ascii="Times New Roman" w:hAnsi="Times New Roman" w:cs="Times New Roman"/>
          <w:sz w:val="28"/>
          <w:szCs w:val="28"/>
        </w:rPr>
        <w:t>метрия в отраженном свете.</w:t>
      </w:r>
    </w:p>
    <w:p w14:paraId="7E61F122" w14:textId="017F2E7B" w:rsidR="00B56A88" w:rsidRPr="00DA2D98" w:rsidRDefault="00B56A88"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3. </w:t>
      </w:r>
      <w:r w:rsidR="00DA2563" w:rsidRPr="00DA2D98">
        <w:rPr>
          <w:rFonts w:ascii="Times New Roman" w:hAnsi="Times New Roman" w:cs="Times New Roman"/>
          <w:sz w:val="28"/>
          <w:szCs w:val="28"/>
        </w:rPr>
        <w:t>Определение инсулина</w:t>
      </w:r>
      <w:r w:rsidR="00F36A94" w:rsidRPr="00DA2D98">
        <w:rPr>
          <w:rFonts w:ascii="Times New Roman" w:hAnsi="Times New Roman" w:cs="Times New Roman"/>
          <w:sz w:val="28"/>
          <w:szCs w:val="28"/>
        </w:rPr>
        <w:t xml:space="preserve"> </w:t>
      </w:r>
      <w:r w:rsidR="00F36A94" w:rsidRPr="00DA2D98">
        <w:rPr>
          <w:rFonts w:ascii="Times New Roman" w:hAnsi="Times New Roman" w:cs="Times New Roman"/>
          <w:sz w:val="28"/>
          <w:szCs w:val="28"/>
          <w:lang w:val="en-US"/>
        </w:rPr>
        <w:t>mU</w:t>
      </w:r>
      <w:r w:rsidR="00F36A94" w:rsidRPr="00DA2D98">
        <w:rPr>
          <w:rFonts w:ascii="Times New Roman" w:hAnsi="Times New Roman" w:cs="Times New Roman"/>
          <w:sz w:val="28"/>
          <w:szCs w:val="28"/>
        </w:rPr>
        <w:t>/</w:t>
      </w:r>
      <w:r w:rsidR="00F36A94" w:rsidRPr="00DA2D98">
        <w:rPr>
          <w:rFonts w:ascii="Times New Roman" w:hAnsi="Times New Roman" w:cs="Times New Roman"/>
          <w:sz w:val="28"/>
          <w:szCs w:val="28"/>
          <w:lang w:val="en-US"/>
        </w:rPr>
        <w:t>L</w:t>
      </w:r>
      <w:r w:rsidR="00DA2563" w:rsidRPr="00DA2D98">
        <w:rPr>
          <w:rFonts w:ascii="Times New Roman" w:hAnsi="Times New Roman" w:cs="Times New Roman"/>
          <w:sz w:val="28"/>
          <w:szCs w:val="28"/>
        </w:rPr>
        <w:t>, глюкагона</w:t>
      </w:r>
      <w:r w:rsidR="004A21CB" w:rsidRPr="00DA2D98">
        <w:rPr>
          <w:rFonts w:ascii="Times New Roman" w:hAnsi="Times New Roman" w:cs="Times New Roman"/>
          <w:sz w:val="28"/>
          <w:szCs w:val="28"/>
        </w:rPr>
        <w:t xml:space="preserve"> (пг/мл)</w:t>
      </w:r>
      <w:r w:rsidR="00DA2563" w:rsidRPr="00DA2D98">
        <w:rPr>
          <w:rFonts w:ascii="Times New Roman" w:hAnsi="Times New Roman" w:cs="Times New Roman"/>
          <w:sz w:val="28"/>
          <w:szCs w:val="28"/>
        </w:rPr>
        <w:t>, С-пептида</w:t>
      </w:r>
      <w:r w:rsidR="004A21CB" w:rsidRPr="00DA2D98">
        <w:rPr>
          <w:rFonts w:ascii="Times New Roman" w:hAnsi="Times New Roman" w:cs="Times New Roman"/>
          <w:sz w:val="28"/>
          <w:szCs w:val="28"/>
        </w:rPr>
        <w:t xml:space="preserve"> (пг/мл)</w:t>
      </w:r>
      <w:r w:rsidR="00DA2563" w:rsidRPr="00DA2D98">
        <w:rPr>
          <w:rFonts w:ascii="Times New Roman" w:hAnsi="Times New Roman" w:cs="Times New Roman"/>
          <w:sz w:val="28"/>
          <w:szCs w:val="28"/>
        </w:rPr>
        <w:t xml:space="preserve"> </w:t>
      </w:r>
      <w:r w:rsidR="00F860C2" w:rsidRPr="00DA2D98">
        <w:rPr>
          <w:rFonts w:ascii="Times New Roman" w:hAnsi="Times New Roman" w:cs="Times New Roman"/>
          <w:sz w:val="28"/>
          <w:szCs w:val="28"/>
        </w:rPr>
        <w:t>из плазмы крови</w:t>
      </w:r>
      <w:r w:rsidRPr="00DA2D98">
        <w:rPr>
          <w:rFonts w:ascii="Times New Roman" w:hAnsi="Times New Roman" w:cs="Times New Roman"/>
          <w:sz w:val="28"/>
          <w:szCs w:val="28"/>
        </w:rPr>
        <w:t xml:space="preserve"> </w:t>
      </w:r>
      <w:r w:rsidR="00DA2563" w:rsidRPr="00DA2D98">
        <w:rPr>
          <w:rFonts w:ascii="Times New Roman" w:hAnsi="Times New Roman" w:cs="Times New Roman"/>
          <w:sz w:val="28"/>
          <w:szCs w:val="28"/>
        </w:rPr>
        <w:t>осуществлялось методом мультиплексного иммунологического анализа с использование</w:t>
      </w:r>
      <w:r w:rsidR="004A21CB" w:rsidRPr="00DA2D98">
        <w:rPr>
          <w:rFonts w:ascii="Times New Roman" w:hAnsi="Times New Roman" w:cs="Times New Roman"/>
          <w:sz w:val="28"/>
          <w:szCs w:val="28"/>
        </w:rPr>
        <w:t xml:space="preserve">м технологии XMap </w:t>
      </w:r>
      <w:r w:rsidR="00601A36" w:rsidRPr="00DA2D98">
        <w:rPr>
          <w:rFonts w:ascii="Times New Roman" w:hAnsi="Times New Roman" w:cs="Times New Roman"/>
          <w:sz w:val="28"/>
          <w:szCs w:val="28"/>
        </w:rPr>
        <w:t xml:space="preserve">и стандартным набором реактивов </w:t>
      </w:r>
      <w:r w:rsidR="00601A36" w:rsidRPr="00DA2D98">
        <w:rPr>
          <w:rFonts w:ascii="Times New Roman" w:hAnsi="Times New Roman" w:cs="Times New Roman"/>
          <w:sz w:val="28"/>
          <w:szCs w:val="28"/>
          <w:lang w:val="en-US"/>
        </w:rPr>
        <w:t>Milliplex</w:t>
      </w:r>
      <w:r w:rsidR="00601A36" w:rsidRPr="00DA2D98">
        <w:rPr>
          <w:rFonts w:ascii="Times New Roman" w:hAnsi="Times New Roman" w:cs="Times New Roman"/>
          <w:sz w:val="28"/>
          <w:szCs w:val="28"/>
        </w:rPr>
        <w:t xml:space="preserve"> </w:t>
      </w:r>
      <w:r w:rsidR="00601A36" w:rsidRPr="00DA2D98">
        <w:rPr>
          <w:rFonts w:ascii="Times New Roman" w:hAnsi="Times New Roman" w:cs="Times New Roman"/>
          <w:sz w:val="28"/>
          <w:szCs w:val="28"/>
          <w:lang w:val="en-US"/>
        </w:rPr>
        <w:t>map</w:t>
      </w:r>
      <w:r w:rsidR="00601A36" w:rsidRPr="00DA2D98">
        <w:rPr>
          <w:rFonts w:ascii="Times New Roman" w:hAnsi="Times New Roman" w:cs="Times New Roman"/>
          <w:sz w:val="28"/>
          <w:szCs w:val="28"/>
        </w:rPr>
        <w:t xml:space="preserve"> </w:t>
      </w:r>
      <w:r w:rsidR="00601A36" w:rsidRPr="00DA2D98">
        <w:rPr>
          <w:rFonts w:ascii="Times New Roman" w:hAnsi="Times New Roman" w:cs="Times New Roman"/>
          <w:sz w:val="28"/>
          <w:szCs w:val="28"/>
          <w:lang w:val="en-US"/>
        </w:rPr>
        <w:t>Human</w:t>
      </w:r>
      <w:r w:rsidR="00601A36" w:rsidRPr="00DA2D98">
        <w:rPr>
          <w:rFonts w:ascii="Times New Roman" w:hAnsi="Times New Roman" w:cs="Times New Roman"/>
          <w:sz w:val="28"/>
          <w:szCs w:val="28"/>
        </w:rPr>
        <w:t xml:space="preserve"> </w:t>
      </w:r>
      <w:r w:rsidR="00601A36" w:rsidRPr="00DA2D98">
        <w:rPr>
          <w:rFonts w:ascii="Times New Roman" w:hAnsi="Times New Roman" w:cs="Times New Roman"/>
          <w:sz w:val="28"/>
          <w:szCs w:val="28"/>
          <w:lang w:val="en-US"/>
        </w:rPr>
        <w:t>Diabetes</w:t>
      </w:r>
      <w:r w:rsidR="00601A36" w:rsidRPr="00DA2D98">
        <w:rPr>
          <w:rFonts w:ascii="Times New Roman" w:hAnsi="Times New Roman" w:cs="Times New Roman"/>
          <w:sz w:val="28"/>
          <w:szCs w:val="28"/>
        </w:rPr>
        <w:t xml:space="preserve"> </w:t>
      </w:r>
      <w:r w:rsidR="00601A36" w:rsidRPr="00DA2D98">
        <w:rPr>
          <w:rFonts w:ascii="Times New Roman" w:hAnsi="Times New Roman" w:cs="Times New Roman"/>
          <w:sz w:val="28"/>
          <w:szCs w:val="28"/>
          <w:lang w:val="en-US"/>
        </w:rPr>
        <w:t>Panel</w:t>
      </w:r>
      <w:r w:rsidR="00601A36" w:rsidRPr="00DA2D98">
        <w:rPr>
          <w:rFonts w:ascii="Times New Roman" w:hAnsi="Times New Roman" w:cs="Times New Roman"/>
          <w:sz w:val="28"/>
          <w:szCs w:val="28"/>
        </w:rPr>
        <w:t xml:space="preserve"> (</w:t>
      </w:r>
      <w:r w:rsidR="00601A36" w:rsidRPr="00DA2D98">
        <w:rPr>
          <w:rFonts w:ascii="Times New Roman" w:hAnsi="Times New Roman" w:cs="Times New Roman"/>
          <w:sz w:val="28"/>
          <w:szCs w:val="28"/>
          <w:lang w:val="en-US"/>
        </w:rPr>
        <w:t>Millipore</w:t>
      </w:r>
      <w:r w:rsidR="00601A36" w:rsidRPr="00DA2D98">
        <w:rPr>
          <w:rFonts w:ascii="Times New Roman" w:hAnsi="Times New Roman" w:cs="Times New Roman"/>
          <w:sz w:val="28"/>
          <w:szCs w:val="28"/>
        </w:rPr>
        <w:t>) с детекцией флуоресценции с использованием оборудования Bioplex 3D (программное обеспечение Luminex).</w:t>
      </w:r>
    </w:p>
    <w:p w14:paraId="544C038A" w14:textId="6A2FA818" w:rsidR="002F4E69" w:rsidRPr="00FA1891" w:rsidRDefault="002F4E69" w:rsidP="00FA1891">
      <w:pPr>
        <w:spacing w:after="0" w:line="240" w:lineRule="auto"/>
        <w:ind w:firstLine="709"/>
        <w:jc w:val="both"/>
        <w:rPr>
          <w:rFonts w:ascii="Times New Roman" w:hAnsi="Times New Roman" w:cs="Times New Roman"/>
          <w:i/>
          <w:sz w:val="28"/>
          <w:szCs w:val="28"/>
          <w:shd w:val="clear" w:color="auto" w:fill="FFFFFF"/>
        </w:rPr>
      </w:pPr>
      <w:r w:rsidRPr="00FA1891">
        <w:rPr>
          <w:rFonts w:ascii="Times New Roman" w:hAnsi="Times New Roman" w:cs="Times New Roman"/>
          <w:i/>
          <w:sz w:val="28"/>
          <w:szCs w:val="28"/>
          <w:shd w:val="clear" w:color="auto" w:fill="FFFFFF"/>
        </w:rPr>
        <w:t>Расчет инде</w:t>
      </w:r>
      <w:r w:rsidR="00FA1891">
        <w:rPr>
          <w:rFonts w:ascii="Times New Roman" w:hAnsi="Times New Roman" w:cs="Times New Roman"/>
          <w:i/>
          <w:sz w:val="28"/>
          <w:szCs w:val="28"/>
          <w:shd w:val="clear" w:color="auto" w:fill="FFFFFF"/>
        </w:rPr>
        <w:t>кса инсулинорезистентности HOMA</w:t>
      </w:r>
    </w:p>
    <w:p w14:paraId="0330AB90" w14:textId="77777777" w:rsidR="002F4E69" w:rsidRPr="00DA2D98" w:rsidRDefault="002F4E69" w:rsidP="00FA1891">
      <w:pPr>
        <w:spacing w:after="0" w:line="240" w:lineRule="auto"/>
        <w:ind w:firstLine="709"/>
        <w:jc w:val="both"/>
        <w:rPr>
          <w:rFonts w:ascii="Times New Roman" w:hAnsi="Times New Roman" w:cs="Times New Roman"/>
          <w:color w:val="222222"/>
          <w:sz w:val="28"/>
          <w:szCs w:val="28"/>
          <w:shd w:val="clear" w:color="auto" w:fill="FFFFFF"/>
        </w:rPr>
      </w:pPr>
      <w:r w:rsidRPr="00DA2D98">
        <w:rPr>
          <w:rFonts w:ascii="Times New Roman" w:hAnsi="Times New Roman" w:cs="Times New Roman"/>
          <w:sz w:val="28"/>
          <w:szCs w:val="28"/>
        </w:rPr>
        <w:t>Индекс ИР-</w:t>
      </w:r>
      <w:r w:rsidRPr="00DA2D98">
        <w:rPr>
          <w:rFonts w:ascii="Times New Roman" w:hAnsi="Times New Roman" w:cs="Times New Roman"/>
          <w:sz w:val="28"/>
          <w:szCs w:val="28"/>
          <w:lang w:val="en-US"/>
        </w:rPr>
        <w:t>HOMA</w:t>
      </w:r>
      <w:r w:rsidRPr="00DA2D98">
        <w:rPr>
          <w:rFonts w:ascii="Times New Roman" w:hAnsi="Times New Roman" w:cs="Times New Roman"/>
          <w:sz w:val="28"/>
          <w:szCs w:val="28"/>
        </w:rPr>
        <w:t xml:space="preserve"> расчитывался по формуле (</w:t>
      </w:r>
      <w:r w:rsidRPr="00DA2D98">
        <w:rPr>
          <w:rFonts w:ascii="Times New Roman" w:hAnsi="Times New Roman" w:cs="Times New Roman"/>
          <w:color w:val="222222"/>
          <w:sz w:val="28"/>
          <w:szCs w:val="28"/>
          <w:shd w:val="clear" w:color="auto" w:fill="FFFFFF"/>
        </w:rPr>
        <w:t>инсулин натощак (</w:t>
      </w:r>
      <w:r w:rsidRPr="00DA2D98">
        <w:rPr>
          <w:rFonts w:ascii="Times New Roman" w:hAnsi="Times New Roman" w:cs="Times New Roman"/>
          <w:sz w:val="28"/>
          <w:szCs w:val="28"/>
        </w:rPr>
        <w:t>mU /L</w:t>
      </w:r>
      <w:r w:rsidRPr="00DA2D98">
        <w:rPr>
          <w:rFonts w:ascii="Times New Roman" w:hAnsi="Times New Roman" w:cs="Times New Roman"/>
          <w:color w:val="222222"/>
          <w:sz w:val="28"/>
          <w:szCs w:val="28"/>
          <w:shd w:val="clear" w:color="auto" w:fill="FFFFFF"/>
        </w:rPr>
        <w:t>) x глюкоза натощак (ммоль/л)/22,5), значения больше 2,7 считались ИР.</w:t>
      </w:r>
    </w:p>
    <w:p w14:paraId="4A0CD401" w14:textId="77777777" w:rsidR="00FA1891" w:rsidRPr="00FA1891" w:rsidRDefault="00B56A88" w:rsidP="00FA18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color w:val="222222"/>
          <w:sz w:val="28"/>
          <w:szCs w:val="28"/>
          <w:shd w:val="clear" w:color="auto" w:fill="FFFFFF"/>
        </w:rPr>
      </w:pPr>
      <w:r w:rsidRPr="00FA1891">
        <w:rPr>
          <w:rFonts w:ascii="Times New Roman" w:hAnsi="Times New Roman" w:cs="Times New Roman"/>
          <w:i/>
          <w:color w:val="222222"/>
          <w:sz w:val="28"/>
          <w:szCs w:val="28"/>
          <w:shd w:val="clear" w:color="auto" w:fill="FFFFFF"/>
        </w:rPr>
        <w:t>Специфические биохимические исследования.</w:t>
      </w:r>
    </w:p>
    <w:p w14:paraId="0A911EAE" w14:textId="692E131C" w:rsidR="00DA2563" w:rsidRPr="00FA1891" w:rsidRDefault="00DA2563" w:rsidP="00FA18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sz w:val="28"/>
          <w:szCs w:val="28"/>
        </w:rPr>
      </w:pPr>
      <w:r w:rsidRPr="00FA1891">
        <w:rPr>
          <w:rFonts w:ascii="Times New Roman" w:hAnsi="Times New Roman" w:cs="Times New Roman"/>
          <w:i/>
          <w:sz w:val="28"/>
          <w:szCs w:val="28"/>
        </w:rPr>
        <w:t>Определение уровня маркеров эндотелиальной дисфункции</w:t>
      </w:r>
    </w:p>
    <w:p w14:paraId="0C847A5A" w14:textId="32E53735" w:rsidR="00B73724" w:rsidRPr="00DA2D98" w:rsidRDefault="00074354" w:rsidP="00FA18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Определение</w:t>
      </w:r>
      <w:r w:rsidR="00B73724" w:rsidRPr="00DA2D98">
        <w:rPr>
          <w:rFonts w:ascii="Times New Roman" w:hAnsi="Times New Roman" w:cs="Times New Roman"/>
          <w:sz w:val="28"/>
          <w:szCs w:val="28"/>
        </w:rPr>
        <w:t xml:space="preserve"> концентрации биомаркеров Endocan, FABP4, </w:t>
      </w:r>
      <w:r w:rsidR="00B73724" w:rsidRPr="00DA2D98">
        <w:rPr>
          <w:rFonts w:ascii="Times New Roman" w:hAnsi="Times New Roman" w:cs="Times New Roman"/>
          <w:sz w:val="28"/>
          <w:szCs w:val="28"/>
          <w:lang w:val="en-US"/>
        </w:rPr>
        <w:t>PAI</w:t>
      </w:r>
      <w:r w:rsidR="00B73724" w:rsidRPr="00DA2D98">
        <w:rPr>
          <w:rFonts w:ascii="Times New Roman" w:hAnsi="Times New Roman" w:cs="Times New Roman"/>
          <w:sz w:val="28"/>
          <w:szCs w:val="28"/>
        </w:rPr>
        <w:t>-1 в плазме крови проведено с помощью мультиплексного иммуноферментного метода на основе магнитных частиц (</w:t>
      </w:r>
      <w:r w:rsidR="00B73724" w:rsidRPr="00DA2D98">
        <w:rPr>
          <w:rFonts w:ascii="Times New Roman" w:hAnsi="Times New Roman" w:cs="Times New Roman"/>
          <w:sz w:val="28"/>
          <w:szCs w:val="28"/>
          <w:lang w:val="en-US"/>
        </w:rPr>
        <w:t>magnetic</w:t>
      </w:r>
      <w:r w:rsidR="00B73724" w:rsidRPr="00DA2D98">
        <w:rPr>
          <w:rFonts w:ascii="Times New Roman" w:hAnsi="Times New Roman" w:cs="Times New Roman"/>
          <w:sz w:val="28"/>
          <w:szCs w:val="28"/>
        </w:rPr>
        <w:t xml:space="preserve"> </w:t>
      </w:r>
      <w:r w:rsidR="00B73724" w:rsidRPr="00DA2D98">
        <w:rPr>
          <w:rFonts w:ascii="Times New Roman" w:hAnsi="Times New Roman" w:cs="Times New Roman"/>
          <w:sz w:val="28"/>
          <w:szCs w:val="28"/>
          <w:lang w:val="en-US"/>
        </w:rPr>
        <w:t>beats</w:t>
      </w:r>
      <w:r w:rsidR="00B73724" w:rsidRPr="00DA2D98">
        <w:rPr>
          <w:rFonts w:ascii="Times New Roman" w:hAnsi="Times New Roman" w:cs="Times New Roman"/>
          <w:sz w:val="28"/>
          <w:szCs w:val="28"/>
        </w:rPr>
        <w:t>) с использованием технологии XMap и стандартным набором реактивов Milliplex map Human Cardiovascular Disease Magnetic Bead Panel 1 (Millipore) с детекцией флуоресценции с использованием оборудования Bioplex 3D (программное обеспечение Luminex).</w:t>
      </w:r>
    </w:p>
    <w:p w14:paraId="09789BF8" w14:textId="76BBB273" w:rsidR="00DA2563" w:rsidRPr="00DA2D98" w:rsidRDefault="00DA2563"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Забор крови для исследования производили в объеме 5 м</w:t>
      </w:r>
      <w:r w:rsidR="00B56A88" w:rsidRPr="00DA2D98">
        <w:rPr>
          <w:rFonts w:ascii="Times New Roman" w:hAnsi="Times New Roman" w:cs="Times New Roman"/>
          <w:sz w:val="28"/>
          <w:szCs w:val="28"/>
        </w:rPr>
        <w:t>л</w:t>
      </w:r>
      <w:r w:rsidRPr="00DA2D98">
        <w:rPr>
          <w:rFonts w:ascii="Times New Roman" w:hAnsi="Times New Roman" w:cs="Times New Roman"/>
          <w:sz w:val="28"/>
          <w:szCs w:val="28"/>
        </w:rPr>
        <w:t xml:space="preserve"> в утренние часы натощак из локтевой вены в пробирку</w:t>
      </w:r>
      <w:r w:rsidR="00042E04" w:rsidRPr="00DA2D98">
        <w:rPr>
          <w:rFonts w:ascii="Times New Roman" w:hAnsi="Times New Roman" w:cs="Times New Roman"/>
          <w:sz w:val="28"/>
          <w:szCs w:val="28"/>
        </w:rPr>
        <w:t xml:space="preserve"> с</w:t>
      </w:r>
      <w:r w:rsidRPr="00DA2D98">
        <w:rPr>
          <w:rFonts w:ascii="Times New Roman" w:hAnsi="Times New Roman" w:cs="Times New Roman"/>
          <w:sz w:val="28"/>
          <w:szCs w:val="28"/>
        </w:rPr>
        <w:t xml:space="preserve"> антикоаг</w:t>
      </w:r>
      <w:r w:rsidR="004A21CB" w:rsidRPr="00DA2D98">
        <w:rPr>
          <w:rFonts w:ascii="Times New Roman" w:hAnsi="Times New Roman" w:cs="Times New Roman"/>
          <w:sz w:val="28"/>
          <w:szCs w:val="28"/>
        </w:rPr>
        <w:t>улянт</w:t>
      </w:r>
      <w:r w:rsidR="00042E04" w:rsidRPr="00DA2D98">
        <w:rPr>
          <w:rFonts w:ascii="Times New Roman" w:hAnsi="Times New Roman" w:cs="Times New Roman"/>
          <w:sz w:val="28"/>
          <w:szCs w:val="28"/>
        </w:rPr>
        <w:t>ом</w:t>
      </w:r>
      <w:r w:rsidR="004A21CB" w:rsidRPr="00DA2D98">
        <w:rPr>
          <w:rFonts w:ascii="Times New Roman" w:hAnsi="Times New Roman" w:cs="Times New Roman"/>
          <w:sz w:val="28"/>
          <w:szCs w:val="28"/>
        </w:rPr>
        <w:t xml:space="preserve"> этилендиаминтетраацетат</w:t>
      </w:r>
      <w:r w:rsidRPr="00DA2D98">
        <w:rPr>
          <w:rFonts w:ascii="Times New Roman" w:hAnsi="Times New Roman" w:cs="Times New Roman"/>
          <w:sz w:val="28"/>
          <w:szCs w:val="28"/>
        </w:rPr>
        <w:t xml:space="preserve">. </w:t>
      </w:r>
      <w:r w:rsidR="00B73724" w:rsidRPr="00DA2D98">
        <w:rPr>
          <w:rFonts w:ascii="Times New Roman" w:hAnsi="Times New Roman" w:cs="Times New Roman"/>
          <w:sz w:val="28"/>
          <w:szCs w:val="28"/>
        </w:rPr>
        <w:t>П</w:t>
      </w:r>
      <w:r w:rsidRPr="00DA2D98">
        <w:rPr>
          <w:rFonts w:ascii="Times New Roman" w:hAnsi="Times New Roman" w:cs="Times New Roman"/>
          <w:sz w:val="28"/>
          <w:szCs w:val="28"/>
        </w:rPr>
        <w:t>лазма крови получена центрифугировани</w:t>
      </w:r>
      <w:r w:rsidR="00B73724" w:rsidRPr="00DA2D98">
        <w:rPr>
          <w:rFonts w:ascii="Times New Roman" w:hAnsi="Times New Roman" w:cs="Times New Roman"/>
          <w:sz w:val="28"/>
          <w:szCs w:val="28"/>
        </w:rPr>
        <w:t>ем</w:t>
      </w:r>
      <w:r w:rsidRPr="00DA2D98">
        <w:rPr>
          <w:rFonts w:ascii="Times New Roman" w:hAnsi="Times New Roman" w:cs="Times New Roman"/>
          <w:sz w:val="28"/>
          <w:szCs w:val="28"/>
        </w:rPr>
        <w:t xml:space="preserve"> со скоростью 3500 об</w:t>
      </w:r>
      <w:r w:rsidR="00B56A88" w:rsidRPr="00DA2D98">
        <w:rPr>
          <w:rFonts w:ascii="Times New Roman" w:hAnsi="Times New Roman" w:cs="Times New Roman"/>
          <w:sz w:val="28"/>
          <w:szCs w:val="28"/>
        </w:rPr>
        <w:t>/мин</w:t>
      </w:r>
      <w:r w:rsidRPr="00DA2D98">
        <w:rPr>
          <w:rFonts w:ascii="Times New Roman" w:hAnsi="Times New Roman" w:cs="Times New Roman"/>
          <w:sz w:val="28"/>
          <w:szCs w:val="28"/>
        </w:rPr>
        <w:t xml:space="preserve"> в течение 20 минут, после чего помещалась в стерильные пробирки и в течении 1часа после центрифугирования замораживалась при температуре -70</w:t>
      </w:r>
      <w:r w:rsidR="00B56A88" w:rsidRPr="00DA2D98">
        <w:rPr>
          <w:rFonts w:ascii="Times New Roman" w:hAnsi="Times New Roman" w:cs="Times New Roman"/>
          <w:sz w:val="28"/>
          <w:szCs w:val="28"/>
        </w:rPr>
        <w:t>°С</w:t>
      </w:r>
      <w:r w:rsidRPr="00DA2D98">
        <w:rPr>
          <w:rFonts w:ascii="Times New Roman" w:hAnsi="Times New Roman" w:cs="Times New Roman"/>
          <w:sz w:val="28"/>
          <w:szCs w:val="28"/>
        </w:rPr>
        <w:t xml:space="preserve"> до момента проведения процедуры анализа. </w:t>
      </w:r>
    </w:p>
    <w:p w14:paraId="01B03468" w14:textId="2877AF50" w:rsidR="00DA2563" w:rsidRPr="00DA2D98" w:rsidRDefault="00DA2563"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Для определения концентрации перечисленных метаболитов в соответствии с инструкцией производителя использовался «</w:t>
      </w:r>
      <w:r w:rsidRPr="00DA2D98">
        <w:rPr>
          <w:rFonts w:ascii="Times New Roman" w:hAnsi="Times New Roman" w:cs="Times New Roman"/>
          <w:sz w:val="28"/>
          <w:szCs w:val="28"/>
          <w:lang w:val="en-US"/>
        </w:rPr>
        <w:t>Override</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protocol</w:t>
      </w:r>
      <w:r w:rsidRPr="00DA2D98">
        <w:rPr>
          <w:rFonts w:ascii="Times New Roman" w:hAnsi="Times New Roman" w:cs="Times New Roman"/>
          <w:sz w:val="28"/>
          <w:szCs w:val="28"/>
        </w:rPr>
        <w:t xml:space="preserve">». Протокол исследования включал инкубацию неизвестных, стандартных и контрольных образцов с магнитными частицами, нагруженными первичными антителами. После промывания детекция проводилась с использованием обнаруживающих антител, конъюгированных со стрептавидином и фикоэритрином. </w:t>
      </w:r>
    </w:p>
    <w:p w14:paraId="5FD72277" w14:textId="0AFD11B5" w:rsidR="00DA2563" w:rsidRPr="00DA2D98" w:rsidRDefault="00DA2563"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Коэффициент вариации составлял менее 20% для всех обнаруженных аналитов с минимально обнаруживаемой концентрацией Endocan</w:t>
      </w:r>
      <w:r w:rsidR="00B56A88" w:rsidRPr="00DA2D98">
        <w:rPr>
          <w:rFonts w:ascii="Times New Roman" w:hAnsi="Times New Roman" w:cs="Times New Roman"/>
          <w:sz w:val="28"/>
          <w:szCs w:val="28"/>
        </w:rPr>
        <w:t xml:space="preserve"> </w:t>
      </w:r>
      <w:r w:rsidRPr="00DA2D98">
        <w:rPr>
          <w:rFonts w:ascii="Times New Roman" w:hAnsi="Times New Roman" w:cs="Times New Roman"/>
          <w:sz w:val="28"/>
          <w:szCs w:val="28"/>
        </w:rPr>
        <w:t>-</w:t>
      </w:r>
      <w:r w:rsidR="00B56A88"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430,55 пг/мл,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4</w:t>
      </w:r>
      <w:r w:rsidR="00B56A88" w:rsidRPr="00DA2D98">
        <w:rPr>
          <w:rFonts w:ascii="Times New Roman" w:hAnsi="Times New Roman" w:cs="Times New Roman"/>
          <w:sz w:val="28"/>
          <w:szCs w:val="28"/>
        </w:rPr>
        <w:t xml:space="preserve">  </w:t>
      </w:r>
      <w:r w:rsidRPr="00DA2D98">
        <w:rPr>
          <w:rFonts w:ascii="Times New Roman" w:hAnsi="Times New Roman" w:cs="Times New Roman"/>
          <w:sz w:val="28"/>
          <w:szCs w:val="28"/>
        </w:rPr>
        <w:t xml:space="preserve">- 386,07 пг/мл, </w:t>
      </w:r>
      <w:r w:rsidRPr="00DA2D98">
        <w:rPr>
          <w:rFonts w:ascii="Times New Roman" w:hAnsi="Times New Roman" w:cs="Times New Roman"/>
          <w:sz w:val="28"/>
          <w:szCs w:val="28"/>
          <w:shd w:val="clear" w:color="auto" w:fill="FFFFFF"/>
          <w:lang w:val="en-US"/>
        </w:rPr>
        <w:t>PAI</w:t>
      </w:r>
      <w:r w:rsidRPr="00DA2D98">
        <w:rPr>
          <w:rFonts w:ascii="Times New Roman" w:hAnsi="Times New Roman" w:cs="Times New Roman"/>
          <w:sz w:val="28"/>
          <w:szCs w:val="28"/>
          <w:shd w:val="clear" w:color="auto" w:fill="FFFFFF"/>
        </w:rPr>
        <w:t>-1</w:t>
      </w:r>
      <w:r w:rsidR="00B56A88" w:rsidRPr="00DA2D98">
        <w:rPr>
          <w:rFonts w:ascii="Times New Roman" w:hAnsi="Times New Roman" w:cs="Times New Roman"/>
          <w:sz w:val="28"/>
          <w:szCs w:val="28"/>
          <w:shd w:val="clear" w:color="auto" w:fill="FFFFFF"/>
        </w:rPr>
        <w:t xml:space="preserve"> </w:t>
      </w:r>
      <w:r w:rsidRPr="00DA2D98">
        <w:rPr>
          <w:rFonts w:ascii="Times New Roman" w:hAnsi="Times New Roman" w:cs="Times New Roman"/>
          <w:sz w:val="28"/>
          <w:szCs w:val="28"/>
          <w:shd w:val="clear" w:color="auto" w:fill="FFFFFF"/>
        </w:rPr>
        <w:t xml:space="preserve">- 3489,3 </w:t>
      </w:r>
      <w:r w:rsidRPr="00DA2D98">
        <w:rPr>
          <w:rFonts w:ascii="Times New Roman" w:hAnsi="Times New Roman" w:cs="Times New Roman"/>
          <w:sz w:val="28"/>
          <w:szCs w:val="28"/>
        </w:rPr>
        <w:t>пг/мл.</w:t>
      </w:r>
    </w:p>
    <w:p w14:paraId="77A8F354" w14:textId="77777777" w:rsidR="00042E04" w:rsidRPr="00DA2D98" w:rsidRDefault="00042E04" w:rsidP="00FA1891">
      <w:pPr>
        <w:spacing w:after="0" w:line="240" w:lineRule="auto"/>
        <w:ind w:firstLine="709"/>
        <w:contextualSpacing/>
        <w:jc w:val="both"/>
        <w:rPr>
          <w:rFonts w:ascii="Times New Roman" w:hAnsi="Times New Roman" w:cs="Times New Roman"/>
          <w:sz w:val="28"/>
          <w:szCs w:val="28"/>
        </w:rPr>
      </w:pPr>
    </w:p>
    <w:p w14:paraId="6F6DA6F4" w14:textId="19B9E442" w:rsidR="00DA2563" w:rsidRPr="00FA1891" w:rsidRDefault="00B56A88" w:rsidP="00FA1891">
      <w:pPr>
        <w:pStyle w:val="1"/>
        <w:spacing w:before="0" w:line="240" w:lineRule="auto"/>
        <w:ind w:firstLine="709"/>
        <w:rPr>
          <w:rFonts w:ascii="Times New Roman" w:hAnsi="Times New Roman" w:cs="Times New Roman"/>
          <w:color w:val="auto"/>
          <w:sz w:val="28"/>
          <w:szCs w:val="28"/>
        </w:rPr>
      </w:pPr>
      <w:bookmarkStart w:id="72" w:name="_Toc197376113"/>
      <w:r w:rsidRPr="00FA1891">
        <w:rPr>
          <w:rFonts w:ascii="Times New Roman" w:hAnsi="Times New Roman" w:cs="Times New Roman"/>
          <w:color w:val="auto"/>
          <w:sz w:val="28"/>
          <w:szCs w:val="28"/>
        </w:rPr>
        <w:lastRenderedPageBreak/>
        <w:t xml:space="preserve">2.2.4 </w:t>
      </w:r>
      <w:r w:rsidR="00DA2563" w:rsidRPr="00FA1891">
        <w:rPr>
          <w:rFonts w:ascii="Times New Roman" w:hAnsi="Times New Roman" w:cs="Times New Roman"/>
          <w:color w:val="auto"/>
          <w:sz w:val="28"/>
          <w:szCs w:val="28"/>
        </w:rPr>
        <w:t>Статистический анализ</w:t>
      </w:r>
      <w:bookmarkEnd w:id="72"/>
    </w:p>
    <w:p w14:paraId="5CAABEB3" w14:textId="4EA42A56" w:rsidR="00DA2563" w:rsidRPr="00DA2D98" w:rsidRDefault="00DA2563" w:rsidP="00FA1891">
      <w:pPr>
        <w:spacing w:after="0" w:line="240" w:lineRule="auto"/>
        <w:ind w:firstLine="709"/>
        <w:contextualSpacing/>
        <w:jc w:val="both"/>
        <w:rPr>
          <w:rFonts w:ascii="Times New Roman" w:hAnsi="Times New Roman" w:cs="Times New Roman"/>
          <w:sz w:val="28"/>
          <w:szCs w:val="28"/>
        </w:rPr>
      </w:pPr>
      <w:r w:rsidRPr="00DA2D98">
        <w:rPr>
          <w:rFonts w:ascii="Times New Roman" w:hAnsi="Times New Roman" w:cs="Times New Roman"/>
          <w:sz w:val="28"/>
          <w:szCs w:val="28"/>
        </w:rPr>
        <w:t xml:space="preserve">Ввод данных осуществлялся с использованием </w:t>
      </w:r>
      <w:hyperlink r:id="rId10" w:tooltip="Реляционная СУБД" w:history="1">
        <w:r w:rsidRPr="00DA2D98">
          <w:rPr>
            <w:rStyle w:val="a4"/>
            <w:rFonts w:ascii="Times New Roman" w:hAnsi="Times New Roman" w:cs="Times New Roman"/>
            <w:color w:val="auto"/>
            <w:sz w:val="28"/>
            <w:szCs w:val="28"/>
            <w:u w:val="none"/>
          </w:rPr>
          <w:t xml:space="preserve">системы </w:t>
        </w:r>
      </w:hyperlink>
      <w:r w:rsidRPr="00DA2D98">
        <w:rPr>
          <w:rFonts w:ascii="Times New Roman" w:hAnsi="Times New Roman" w:cs="Times New Roman"/>
          <w:sz w:val="28"/>
          <w:szCs w:val="28"/>
        </w:rPr>
        <w:t>Microsoft Office Excel</w:t>
      </w:r>
      <w:r w:rsidR="00B56A88" w:rsidRPr="00DA2D98">
        <w:rPr>
          <w:rFonts w:ascii="Times New Roman" w:hAnsi="Times New Roman" w:cs="Times New Roman"/>
          <w:sz w:val="28"/>
          <w:szCs w:val="28"/>
        </w:rPr>
        <w:t xml:space="preserve"> (</w:t>
      </w:r>
      <w:r w:rsidRPr="00DA2D98">
        <w:rPr>
          <w:rFonts w:ascii="Times New Roman" w:hAnsi="Times New Roman" w:cs="Times New Roman"/>
          <w:sz w:val="28"/>
          <w:szCs w:val="28"/>
        </w:rPr>
        <w:t>корпорации</w:t>
      </w:r>
      <w:r w:rsidR="00B56A88" w:rsidRPr="00DA2D98">
        <w:rPr>
          <w:rFonts w:ascii="Times New Roman" w:hAnsi="Times New Roman" w:cs="Times New Roman"/>
          <w:sz w:val="28"/>
          <w:szCs w:val="28"/>
        </w:rPr>
        <w:t xml:space="preserve"> </w:t>
      </w:r>
      <w:hyperlink r:id="rId11" w:tooltip="Microsoft" w:history="1">
        <w:r w:rsidRPr="00DA2D98">
          <w:rPr>
            <w:rStyle w:val="a4"/>
            <w:rFonts w:ascii="Times New Roman" w:hAnsi="Times New Roman" w:cs="Times New Roman"/>
            <w:color w:val="auto"/>
            <w:sz w:val="28"/>
            <w:szCs w:val="28"/>
            <w:u w:val="none"/>
          </w:rPr>
          <w:t>Microsoft</w:t>
        </w:r>
      </w:hyperlink>
      <w:r w:rsidR="00B56A88" w:rsidRPr="00DA2D98">
        <w:rPr>
          <w:rStyle w:val="a4"/>
          <w:rFonts w:ascii="Times New Roman" w:hAnsi="Times New Roman" w:cs="Times New Roman"/>
          <w:color w:val="auto"/>
          <w:sz w:val="28"/>
          <w:szCs w:val="28"/>
          <w:u w:val="none"/>
        </w:rPr>
        <w:t>)</w:t>
      </w:r>
      <w:r w:rsidRPr="00DA2D98">
        <w:rPr>
          <w:rFonts w:ascii="Times New Roman" w:hAnsi="Times New Roman" w:cs="Times New Roman"/>
          <w:sz w:val="28"/>
          <w:szCs w:val="28"/>
        </w:rPr>
        <w:t xml:space="preserve">. </w:t>
      </w:r>
      <w:r w:rsidR="00D22BCB" w:rsidRPr="00DA2D98">
        <w:rPr>
          <w:rFonts w:ascii="Times New Roman" w:hAnsi="Times New Roman" w:cs="Times New Roman"/>
          <w:sz w:val="28"/>
          <w:szCs w:val="28"/>
        </w:rPr>
        <w:t>Статистический анализ был проведен при помощи IBM SPSS Statistics, 22.0. Результаты считались статистически значимыми при р &lt;0.05.</w:t>
      </w:r>
    </w:p>
    <w:p w14:paraId="1D62ADC6" w14:textId="5A0671E3"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Данные проверены на нормальное распределение с использованием теста Колмогорова-Смирнова, распределение было отличным от нормального (не Гаусовское).</w:t>
      </w:r>
    </w:p>
    <w:p w14:paraId="6DB1491D" w14:textId="444C0A53"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Статистическая значимость различий между группами (1 и 2 группами) оценивалась по непараметрическому критерию Манна-Уитни </w:t>
      </w:r>
      <w:r w:rsidRPr="00DA2D98">
        <w:rPr>
          <w:rFonts w:ascii="Times New Roman" w:hAnsi="Times New Roman" w:cs="Times New Roman"/>
          <w:sz w:val="28"/>
          <w:szCs w:val="28"/>
          <w:lang w:val="en-US"/>
        </w:rPr>
        <w:t>U</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test</w:t>
      </w:r>
      <w:r w:rsidRPr="00DA2D98">
        <w:rPr>
          <w:rFonts w:ascii="Times New Roman" w:hAnsi="Times New Roman" w:cs="Times New Roman"/>
          <w:sz w:val="28"/>
          <w:szCs w:val="28"/>
        </w:rPr>
        <w:t xml:space="preserve">, различия считались статистически значимыми при p&lt;0,05. Данные представлены, как </w:t>
      </w:r>
      <w:r w:rsidRPr="00DA2D98">
        <w:rPr>
          <w:rFonts w:ascii="Times New Roman" w:hAnsi="Times New Roman" w:cs="Times New Roman"/>
          <w:sz w:val="28"/>
          <w:szCs w:val="28"/>
          <w:lang w:val="en-US"/>
        </w:rPr>
        <w:t>Me</w:t>
      </w:r>
      <w:r w:rsidRPr="00DA2D98">
        <w:rPr>
          <w:rFonts w:ascii="Times New Roman" w:hAnsi="Times New Roman" w:cs="Times New Roman"/>
          <w:sz w:val="28"/>
          <w:szCs w:val="28"/>
        </w:rPr>
        <w:t>(</w:t>
      </w:r>
      <w:r w:rsidRPr="00DA2D98">
        <w:rPr>
          <w:rFonts w:ascii="Times New Roman" w:hAnsi="Times New Roman" w:cs="Times New Roman"/>
          <w:sz w:val="28"/>
          <w:szCs w:val="28"/>
          <w:lang w:val="en-US"/>
        </w:rPr>
        <w:t>Q</w:t>
      </w:r>
      <w:r w:rsidR="005928A8" w:rsidRPr="00DA2D98">
        <w:rPr>
          <w:rFonts w:ascii="Times New Roman" w:hAnsi="Times New Roman" w:cs="Times New Roman"/>
          <w:sz w:val="28"/>
          <w:szCs w:val="28"/>
        </w:rPr>
        <w:t>1</w:t>
      </w:r>
      <w:r w:rsidRPr="00DA2D98">
        <w:rPr>
          <w:rFonts w:ascii="Times New Roman" w:hAnsi="Times New Roman" w:cs="Times New Roman"/>
          <w:sz w:val="28"/>
          <w:szCs w:val="28"/>
        </w:rPr>
        <w:t>-</w:t>
      </w:r>
      <w:r w:rsidRPr="00DA2D98">
        <w:rPr>
          <w:rFonts w:ascii="Times New Roman" w:hAnsi="Times New Roman" w:cs="Times New Roman"/>
          <w:sz w:val="28"/>
          <w:szCs w:val="28"/>
          <w:lang w:val="en-US"/>
        </w:rPr>
        <w:t>Q</w:t>
      </w:r>
      <w:r w:rsidR="005928A8" w:rsidRPr="00DA2D98">
        <w:rPr>
          <w:rFonts w:ascii="Times New Roman" w:hAnsi="Times New Roman" w:cs="Times New Roman"/>
          <w:sz w:val="28"/>
          <w:szCs w:val="28"/>
        </w:rPr>
        <w:t>3</w:t>
      </w:r>
      <w:r w:rsidRPr="00DA2D98">
        <w:rPr>
          <w:rFonts w:ascii="Times New Roman" w:hAnsi="Times New Roman" w:cs="Times New Roman"/>
          <w:sz w:val="28"/>
          <w:szCs w:val="28"/>
        </w:rPr>
        <w:t>).</w:t>
      </w:r>
      <w:r w:rsidR="00D22BCB" w:rsidRPr="00DA2D98">
        <w:rPr>
          <w:rFonts w:ascii="Times New Roman" w:hAnsi="Times New Roman" w:cs="Times New Roman"/>
          <w:sz w:val="28"/>
          <w:szCs w:val="28"/>
        </w:rPr>
        <w:t xml:space="preserve"> Различия между 3 группами проводились с помощью критерия Краскела-Уолиса.</w:t>
      </w:r>
    </w:p>
    <w:p w14:paraId="798CDC38" w14:textId="77777777"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Оценка взаимосвязи биомаркеров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с индикаторами инсулинорезистентности, показателями липидограммы, индексом ИР-HOMA, толщиной интимы медии, КВР по шкале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xml:space="preserve"> проводилась с применением коэффициента корреляции Спирмена. </w:t>
      </w:r>
    </w:p>
    <w:p w14:paraId="2BE952B8" w14:textId="77777777" w:rsidR="00DA2563" w:rsidRPr="00DA2D98" w:rsidRDefault="00DA2563" w:rsidP="00FA1891">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Ассоциации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-1 с кардиоваскулярным событием были рассчитаны с использованием модели бинарной логистической регрессии, перед построением модели данные были приведены к нормальному распределению (зависимая переменная кардиоваскулярное событие есть/нет у пациентов с высокий риск СД/предиабет). Биомаркеры были испытаны в скорректированной модели. Также бинарный логистический регрессионный анализ использовался для оценки факторов, влияющих на толщину интима медиа, зависимая переменная наличие/отсутствие атеросклероза. Коррекция в обоих случаях была произведена по полу, возрасту, наличием артериальной гипертензии.</w:t>
      </w:r>
    </w:p>
    <w:p w14:paraId="5CF88C50" w14:textId="6A317811" w:rsidR="00DA2563" w:rsidRDefault="00DA2563" w:rsidP="00FA1891">
      <w:pPr>
        <w:spacing w:after="0" w:line="240" w:lineRule="auto"/>
        <w:ind w:firstLine="709"/>
        <w:jc w:val="both"/>
        <w:rPr>
          <w:sz w:val="20"/>
          <w:szCs w:val="20"/>
        </w:rPr>
      </w:pPr>
      <w:r w:rsidRPr="00DA2D98">
        <w:rPr>
          <w:rFonts w:ascii="Times New Roman" w:hAnsi="Times New Roman" w:cs="Times New Roman"/>
          <w:sz w:val="28"/>
          <w:szCs w:val="28"/>
        </w:rPr>
        <w:t>Для построения уравнения линейной регрессии для оценки риска кардиоваскулярных событий и вероятности наличия эндотелиальной дисфункции у пациентов с предиабетом и высоким риском развития СД 2 типа, использовался линейный регрессионный анализ.</w:t>
      </w:r>
      <w:r w:rsidR="00042E04">
        <w:rPr>
          <w:rFonts w:ascii="Times New Roman" w:hAnsi="Times New Roman" w:cs="Times New Roman"/>
          <w:sz w:val="28"/>
          <w:szCs w:val="28"/>
        </w:rPr>
        <w:t xml:space="preserve"> </w:t>
      </w:r>
      <w:r w:rsidRPr="00CD4C16">
        <w:rPr>
          <w:rFonts w:ascii="Times New Roman" w:hAnsi="Times New Roman" w:cs="Times New Roman"/>
          <w:sz w:val="28"/>
          <w:szCs w:val="28"/>
        </w:rPr>
        <w:br w:type="page"/>
      </w:r>
    </w:p>
    <w:p w14:paraId="664DE863" w14:textId="1B68BA7A" w:rsidR="004C4EC0" w:rsidRPr="001B0493" w:rsidRDefault="00042E04" w:rsidP="00FA1891">
      <w:pPr>
        <w:pStyle w:val="1"/>
        <w:spacing w:before="0" w:line="240" w:lineRule="auto"/>
        <w:ind w:firstLine="709"/>
        <w:jc w:val="both"/>
        <w:rPr>
          <w:rFonts w:ascii="Times New Roman" w:eastAsia="Times New Roman" w:hAnsi="Times New Roman" w:cs="Times New Roman"/>
          <w:b/>
          <w:color w:val="auto"/>
          <w:sz w:val="28"/>
          <w:szCs w:val="28"/>
          <w:lang w:val="kk-KZ" w:eastAsia="kk-KZ"/>
        </w:rPr>
      </w:pPr>
      <w:bookmarkStart w:id="73" w:name="_Toc197376114"/>
      <w:r w:rsidRPr="001B0493">
        <w:rPr>
          <w:rFonts w:ascii="Times New Roman" w:eastAsia="Times New Roman" w:hAnsi="Times New Roman" w:cs="Times New Roman"/>
          <w:b/>
          <w:color w:val="auto"/>
          <w:sz w:val="28"/>
          <w:szCs w:val="28"/>
          <w:lang w:val="kk-KZ" w:eastAsia="kk-KZ"/>
        </w:rPr>
        <w:lastRenderedPageBreak/>
        <w:t>3 РЕЗУЛЬТАТЫ СОБСТВЕННЫХ ИССЛЕДОВАНИЙ</w:t>
      </w:r>
      <w:bookmarkEnd w:id="73"/>
    </w:p>
    <w:p w14:paraId="5EE20B87" w14:textId="77777777" w:rsidR="00FA1891" w:rsidRDefault="00FA1891" w:rsidP="00FA1891">
      <w:pPr>
        <w:pStyle w:val="1"/>
        <w:spacing w:before="0" w:line="240" w:lineRule="auto"/>
        <w:ind w:firstLine="709"/>
        <w:jc w:val="both"/>
        <w:rPr>
          <w:rFonts w:ascii="Times New Roman" w:eastAsia="Times New Roman" w:hAnsi="Times New Roman" w:cs="Times New Roman"/>
          <w:b/>
          <w:color w:val="auto"/>
          <w:sz w:val="28"/>
          <w:szCs w:val="28"/>
          <w:lang w:eastAsia="kk-KZ"/>
        </w:rPr>
      </w:pPr>
      <w:bookmarkStart w:id="74" w:name="_Toc197376115"/>
    </w:p>
    <w:p w14:paraId="7175EE9E" w14:textId="252D34AD" w:rsidR="00C25964" w:rsidRPr="001B0493" w:rsidRDefault="00C25964" w:rsidP="00FA1891">
      <w:pPr>
        <w:pStyle w:val="1"/>
        <w:spacing w:before="0" w:line="240" w:lineRule="auto"/>
        <w:ind w:firstLine="709"/>
        <w:jc w:val="both"/>
        <w:rPr>
          <w:rFonts w:ascii="Times New Roman" w:eastAsia="Times New Roman" w:hAnsi="Times New Roman" w:cs="Times New Roman"/>
          <w:b/>
          <w:color w:val="auto"/>
          <w:sz w:val="28"/>
          <w:szCs w:val="28"/>
          <w:lang w:eastAsia="kk-KZ"/>
        </w:rPr>
      </w:pPr>
      <w:r w:rsidRPr="001B0493">
        <w:rPr>
          <w:rFonts w:ascii="Times New Roman" w:eastAsia="Times New Roman" w:hAnsi="Times New Roman" w:cs="Times New Roman"/>
          <w:b/>
          <w:color w:val="auto"/>
          <w:sz w:val="28"/>
          <w:szCs w:val="28"/>
          <w:lang w:eastAsia="kk-KZ"/>
        </w:rPr>
        <w:t xml:space="preserve">3.1 </w:t>
      </w:r>
      <w:r w:rsidR="001733D0" w:rsidRPr="001B0493">
        <w:rPr>
          <w:rFonts w:ascii="Times New Roman" w:eastAsia="Times New Roman" w:hAnsi="Times New Roman" w:cs="Times New Roman"/>
          <w:b/>
          <w:color w:val="auto"/>
          <w:sz w:val="28"/>
          <w:szCs w:val="28"/>
          <w:lang w:eastAsia="kk-KZ"/>
        </w:rPr>
        <w:t>Результаты клинического обследования, лабораторного исследования метаболических нарушений и маркеров эндотелиальной д</w:t>
      </w:r>
      <w:r w:rsidR="00DE7CF7" w:rsidRPr="001B0493">
        <w:rPr>
          <w:rFonts w:ascii="Times New Roman" w:eastAsia="Times New Roman" w:hAnsi="Times New Roman" w:cs="Times New Roman"/>
          <w:b/>
          <w:color w:val="auto"/>
          <w:sz w:val="28"/>
          <w:szCs w:val="28"/>
          <w:lang w:eastAsia="kk-KZ"/>
        </w:rPr>
        <w:t>исфункции у пациентов высокого</w:t>
      </w:r>
      <w:r w:rsidR="0013282F">
        <w:rPr>
          <w:rFonts w:ascii="Times New Roman" w:eastAsia="Times New Roman" w:hAnsi="Times New Roman" w:cs="Times New Roman"/>
          <w:b/>
          <w:color w:val="auto"/>
          <w:sz w:val="28"/>
          <w:szCs w:val="28"/>
          <w:lang w:eastAsia="kk-KZ"/>
        </w:rPr>
        <w:t xml:space="preserve"> риска развития диабета и пред</w:t>
      </w:r>
      <w:r w:rsidR="001733D0" w:rsidRPr="001B0493">
        <w:rPr>
          <w:rFonts w:ascii="Times New Roman" w:eastAsia="Times New Roman" w:hAnsi="Times New Roman" w:cs="Times New Roman"/>
          <w:b/>
          <w:color w:val="auto"/>
          <w:sz w:val="28"/>
          <w:szCs w:val="28"/>
          <w:lang w:eastAsia="kk-KZ"/>
        </w:rPr>
        <w:t>иабета</w:t>
      </w:r>
      <w:bookmarkEnd w:id="74"/>
    </w:p>
    <w:p w14:paraId="71063605" w14:textId="17A1CA35" w:rsidR="00C25964" w:rsidRPr="00DA2D98" w:rsidRDefault="00C25964" w:rsidP="00FA1891">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 xml:space="preserve">По результатам проведенного нами исследования, были получены следующие результаты в группах </w:t>
      </w:r>
      <w:r w:rsidR="001733D0" w:rsidRPr="00DA2D98">
        <w:rPr>
          <w:rFonts w:ascii="Times New Roman" w:eastAsia="Times New Roman" w:hAnsi="Times New Roman" w:cs="Times New Roman"/>
          <w:sz w:val="28"/>
          <w:szCs w:val="28"/>
          <w:lang w:eastAsia="kk-KZ"/>
        </w:rPr>
        <w:t xml:space="preserve">респондентов </w:t>
      </w:r>
      <w:r w:rsidRPr="00DA2D98">
        <w:rPr>
          <w:rFonts w:ascii="Times New Roman" w:eastAsia="Times New Roman" w:hAnsi="Times New Roman" w:cs="Times New Roman"/>
          <w:sz w:val="28"/>
          <w:szCs w:val="28"/>
          <w:lang w:eastAsia="kk-KZ"/>
        </w:rPr>
        <w:t>и представлены в таблице 1.</w:t>
      </w:r>
    </w:p>
    <w:p w14:paraId="4C25B4A8" w14:textId="77777777" w:rsidR="00FA1891" w:rsidRDefault="00FA1891" w:rsidP="00FA1891">
      <w:pPr>
        <w:spacing w:after="0" w:line="240" w:lineRule="auto"/>
        <w:ind w:firstLine="709"/>
        <w:jc w:val="both"/>
        <w:rPr>
          <w:rFonts w:ascii="Times New Roman" w:eastAsia="Times New Roman" w:hAnsi="Times New Roman" w:cs="Times New Roman"/>
          <w:i/>
          <w:sz w:val="28"/>
          <w:szCs w:val="28"/>
          <w:lang w:eastAsia="kk-KZ"/>
        </w:rPr>
      </w:pPr>
    </w:p>
    <w:p w14:paraId="7C52440C" w14:textId="572594B5" w:rsidR="00FA1891" w:rsidRPr="001875CA" w:rsidRDefault="00FA1891" w:rsidP="00FA1891">
      <w:pPr>
        <w:spacing w:after="0" w:line="240" w:lineRule="auto"/>
        <w:jc w:val="both"/>
        <w:rPr>
          <w:rFonts w:ascii="Times New Roman" w:eastAsia="Times New Roman" w:hAnsi="Times New Roman" w:cs="Times New Roman"/>
          <w:sz w:val="28"/>
          <w:szCs w:val="28"/>
          <w:lang w:eastAsia="kk-KZ"/>
        </w:rPr>
      </w:pPr>
      <w:r w:rsidRPr="001875CA">
        <w:rPr>
          <w:rFonts w:ascii="Times New Roman" w:eastAsia="Times New Roman" w:hAnsi="Times New Roman" w:cs="Times New Roman"/>
          <w:sz w:val="28"/>
          <w:szCs w:val="28"/>
          <w:lang w:eastAsia="kk-KZ"/>
        </w:rPr>
        <w:t xml:space="preserve">Таблица 1 </w:t>
      </w:r>
      <w:r w:rsidR="001875CA">
        <w:rPr>
          <w:rFonts w:ascii="Times New Roman" w:eastAsia="Times New Roman" w:hAnsi="Times New Roman" w:cs="Times New Roman"/>
          <w:sz w:val="28"/>
          <w:szCs w:val="28"/>
          <w:lang w:eastAsia="kk-KZ"/>
        </w:rPr>
        <w:t xml:space="preserve">‒ </w:t>
      </w:r>
      <w:r w:rsidRPr="001875CA">
        <w:rPr>
          <w:rFonts w:ascii="Times New Roman" w:eastAsia="Times New Roman" w:hAnsi="Times New Roman" w:cs="Times New Roman"/>
          <w:sz w:val="28"/>
          <w:szCs w:val="28"/>
          <w:lang w:eastAsia="kk-KZ"/>
        </w:rPr>
        <w:t>Клиническая характеристика пациентов</w:t>
      </w:r>
      <w:r w:rsidR="00F63A3D">
        <w:rPr>
          <w:rFonts w:ascii="Times New Roman" w:eastAsia="Times New Roman" w:hAnsi="Times New Roman" w:cs="Times New Roman"/>
          <w:sz w:val="28"/>
          <w:szCs w:val="28"/>
          <w:lang w:eastAsia="kk-KZ"/>
        </w:rPr>
        <w:t xml:space="preserve"> </w:t>
      </w:r>
    </w:p>
    <w:tbl>
      <w:tblPr>
        <w:tblStyle w:val="21"/>
        <w:tblpPr w:leftFromText="180" w:rightFromText="180" w:vertAnchor="text" w:horzAnchor="margin" w:tblpXSpec="center" w:tblpY="246"/>
        <w:tblW w:w="4917" w:type="pct"/>
        <w:tblLayout w:type="fixed"/>
        <w:tblLook w:val="04A0" w:firstRow="1" w:lastRow="0" w:firstColumn="1" w:lastColumn="0" w:noHBand="0" w:noVBand="1"/>
      </w:tblPr>
      <w:tblGrid>
        <w:gridCol w:w="1478"/>
        <w:gridCol w:w="983"/>
        <w:gridCol w:w="1289"/>
        <w:gridCol w:w="1297"/>
        <w:gridCol w:w="1240"/>
        <w:gridCol w:w="1072"/>
        <w:gridCol w:w="202"/>
        <w:gridCol w:w="682"/>
        <w:gridCol w:w="1448"/>
      </w:tblGrid>
      <w:tr w:rsidR="00FA1891" w:rsidRPr="00DA2D98" w14:paraId="7C52D4F8" w14:textId="77777777" w:rsidTr="00F63A3D">
        <w:trPr>
          <w:trHeight w:val="553"/>
        </w:trPr>
        <w:tc>
          <w:tcPr>
            <w:tcW w:w="763" w:type="pct"/>
            <w:vMerge w:val="restart"/>
            <w:tcBorders>
              <w:top w:val="single" w:sz="4" w:space="0" w:color="auto"/>
              <w:left w:val="single" w:sz="4" w:space="0" w:color="auto"/>
              <w:bottom w:val="single" w:sz="4" w:space="0" w:color="auto"/>
              <w:right w:val="single" w:sz="4" w:space="0" w:color="auto"/>
            </w:tcBorders>
            <w:vAlign w:val="center"/>
            <w:hideMark/>
          </w:tcPr>
          <w:p w14:paraId="7B098A99" w14:textId="73FEFF54"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Показатель</w:t>
            </w:r>
          </w:p>
        </w:tc>
        <w:tc>
          <w:tcPr>
            <w:tcW w:w="1172" w:type="pct"/>
            <w:gridSpan w:val="2"/>
            <w:tcBorders>
              <w:top w:val="single" w:sz="4" w:space="0" w:color="auto"/>
              <w:left w:val="single" w:sz="4" w:space="0" w:color="auto"/>
              <w:bottom w:val="single" w:sz="4" w:space="0" w:color="auto"/>
              <w:right w:val="single" w:sz="4" w:space="0" w:color="auto"/>
            </w:tcBorders>
            <w:vAlign w:val="center"/>
            <w:hideMark/>
          </w:tcPr>
          <w:p w14:paraId="381714BB"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Группа 1</w:t>
            </w:r>
          </w:p>
        </w:tc>
        <w:tc>
          <w:tcPr>
            <w:tcW w:w="1309" w:type="pct"/>
            <w:gridSpan w:val="2"/>
            <w:tcBorders>
              <w:top w:val="single" w:sz="4" w:space="0" w:color="auto"/>
              <w:left w:val="single" w:sz="4" w:space="0" w:color="auto"/>
              <w:bottom w:val="single" w:sz="4" w:space="0" w:color="auto"/>
              <w:right w:val="single" w:sz="4" w:space="0" w:color="auto"/>
            </w:tcBorders>
            <w:vAlign w:val="center"/>
            <w:hideMark/>
          </w:tcPr>
          <w:p w14:paraId="68831B3B"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Группа 2</w:t>
            </w:r>
          </w:p>
        </w:tc>
        <w:tc>
          <w:tcPr>
            <w:tcW w:w="553" w:type="pct"/>
            <w:vMerge w:val="restart"/>
            <w:tcBorders>
              <w:top w:val="single" w:sz="4" w:space="0" w:color="auto"/>
              <w:left w:val="single" w:sz="4" w:space="0" w:color="auto"/>
              <w:bottom w:val="single" w:sz="4" w:space="0" w:color="auto"/>
              <w:right w:val="single" w:sz="4" w:space="0" w:color="auto"/>
            </w:tcBorders>
            <w:vAlign w:val="center"/>
          </w:tcPr>
          <w:p w14:paraId="784A3145" w14:textId="77777777" w:rsidR="00F51973" w:rsidRDefault="00FA1891" w:rsidP="001875CA">
            <w:pPr>
              <w:spacing w:after="0" w:line="240" w:lineRule="auto"/>
              <w:ind w:left="-85" w:right="-95"/>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ПД/В.Р./</w:t>
            </w:r>
          </w:p>
          <w:p w14:paraId="08B88359" w14:textId="51511B0D" w:rsidR="00FA1891" w:rsidRPr="00FA1891" w:rsidRDefault="00FA1891" w:rsidP="001875CA">
            <w:pPr>
              <w:spacing w:after="0" w:line="240" w:lineRule="auto"/>
              <w:ind w:left="-85" w:right="-95"/>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 КВС «+»</w:t>
            </w:r>
          </w:p>
          <w:p w14:paraId="2993A9CD" w14:textId="77777777" w:rsidR="00FA1891" w:rsidRPr="00FA1891" w:rsidRDefault="00FA1891" w:rsidP="001875CA">
            <w:pPr>
              <w:spacing w:after="0" w:line="240" w:lineRule="auto"/>
              <w:ind w:left="-85" w:right="-95"/>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3</w:t>
            </w:r>
          </w:p>
        </w:tc>
        <w:tc>
          <w:tcPr>
            <w:tcW w:w="456"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20E5E75B" w14:textId="1896373F" w:rsidR="00FA1891" w:rsidRPr="00FA1891" w:rsidRDefault="00FA1891" w:rsidP="001875CA">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Н.Р.</w:t>
            </w:r>
          </w:p>
          <w:p w14:paraId="2EE94548"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4</w:t>
            </w:r>
          </w:p>
        </w:tc>
        <w:tc>
          <w:tcPr>
            <w:tcW w:w="747" w:type="pct"/>
            <w:vMerge w:val="restart"/>
            <w:tcBorders>
              <w:top w:val="single" w:sz="4" w:space="0" w:color="auto"/>
              <w:left w:val="single" w:sz="4" w:space="0" w:color="auto"/>
              <w:right w:val="single" w:sz="4" w:space="0" w:color="auto"/>
            </w:tcBorders>
            <w:vAlign w:val="center"/>
          </w:tcPr>
          <w:p w14:paraId="4613AFFA"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 level</w:t>
            </w:r>
          </w:p>
        </w:tc>
      </w:tr>
      <w:tr w:rsidR="00FA1891" w:rsidRPr="001875CA" w14:paraId="77FF7397" w14:textId="77777777" w:rsidTr="00F63A3D">
        <w:trPr>
          <w:trHeight w:val="986"/>
        </w:trPr>
        <w:tc>
          <w:tcPr>
            <w:tcW w:w="763" w:type="pct"/>
            <w:vMerge/>
            <w:tcBorders>
              <w:top w:val="single" w:sz="4" w:space="0" w:color="auto"/>
              <w:left w:val="single" w:sz="4" w:space="0" w:color="auto"/>
              <w:bottom w:val="single" w:sz="4" w:space="0" w:color="auto"/>
              <w:right w:val="single" w:sz="4" w:space="0" w:color="auto"/>
            </w:tcBorders>
            <w:vAlign w:val="center"/>
            <w:hideMark/>
          </w:tcPr>
          <w:p w14:paraId="10C1356B" w14:textId="77777777" w:rsidR="00FA1891" w:rsidRPr="00FA1891" w:rsidRDefault="00FA1891" w:rsidP="00F63A3D">
            <w:pPr>
              <w:spacing w:after="0" w:line="240" w:lineRule="auto"/>
              <w:rPr>
                <w:rFonts w:ascii="Times New Roman" w:eastAsia="Times New Roman" w:hAnsi="Times New Roman" w:cs="Times New Roman"/>
                <w:sz w:val="24"/>
                <w:szCs w:val="24"/>
                <w:lang w:val="en-US" w:eastAsia="kk-KZ"/>
              </w:rPr>
            </w:pPr>
          </w:p>
        </w:tc>
        <w:tc>
          <w:tcPr>
            <w:tcW w:w="507" w:type="pct"/>
            <w:tcBorders>
              <w:top w:val="single" w:sz="4" w:space="0" w:color="auto"/>
              <w:left w:val="single" w:sz="4" w:space="0" w:color="auto"/>
              <w:bottom w:val="single" w:sz="4" w:space="0" w:color="auto"/>
              <w:right w:val="single" w:sz="4" w:space="0" w:color="auto"/>
            </w:tcBorders>
            <w:vAlign w:val="center"/>
          </w:tcPr>
          <w:p w14:paraId="4E57821B" w14:textId="77777777" w:rsidR="001875CA" w:rsidRDefault="00FA1891" w:rsidP="001875CA">
            <w:pPr>
              <w:spacing w:after="0" w:line="240" w:lineRule="auto"/>
              <w:ind w:left="-74" w:right="-112"/>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В.Р. КВС</w:t>
            </w:r>
          </w:p>
          <w:p w14:paraId="5F2AFEFE" w14:textId="0E27292B"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 xml:space="preserve"> 1а</w:t>
            </w:r>
          </w:p>
        </w:tc>
        <w:tc>
          <w:tcPr>
            <w:tcW w:w="665" w:type="pct"/>
            <w:tcBorders>
              <w:top w:val="single" w:sz="4" w:space="0" w:color="auto"/>
              <w:left w:val="single" w:sz="4" w:space="0" w:color="auto"/>
              <w:bottom w:val="single" w:sz="4" w:space="0" w:color="auto"/>
              <w:right w:val="single" w:sz="4" w:space="0" w:color="auto"/>
            </w:tcBorders>
            <w:vAlign w:val="center"/>
          </w:tcPr>
          <w:p w14:paraId="2E585398" w14:textId="77777777" w:rsidR="001875CA" w:rsidRDefault="001875CA" w:rsidP="001875CA">
            <w:pPr>
              <w:spacing w:after="0" w:line="240" w:lineRule="auto"/>
              <w:ind w:left="-74" w:right="-112"/>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val="en-US" w:eastAsia="kk-KZ"/>
              </w:rPr>
              <w:t>В.Р.</w:t>
            </w:r>
            <w:r w:rsidR="00FA1891" w:rsidRPr="00FA1891">
              <w:rPr>
                <w:rFonts w:ascii="Times New Roman" w:eastAsia="Times New Roman" w:hAnsi="Times New Roman" w:cs="Times New Roman"/>
                <w:sz w:val="24"/>
                <w:szCs w:val="24"/>
                <w:lang w:val="en-US" w:eastAsia="kk-KZ"/>
              </w:rPr>
              <w:t xml:space="preserve"> КВС</w:t>
            </w:r>
          </w:p>
          <w:p w14:paraId="0F854E29" w14:textId="0D8BC716"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w:t>
            </w:r>
            <w:r w:rsidRPr="001875CA">
              <w:rPr>
                <w:rFonts w:ascii="Times New Roman" w:eastAsia="Times New Roman" w:hAnsi="Times New Roman" w:cs="Times New Roman"/>
                <w:sz w:val="24"/>
                <w:szCs w:val="24"/>
                <w:lang w:val="en-US" w:eastAsia="kk-KZ"/>
              </w:rPr>
              <w:t xml:space="preserve"> 1</w:t>
            </w:r>
            <w:r w:rsidRPr="00FA1891">
              <w:rPr>
                <w:rFonts w:ascii="Times New Roman" w:eastAsia="Times New Roman" w:hAnsi="Times New Roman" w:cs="Times New Roman"/>
                <w:sz w:val="24"/>
                <w:szCs w:val="24"/>
                <w:lang w:eastAsia="kk-KZ"/>
              </w:rPr>
              <w:t>б</w:t>
            </w:r>
          </w:p>
        </w:tc>
        <w:tc>
          <w:tcPr>
            <w:tcW w:w="669" w:type="pct"/>
            <w:tcBorders>
              <w:top w:val="single" w:sz="4" w:space="0" w:color="auto"/>
              <w:left w:val="single" w:sz="4" w:space="0" w:color="auto"/>
              <w:bottom w:val="single" w:sz="4" w:space="0" w:color="auto"/>
              <w:right w:val="single" w:sz="4" w:space="0" w:color="auto"/>
            </w:tcBorders>
            <w:vAlign w:val="center"/>
          </w:tcPr>
          <w:p w14:paraId="0814465A" w14:textId="77777777"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kk-KZ" w:eastAsia="kk-KZ"/>
              </w:rPr>
              <w:t xml:space="preserve">ПД «+», </w:t>
            </w:r>
            <w:r w:rsidRPr="00FA1891">
              <w:rPr>
                <w:rFonts w:ascii="Times New Roman" w:eastAsia="Times New Roman" w:hAnsi="Times New Roman" w:cs="Times New Roman"/>
                <w:sz w:val="24"/>
                <w:szCs w:val="24"/>
                <w:lang w:val="en-US" w:eastAsia="kk-KZ"/>
              </w:rPr>
              <w:t>КВС«+»</w:t>
            </w:r>
          </w:p>
          <w:p w14:paraId="0CDB9ACD" w14:textId="77777777"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2а</w:t>
            </w:r>
          </w:p>
        </w:tc>
        <w:tc>
          <w:tcPr>
            <w:tcW w:w="640" w:type="pct"/>
            <w:tcBorders>
              <w:top w:val="single" w:sz="4" w:space="0" w:color="auto"/>
              <w:left w:val="single" w:sz="4" w:space="0" w:color="auto"/>
              <w:bottom w:val="single" w:sz="4" w:space="0" w:color="auto"/>
              <w:right w:val="single" w:sz="4" w:space="0" w:color="auto"/>
            </w:tcBorders>
            <w:vAlign w:val="center"/>
          </w:tcPr>
          <w:p w14:paraId="5FCE7579" w14:textId="77777777"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ПД«+», КВС «-»</w:t>
            </w:r>
          </w:p>
          <w:p w14:paraId="0E7D9C58" w14:textId="77777777" w:rsidR="00FA1891" w:rsidRPr="00FA1891" w:rsidRDefault="00FA1891" w:rsidP="001875CA">
            <w:pPr>
              <w:spacing w:after="0" w:line="240" w:lineRule="auto"/>
              <w:ind w:left="-74" w:right="-112"/>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2б</w:t>
            </w:r>
          </w:p>
        </w:tc>
        <w:tc>
          <w:tcPr>
            <w:tcW w:w="553" w:type="pct"/>
            <w:vMerge/>
            <w:tcBorders>
              <w:top w:val="single" w:sz="4" w:space="0" w:color="auto"/>
              <w:left w:val="single" w:sz="4" w:space="0" w:color="auto"/>
              <w:bottom w:val="single" w:sz="4" w:space="0" w:color="auto"/>
              <w:right w:val="single" w:sz="4" w:space="0" w:color="auto"/>
            </w:tcBorders>
            <w:vAlign w:val="center"/>
            <w:hideMark/>
          </w:tcPr>
          <w:p w14:paraId="03E39957" w14:textId="77777777" w:rsidR="00FA1891" w:rsidRPr="00FA1891" w:rsidRDefault="00FA1891" w:rsidP="001875CA">
            <w:pPr>
              <w:spacing w:after="0" w:line="240" w:lineRule="auto"/>
              <w:rPr>
                <w:rFonts w:ascii="Times New Roman" w:eastAsia="Times New Roman" w:hAnsi="Times New Roman" w:cs="Times New Roman"/>
                <w:sz w:val="24"/>
                <w:szCs w:val="24"/>
                <w:lang w:val="kk-KZ" w:eastAsia="kk-KZ"/>
              </w:rPr>
            </w:pPr>
          </w:p>
        </w:tc>
        <w:tc>
          <w:tcPr>
            <w:tcW w:w="456" w:type="pct"/>
            <w:gridSpan w:val="2"/>
            <w:vMerge/>
            <w:tcBorders>
              <w:top w:val="single" w:sz="4" w:space="0" w:color="auto"/>
              <w:left w:val="single" w:sz="4" w:space="0" w:color="auto"/>
              <w:bottom w:val="single" w:sz="4" w:space="0" w:color="auto"/>
              <w:right w:val="single" w:sz="4" w:space="0" w:color="auto"/>
            </w:tcBorders>
            <w:vAlign w:val="center"/>
            <w:hideMark/>
          </w:tcPr>
          <w:p w14:paraId="4D7E4904" w14:textId="77777777" w:rsidR="00FA1891" w:rsidRPr="00FA1891" w:rsidRDefault="00FA1891" w:rsidP="00F63A3D">
            <w:pPr>
              <w:spacing w:after="0" w:line="240" w:lineRule="auto"/>
              <w:rPr>
                <w:rFonts w:ascii="Times New Roman" w:eastAsia="Times New Roman" w:hAnsi="Times New Roman" w:cs="Times New Roman"/>
                <w:sz w:val="24"/>
                <w:szCs w:val="24"/>
                <w:lang w:val="en-US" w:eastAsia="kk-KZ"/>
              </w:rPr>
            </w:pPr>
          </w:p>
        </w:tc>
        <w:tc>
          <w:tcPr>
            <w:tcW w:w="747" w:type="pct"/>
            <w:vMerge/>
            <w:tcBorders>
              <w:left w:val="single" w:sz="4" w:space="0" w:color="auto"/>
              <w:right w:val="single" w:sz="4" w:space="0" w:color="auto"/>
            </w:tcBorders>
          </w:tcPr>
          <w:p w14:paraId="00C3F0F4" w14:textId="77777777" w:rsidR="00FA1891" w:rsidRPr="00FA1891" w:rsidRDefault="00FA1891" w:rsidP="00F63A3D">
            <w:pPr>
              <w:spacing w:after="0" w:line="240" w:lineRule="auto"/>
              <w:rPr>
                <w:rFonts w:ascii="Times New Roman" w:eastAsia="Times New Roman" w:hAnsi="Times New Roman" w:cs="Times New Roman"/>
                <w:sz w:val="24"/>
                <w:szCs w:val="24"/>
                <w:lang w:val="en-US" w:eastAsia="kk-KZ"/>
              </w:rPr>
            </w:pPr>
          </w:p>
        </w:tc>
      </w:tr>
      <w:tr w:rsidR="00FA1891" w:rsidRPr="001875CA" w14:paraId="15F1993C" w14:textId="77777777" w:rsidTr="00F63A3D">
        <w:trPr>
          <w:trHeight w:val="60"/>
        </w:trPr>
        <w:tc>
          <w:tcPr>
            <w:tcW w:w="763" w:type="pct"/>
            <w:tcBorders>
              <w:top w:val="single" w:sz="4" w:space="0" w:color="auto"/>
              <w:left w:val="single" w:sz="4" w:space="0" w:color="auto"/>
              <w:bottom w:val="single" w:sz="4" w:space="0" w:color="auto"/>
              <w:right w:val="single" w:sz="4" w:space="0" w:color="auto"/>
            </w:tcBorders>
            <w:vAlign w:val="center"/>
          </w:tcPr>
          <w:p w14:paraId="1E02557B" w14:textId="77777777" w:rsidR="00FA1891" w:rsidRPr="00FA1891" w:rsidRDefault="00FA1891" w:rsidP="00F63A3D">
            <w:pPr>
              <w:spacing w:after="0" w:line="240" w:lineRule="auto"/>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 level</w:t>
            </w:r>
          </w:p>
        </w:tc>
        <w:tc>
          <w:tcPr>
            <w:tcW w:w="507" w:type="pct"/>
            <w:tcBorders>
              <w:top w:val="single" w:sz="4" w:space="0" w:color="auto"/>
              <w:left w:val="single" w:sz="4" w:space="0" w:color="auto"/>
              <w:bottom w:val="single" w:sz="4" w:space="0" w:color="auto"/>
              <w:right w:val="single" w:sz="4" w:space="0" w:color="auto"/>
            </w:tcBorders>
          </w:tcPr>
          <w:p w14:paraId="5A9604A8"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w:t>
            </w:r>
          </w:p>
        </w:tc>
        <w:tc>
          <w:tcPr>
            <w:tcW w:w="665" w:type="pct"/>
            <w:tcBorders>
              <w:top w:val="single" w:sz="4" w:space="0" w:color="auto"/>
              <w:left w:val="single" w:sz="4" w:space="0" w:color="auto"/>
              <w:bottom w:val="single" w:sz="4" w:space="0" w:color="auto"/>
              <w:right w:val="single" w:sz="4" w:space="0" w:color="auto"/>
            </w:tcBorders>
          </w:tcPr>
          <w:p w14:paraId="483D8AFB"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p>
        </w:tc>
        <w:tc>
          <w:tcPr>
            <w:tcW w:w="669" w:type="pct"/>
            <w:tcBorders>
              <w:top w:val="single" w:sz="4" w:space="0" w:color="auto"/>
              <w:left w:val="single" w:sz="4" w:space="0" w:color="auto"/>
              <w:bottom w:val="single" w:sz="4" w:space="0" w:color="auto"/>
              <w:right w:val="single" w:sz="4" w:space="0" w:color="auto"/>
            </w:tcBorders>
          </w:tcPr>
          <w:p w14:paraId="7C0992E0"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w:t>
            </w:r>
          </w:p>
        </w:tc>
        <w:tc>
          <w:tcPr>
            <w:tcW w:w="640" w:type="pct"/>
            <w:tcBorders>
              <w:top w:val="single" w:sz="4" w:space="0" w:color="auto"/>
              <w:left w:val="single" w:sz="4" w:space="0" w:color="auto"/>
              <w:bottom w:val="single" w:sz="4" w:space="0" w:color="auto"/>
              <w:right w:val="single" w:sz="4" w:space="0" w:color="auto"/>
            </w:tcBorders>
          </w:tcPr>
          <w:p w14:paraId="16549776"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w:t>
            </w:r>
          </w:p>
        </w:tc>
        <w:tc>
          <w:tcPr>
            <w:tcW w:w="553" w:type="pct"/>
            <w:tcBorders>
              <w:top w:val="single" w:sz="4" w:space="0" w:color="auto"/>
              <w:left w:val="single" w:sz="4" w:space="0" w:color="auto"/>
              <w:bottom w:val="single" w:sz="4" w:space="0" w:color="auto"/>
              <w:right w:val="single" w:sz="4" w:space="0" w:color="auto"/>
            </w:tcBorders>
            <w:vAlign w:val="center"/>
          </w:tcPr>
          <w:p w14:paraId="4643358D"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w:t>
            </w:r>
          </w:p>
        </w:tc>
        <w:tc>
          <w:tcPr>
            <w:tcW w:w="456" w:type="pct"/>
            <w:gridSpan w:val="2"/>
            <w:tcBorders>
              <w:top w:val="single" w:sz="4" w:space="0" w:color="auto"/>
              <w:left w:val="single" w:sz="4" w:space="0" w:color="auto"/>
              <w:bottom w:val="single" w:sz="4" w:space="0" w:color="auto"/>
              <w:right w:val="single" w:sz="4" w:space="0" w:color="auto"/>
            </w:tcBorders>
            <w:vAlign w:val="center"/>
          </w:tcPr>
          <w:p w14:paraId="1B6A3818" w14:textId="77777777" w:rsidR="00FA1891" w:rsidRPr="00FA1891" w:rsidRDefault="00FA1891" w:rsidP="001875CA">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w:t>
            </w:r>
          </w:p>
        </w:tc>
        <w:tc>
          <w:tcPr>
            <w:tcW w:w="747" w:type="pct"/>
            <w:vMerge/>
            <w:tcBorders>
              <w:left w:val="single" w:sz="4" w:space="0" w:color="auto"/>
              <w:right w:val="single" w:sz="4" w:space="0" w:color="auto"/>
            </w:tcBorders>
          </w:tcPr>
          <w:p w14:paraId="54F6AA56" w14:textId="77777777" w:rsidR="00FA1891" w:rsidRPr="00FA1891" w:rsidRDefault="00FA1891" w:rsidP="00F63A3D">
            <w:pPr>
              <w:spacing w:after="0" w:line="240" w:lineRule="auto"/>
              <w:rPr>
                <w:rFonts w:ascii="Times New Roman" w:eastAsia="Times New Roman" w:hAnsi="Times New Roman" w:cs="Times New Roman"/>
                <w:sz w:val="24"/>
                <w:szCs w:val="24"/>
                <w:lang w:val="en-US" w:eastAsia="kk-KZ"/>
              </w:rPr>
            </w:pPr>
          </w:p>
        </w:tc>
      </w:tr>
      <w:tr w:rsidR="00FA1891" w:rsidRPr="001875CA" w14:paraId="54775F92" w14:textId="77777777" w:rsidTr="00F63A3D">
        <w:trPr>
          <w:trHeight w:val="60"/>
        </w:trPr>
        <w:tc>
          <w:tcPr>
            <w:tcW w:w="763" w:type="pct"/>
            <w:tcBorders>
              <w:top w:val="single" w:sz="4" w:space="0" w:color="auto"/>
              <w:left w:val="single" w:sz="4" w:space="0" w:color="auto"/>
              <w:bottom w:val="single" w:sz="4" w:space="0" w:color="auto"/>
              <w:right w:val="single" w:sz="4" w:space="0" w:color="auto"/>
            </w:tcBorders>
            <w:hideMark/>
          </w:tcPr>
          <w:p w14:paraId="70904D2A"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w:t>
            </w:r>
          </w:p>
        </w:tc>
        <w:tc>
          <w:tcPr>
            <w:tcW w:w="507" w:type="pct"/>
            <w:tcBorders>
              <w:top w:val="single" w:sz="4" w:space="0" w:color="auto"/>
              <w:left w:val="single" w:sz="4" w:space="0" w:color="auto"/>
              <w:bottom w:val="single" w:sz="4" w:space="0" w:color="auto"/>
              <w:right w:val="single" w:sz="4" w:space="0" w:color="auto"/>
            </w:tcBorders>
            <w:hideMark/>
          </w:tcPr>
          <w:p w14:paraId="6AED313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n=45</w:t>
            </w:r>
          </w:p>
        </w:tc>
        <w:tc>
          <w:tcPr>
            <w:tcW w:w="665" w:type="pct"/>
            <w:tcBorders>
              <w:top w:val="single" w:sz="4" w:space="0" w:color="auto"/>
              <w:left w:val="single" w:sz="4" w:space="0" w:color="auto"/>
              <w:bottom w:val="single" w:sz="4" w:space="0" w:color="auto"/>
              <w:right w:val="single" w:sz="4" w:space="0" w:color="auto"/>
            </w:tcBorders>
            <w:hideMark/>
          </w:tcPr>
          <w:p w14:paraId="288575C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n=78</w:t>
            </w:r>
          </w:p>
        </w:tc>
        <w:tc>
          <w:tcPr>
            <w:tcW w:w="669" w:type="pct"/>
            <w:tcBorders>
              <w:top w:val="single" w:sz="4" w:space="0" w:color="auto"/>
              <w:left w:val="single" w:sz="4" w:space="0" w:color="auto"/>
              <w:bottom w:val="single" w:sz="4" w:space="0" w:color="auto"/>
              <w:right w:val="single" w:sz="4" w:space="0" w:color="auto"/>
            </w:tcBorders>
            <w:hideMark/>
          </w:tcPr>
          <w:p w14:paraId="23041DB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n=55</w:t>
            </w:r>
          </w:p>
        </w:tc>
        <w:tc>
          <w:tcPr>
            <w:tcW w:w="640" w:type="pct"/>
            <w:tcBorders>
              <w:top w:val="single" w:sz="4" w:space="0" w:color="auto"/>
              <w:left w:val="single" w:sz="4" w:space="0" w:color="auto"/>
              <w:bottom w:val="single" w:sz="4" w:space="0" w:color="auto"/>
              <w:right w:val="single" w:sz="4" w:space="0" w:color="auto"/>
            </w:tcBorders>
            <w:hideMark/>
          </w:tcPr>
          <w:p w14:paraId="6FF41DA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n=92</w:t>
            </w:r>
          </w:p>
        </w:tc>
        <w:tc>
          <w:tcPr>
            <w:tcW w:w="553" w:type="pct"/>
            <w:tcBorders>
              <w:top w:val="single" w:sz="4" w:space="0" w:color="auto"/>
              <w:left w:val="single" w:sz="4" w:space="0" w:color="auto"/>
              <w:bottom w:val="single" w:sz="4" w:space="0" w:color="auto"/>
              <w:right w:val="single" w:sz="4" w:space="0" w:color="auto"/>
            </w:tcBorders>
            <w:hideMark/>
          </w:tcPr>
          <w:p w14:paraId="0322E11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n=71</w:t>
            </w:r>
          </w:p>
        </w:tc>
        <w:tc>
          <w:tcPr>
            <w:tcW w:w="456" w:type="pct"/>
            <w:gridSpan w:val="2"/>
            <w:tcBorders>
              <w:top w:val="single" w:sz="4" w:space="0" w:color="auto"/>
              <w:left w:val="single" w:sz="4" w:space="0" w:color="auto"/>
              <w:bottom w:val="single" w:sz="4" w:space="0" w:color="auto"/>
              <w:right w:val="single" w:sz="4" w:space="0" w:color="auto"/>
            </w:tcBorders>
            <w:hideMark/>
          </w:tcPr>
          <w:p w14:paraId="6C222391"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n=3</w:t>
            </w:r>
            <w:r w:rsidRPr="001875CA">
              <w:rPr>
                <w:rFonts w:ascii="Times New Roman" w:eastAsia="Times New Roman" w:hAnsi="Times New Roman" w:cs="Times New Roman"/>
                <w:sz w:val="24"/>
                <w:szCs w:val="24"/>
                <w:lang w:val="en-US" w:eastAsia="kk-KZ"/>
              </w:rPr>
              <w:t>1</w:t>
            </w:r>
            <w:r w:rsidRPr="00FA1891">
              <w:rPr>
                <w:rFonts w:ascii="Times New Roman" w:eastAsia="Times New Roman" w:hAnsi="Times New Roman" w:cs="Times New Roman"/>
                <w:sz w:val="24"/>
                <w:szCs w:val="24"/>
                <w:lang w:val="en-US" w:eastAsia="kk-KZ"/>
              </w:rPr>
              <w:t>0</w:t>
            </w:r>
          </w:p>
        </w:tc>
        <w:tc>
          <w:tcPr>
            <w:tcW w:w="747" w:type="pct"/>
            <w:vMerge/>
            <w:tcBorders>
              <w:left w:val="single" w:sz="4" w:space="0" w:color="auto"/>
              <w:bottom w:val="single" w:sz="4" w:space="0" w:color="auto"/>
              <w:right w:val="single" w:sz="4" w:space="0" w:color="auto"/>
            </w:tcBorders>
          </w:tcPr>
          <w:p w14:paraId="74BB6750"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p>
        </w:tc>
      </w:tr>
      <w:tr w:rsidR="001875CA" w:rsidRPr="00DA2D98" w14:paraId="6CA37E53" w14:textId="77777777" w:rsidTr="00F51973">
        <w:tc>
          <w:tcPr>
            <w:tcW w:w="763" w:type="pct"/>
            <w:tcBorders>
              <w:top w:val="single" w:sz="4" w:space="0" w:color="auto"/>
              <w:left w:val="single" w:sz="4" w:space="0" w:color="auto"/>
              <w:bottom w:val="single" w:sz="4" w:space="0" w:color="auto"/>
              <w:right w:val="single" w:sz="4" w:space="0" w:color="auto"/>
            </w:tcBorders>
          </w:tcPr>
          <w:p w14:paraId="1E2B10E9" w14:textId="57322F3C" w:rsidR="001875CA" w:rsidRPr="001875CA" w:rsidRDefault="001875CA" w:rsidP="001875CA">
            <w:pPr>
              <w:spacing w:after="0" w:line="240"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1</w:t>
            </w:r>
          </w:p>
        </w:tc>
        <w:tc>
          <w:tcPr>
            <w:tcW w:w="507" w:type="pct"/>
            <w:tcBorders>
              <w:top w:val="single" w:sz="4" w:space="0" w:color="auto"/>
              <w:left w:val="single" w:sz="4" w:space="0" w:color="auto"/>
              <w:bottom w:val="single" w:sz="4" w:space="0" w:color="auto"/>
              <w:right w:val="single" w:sz="4" w:space="0" w:color="auto"/>
            </w:tcBorders>
          </w:tcPr>
          <w:p w14:paraId="75348964" w14:textId="3B4AFF04"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2</w:t>
            </w:r>
          </w:p>
        </w:tc>
        <w:tc>
          <w:tcPr>
            <w:tcW w:w="665" w:type="pct"/>
            <w:tcBorders>
              <w:top w:val="single" w:sz="4" w:space="0" w:color="auto"/>
              <w:left w:val="single" w:sz="4" w:space="0" w:color="auto"/>
              <w:bottom w:val="single" w:sz="4" w:space="0" w:color="auto"/>
              <w:right w:val="single" w:sz="4" w:space="0" w:color="auto"/>
            </w:tcBorders>
          </w:tcPr>
          <w:p w14:paraId="7B87BDDB" w14:textId="47261DB6"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3</w:t>
            </w:r>
          </w:p>
        </w:tc>
        <w:tc>
          <w:tcPr>
            <w:tcW w:w="669" w:type="pct"/>
            <w:tcBorders>
              <w:top w:val="single" w:sz="4" w:space="0" w:color="auto"/>
              <w:left w:val="single" w:sz="4" w:space="0" w:color="auto"/>
              <w:bottom w:val="single" w:sz="4" w:space="0" w:color="auto"/>
              <w:right w:val="single" w:sz="4" w:space="0" w:color="auto"/>
            </w:tcBorders>
          </w:tcPr>
          <w:p w14:paraId="218B766B" w14:textId="1C4EA01E"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4</w:t>
            </w:r>
          </w:p>
        </w:tc>
        <w:tc>
          <w:tcPr>
            <w:tcW w:w="640" w:type="pct"/>
            <w:tcBorders>
              <w:top w:val="single" w:sz="4" w:space="0" w:color="auto"/>
              <w:left w:val="single" w:sz="4" w:space="0" w:color="auto"/>
              <w:bottom w:val="single" w:sz="4" w:space="0" w:color="auto"/>
              <w:right w:val="single" w:sz="4" w:space="0" w:color="auto"/>
            </w:tcBorders>
          </w:tcPr>
          <w:p w14:paraId="7E4AA416" w14:textId="0F615FF1"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5</w:t>
            </w:r>
          </w:p>
        </w:tc>
        <w:tc>
          <w:tcPr>
            <w:tcW w:w="553" w:type="pct"/>
            <w:tcBorders>
              <w:top w:val="single" w:sz="4" w:space="0" w:color="auto"/>
              <w:left w:val="single" w:sz="4" w:space="0" w:color="auto"/>
              <w:bottom w:val="single" w:sz="4" w:space="0" w:color="auto"/>
              <w:right w:val="single" w:sz="4" w:space="0" w:color="auto"/>
            </w:tcBorders>
          </w:tcPr>
          <w:p w14:paraId="1085C932" w14:textId="25AA4724"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6</w:t>
            </w:r>
          </w:p>
        </w:tc>
        <w:tc>
          <w:tcPr>
            <w:tcW w:w="456" w:type="pct"/>
            <w:gridSpan w:val="2"/>
            <w:tcBorders>
              <w:top w:val="single" w:sz="4" w:space="0" w:color="auto"/>
              <w:left w:val="single" w:sz="4" w:space="0" w:color="auto"/>
              <w:bottom w:val="single" w:sz="4" w:space="0" w:color="auto"/>
              <w:right w:val="single" w:sz="4" w:space="0" w:color="auto"/>
            </w:tcBorders>
          </w:tcPr>
          <w:p w14:paraId="77843789" w14:textId="1077F876" w:rsidR="001875CA" w:rsidRPr="001875CA" w:rsidRDefault="001875CA" w:rsidP="001875CA">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7</w:t>
            </w:r>
          </w:p>
        </w:tc>
        <w:tc>
          <w:tcPr>
            <w:tcW w:w="747" w:type="pct"/>
            <w:tcBorders>
              <w:top w:val="single" w:sz="4" w:space="0" w:color="auto"/>
              <w:left w:val="single" w:sz="4" w:space="0" w:color="auto"/>
              <w:bottom w:val="single" w:sz="4" w:space="0" w:color="auto"/>
              <w:right w:val="single" w:sz="4" w:space="0" w:color="auto"/>
            </w:tcBorders>
          </w:tcPr>
          <w:p w14:paraId="265381B3" w14:textId="65838C2D" w:rsidR="001875CA" w:rsidRPr="001875CA" w:rsidRDefault="001875CA" w:rsidP="001875CA">
            <w:pPr>
              <w:spacing w:after="0" w:line="240"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8</w:t>
            </w:r>
          </w:p>
        </w:tc>
      </w:tr>
      <w:tr w:rsidR="00FA1891" w:rsidRPr="00DA2D98" w14:paraId="10D9E090"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029A5975"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Возраст (лет)</w:t>
            </w:r>
          </w:p>
        </w:tc>
        <w:tc>
          <w:tcPr>
            <w:tcW w:w="507" w:type="pct"/>
            <w:tcBorders>
              <w:top w:val="single" w:sz="4" w:space="0" w:color="auto"/>
              <w:left w:val="single" w:sz="4" w:space="0" w:color="auto"/>
              <w:bottom w:val="single" w:sz="4" w:space="0" w:color="auto"/>
              <w:right w:val="single" w:sz="4" w:space="0" w:color="auto"/>
            </w:tcBorders>
            <w:hideMark/>
          </w:tcPr>
          <w:p w14:paraId="766682D1"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 (56; 62)</w:t>
            </w:r>
          </w:p>
        </w:tc>
        <w:tc>
          <w:tcPr>
            <w:tcW w:w="665" w:type="pct"/>
            <w:tcBorders>
              <w:top w:val="single" w:sz="4" w:space="0" w:color="auto"/>
              <w:left w:val="single" w:sz="4" w:space="0" w:color="auto"/>
              <w:bottom w:val="single" w:sz="4" w:space="0" w:color="auto"/>
              <w:right w:val="single" w:sz="4" w:space="0" w:color="auto"/>
            </w:tcBorders>
            <w:hideMark/>
          </w:tcPr>
          <w:p w14:paraId="55B5774D"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55 (48; 57)</w:t>
            </w:r>
          </w:p>
        </w:tc>
        <w:tc>
          <w:tcPr>
            <w:tcW w:w="669" w:type="pct"/>
            <w:tcBorders>
              <w:top w:val="single" w:sz="4" w:space="0" w:color="auto"/>
              <w:left w:val="single" w:sz="4" w:space="0" w:color="auto"/>
              <w:bottom w:val="single" w:sz="4" w:space="0" w:color="auto"/>
              <w:right w:val="single" w:sz="4" w:space="0" w:color="auto"/>
            </w:tcBorders>
            <w:hideMark/>
          </w:tcPr>
          <w:p w14:paraId="2DAE9A9E"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55,5 (45,2; 60,2)</w:t>
            </w:r>
          </w:p>
        </w:tc>
        <w:tc>
          <w:tcPr>
            <w:tcW w:w="640" w:type="pct"/>
            <w:tcBorders>
              <w:top w:val="single" w:sz="4" w:space="0" w:color="auto"/>
              <w:left w:val="single" w:sz="4" w:space="0" w:color="auto"/>
              <w:bottom w:val="single" w:sz="4" w:space="0" w:color="auto"/>
              <w:right w:val="single" w:sz="4" w:space="0" w:color="auto"/>
            </w:tcBorders>
            <w:hideMark/>
          </w:tcPr>
          <w:p w14:paraId="1E6E6A7B"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53,0 (42,5; 60,0)</w:t>
            </w:r>
          </w:p>
        </w:tc>
        <w:tc>
          <w:tcPr>
            <w:tcW w:w="553" w:type="pct"/>
            <w:tcBorders>
              <w:top w:val="single" w:sz="4" w:space="0" w:color="auto"/>
              <w:left w:val="single" w:sz="4" w:space="0" w:color="auto"/>
              <w:bottom w:val="single" w:sz="4" w:space="0" w:color="auto"/>
              <w:right w:val="single" w:sz="4" w:space="0" w:color="auto"/>
            </w:tcBorders>
            <w:hideMark/>
          </w:tcPr>
          <w:p w14:paraId="0CF7A450"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54 (51;59)</w:t>
            </w:r>
          </w:p>
        </w:tc>
        <w:tc>
          <w:tcPr>
            <w:tcW w:w="456" w:type="pct"/>
            <w:gridSpan w:val="2"/>
            <w:tcBorders>
              <w:top w:val="single" w:sz="4" w:space="0" w:color="auto"/>
              <w:left w:val="single" w:sz="4" w:space="0" w:color="auto"/>
              <w:bottom w:val="single" w:sz="4" w:space="0" w:color="auto"/>
              <w:right w:val="single" w:sz="4" w:space="0" w:color="auto"/>
            </w:tcBorders>
            <w:hideMark/>
          </w:tcPr>
          <w:p w14:paraId="13674A50"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45 (40; 57)</w:t>
            </w:r>
          </w:p>
        </w:tc>
        <w:tc>
          <w:tcPr>
            <w:tcW w:w="747" w:type="pct"/>
            <w:tcBorders>
              <w:top w:val="single" w:sz="4" w:space="0" w:color="auto"/>
              <w:left w:val="single" w:sz="4" w:space="0" w:color="auto"/>
              <w:bottom w:val="single" w:sz="4" w:space="0" w:color="auto"/>
              <w:right w:val="single" w:sz="4" w:space="0" w:color="auto"/>
            </w:tcBorders>
          </w:tcPr>
          <w:p w14:paraId="7C9A89D8"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=0,06</w:t>
            </w:r>
          </w:p>
          <w:p w14:paraId="4FA718C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=0,06</w:t>
            </w:r>
          </w:p>
          <w:p w14:paraId="586F81E8"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=0,06</w:t>
            </w:r>
          </w:p>
          <w:p w14:paraId="48D790C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=0,06</w:t>
            </w:r>
          </w:p>
        </w:tc>
      </w:tr>
      <w:tr w:rsidR="00FA1891" w:rsidRPr="00DA2D98" w14:paraId="0BF33E41"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1188A59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ИМТ (кг/м</w:t>
            </w:r>
            <w:r w:rsidRPr="00F63A3D">
              <w:rPr>
                <w:rFonts w:ascii="Times New Roman" w:eastAsia="Times New Roman" w:hAnsi="Times New Roman" w:cs="Times New Roman"/>
                <w:sz w:val="24"/>
                <w:szCs w:val="24"/>
                <w:vertAlign w:val="superscript"/>
                <w:lang w:val="en-US" w:eastAsia="kk-KZ"/>
              </w:rPr>
              <w:t>2</w:t>
            </w:r>
            <w:r w:rsidRPr="00FA1891">
              <w:rPr>
                <w:rFonts w:ascii="Times New Roman" w:eastAsia="Times New Roman" w:hAnsi="Times New Roman" w:cs="Times New Roman"/>
                <w:sz w:val="24"/>
                <w:szCs w:val="24"/>
                <w:lang w:val="en-US" w:eastAsia="kk-KZ"/>
              </w:rPr>
              <w:t>)</w:t>
            </w:r>
          </w:p>
        </w:tc>
        <w:tc>
          <w:tcPr>
            <w:tcW w:w="507" w:type="pct"/>
            <w:tcBorders>
              <w:top w:val="single" w:sz="4" w:space="0" w:color="auto"/>
              <w:left w:val="single" w:sz="4" w:space="0" w:color="auto"/>
              <w:bottom w:val="single" w:sz="4" w:space="0" w:color="auto"/>
              <w:right w:val="single" w:sz="4" w:space="0" w:color="auto"/>
            </w:tcBorders>
            <w:hideMark/>
          </w:tcPr>
          <w:p w14:paraId="424665CE"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32,8 (30,3; 35,0)</w:t>
            </w:r>
          </w:p>
        </w:tc>
        <w:tc>
          <w:tcPr>
            <w:tcW w:w="665" w:type="pct"/>
            <w:tcBorders>
              <w:top w:val="single" w:sz="4" w:space="0" w:color="auto"/>
              <w:left w:val="single" w:sz="4" w:space="0" w:color="auto"/>
              <w:bottom w:val="single" w:sz="4" w:space="0" w:color="auto"/>
              <w:right w:val="single" w:sz="4" w:space="0" w:color="auto"/>
            </w:tcBorders>
            <w:hideMark/>
          </w:tcPr>
          <w:p w14:paraId="21BC6DA6"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33,6 (27,3; 38,3)</w:t>
            </w:r>
          </w:p>
        </w:tc>
        <w:tc>
          <w:tcPr>
            <w:tcW w:w="669" w:type="pct"/>
            <w:tcBorders>
              <w:top w:val="single" w:sz="4" w:space="0" w:color="auto"/>
              <w:left w:val="single" w:sz="4" w:space="0" w:color="auto"/>
              <w:bottom w:val="single" w:sz="4" w:space="0" w:color="auto"/>
              <w:right w:val="single" w:sz="4" w:space="0" w:color="auto"/>
            </w:tcBorders>
            <w:hideMark/>
          </w:tcPr>
          <w:p w14:paraId="54C73CAA"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28,7 (23,44; 33,7 )</w:t>
            </w:r>
          </w:p>
        </w:tc>
        <w:tc>
          <w:tcPr>
            <w:tcW w:w="640" w:type="pct"/>
            <w:tcBorders>
              <w:top w:val="single" w:sz="4" w:space="0" w:color="auto"/>
              <w:left w:val="single" w:sz="4" w:space="0" w:color="auto"/>
              <w:bottom w:val="single" w:sz="4" w:space="0" w:color="auto"/>
              <w:right w:val="single" w:sz="4" w:space="0" w:color="auto"/>
            </w:tcBorders>
            <w:hideMark/>
          </w:tcPr>
          <w:p w14:paraId="7A6F2AE8"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28,7 (26,1; 34,1)</w:t>
            </w:r>
          </w:p>
        </w:tc>
        <w:tc>
          <w:tcPr>
            <w:tcW w:w="553" w:type="pct"/>
            <w:tcBorders>
              <w:top w:val="single" w:sz="4" w:space="0" w:color="auto"/>
              <w:left w:val="single" w:sz="4" w:space="0" w:color="auto"/>
              <w:bottom w:val="single" w:sz="4" w:space="0" w:color="auto"/>
              <w:right w:val="single" w:sz="4" w:space="0" w:color="auto"/>
            </w:tcBorders>
            <w:hideMark/>
          </w:tcPr>
          <w:p w14:paraId="15CE0EBB"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32,87 (30,36; 35,0)</w:t>
            </w:r>
          </w:p>
        </w:tc>
        <w:tc>
          <w:tcPr>
            <w:tcW w:w="456" w:type="pct"/>
            <w:gridSpan w:val="2"/>
            <w:tcBorders>
              <w:top w:val="single" w:sz="4" w:space="0" w:color="auto"/>
              <w:left w:val="single" w:sz="4" w:space="0" w:color="auto"/>
              <w:bottom w:val="single" w:sz="4" w:space="0" w:color="auto"/>
              <w:right w:val="single" w:sz="4" w:space="0" w:color="auto"/>
            </w:tcBorders>
            <w:hideMark/>
          </w:tcPr>
          <w:p w14:paraId="1D17C692"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r w:rsidRPr="00FA1891">
              <w:rPr>
                <w:rFonts w:ascii="Times New Roman" w:eastAsia="Times New Roman" w:hAnsi="Times New Roman" w:cs="Times New Roman"/>
                <w:sz w:val="24"/>
                <w:szCs w:val="24"/>
                <w:lang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5</w:t>
            </w:r>
            <w:r w:rsidRPr="00FA1891">
              <w:rPr>
                <w:rFonts w:ascii="Times New Roman" w:eastAsia="Times New Roman" w:hAnsi="Times New Roman" w:cs="Times New Roman"/>
                <w:sz w:val="24"/>
                <w:szCs w:val="24"/>
                <w:lang w:val="en-US" w:eastAsia="kk-KZ"/>
              </w:rPr>
              <w:t xml:space="preserve"> (22,3; 28,1)</w:t>
            </w:r>
          </w:p>
        </w:tc>
        <w:tc>
          <w:tcPr>
            <w:tcW w:w="747" w:type="pct"/>
            <w:tcBorders>
              <w:top w:val="single" w:sz="4" w:space="0" w:color="auto"/>
              <w:left w:val="single" w:sz="4" w:space="0" w:color="auto"/>
              <w:bottom w:val="single" w:sz="4" w:space="0" w:color="auto"/>
              <w:right w:val="single" w:sz="4" w:space="0" w:color="auto"/>
            </w:tcBorders>
          </w:tcPr>
          <w:p w14:paraId="3429901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=0,06</w:t>
            </w:r>
          </w:p>
          <w:p w14:paraId="39891C38"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=0,2</w:t>
            </w:r>
          </w:p>
          <w:p w14:paraId="5C0C58B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=0,07</w:t>
            </w:r>
          </w:p>
          <w:p w14:paraId="60B49CE1"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4766AA78"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0DA80747" w14:textId="41BDF73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Окруж</w:t>
            </w:r>
            <w:r w:rsidR="00F63A3D">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ность талии (см)</w:t>
            </w:r>
          </w:p>
        </w:tc>
        <w:tc>
          <w:tcPr>
            <w:tcW w:w="507" w:type="pct"/>
            <w:tcBorders>
              <w:top w:val="single" w:sz="4" w:space="0" w:color="auto"/>
              <w:left w:val="single" w:sz="4" w:space="0" w:color="auto"/>
              <w:bottom w:val="single" w:sz="4" w:space="0" w:color="auto"/>
              <w:right w:val="single" w:sz="4" w:space="0" w:color="auto"/>
            </w:tcBorders>
            <w:hideMark/>
          </w:tcPr>
          <w:p w14:paraId="022BE319"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110,5 (96,7; 115,2)</w:t>
            </w:r>
          </w:p>
        </w:tc>
        <w:tc>
          <w:tcPr>
            <w:tcW w:w="665" w:type="pct"/>
            <w:tcBorders>
              <w:top w:val="single" w:sz="4" w:space="0" w:color="auto"/>
              <w:left w:val="single" w:sz="4" w:space="0" w:color="auto"/>
              <w:bottom w:val="single" w:sz="4" w:space="0" w:color="auto"/>
              <w:right w:val="single" w:sz="4" w:space="0" w:color="auto"/>
            </w:tcBorders>
            <w:hideMark/>
          </w:tcPr>
          <w:p w14:paraId="68B3E150"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110 (100; 118)</w:t>
            </w:r>
          </w:p>
        </w:tc>
        <w:tc>
          <w:tcPr>
            <w:tcW w:w="669" w:type="pct"/>
            <w:tcBorders>
              <w:top w:val="single" w:sz="4" w:space="0" w:color="auto"/>
              <w:left w:val="single" w:sz="4" w:space="0" w:color="auto"/>
              <w:bottom w:val="single" w:sz="4" w:space="0" w:color="auto"/>
              <w:right w:val="single" w:sz="4" w:space="0" w:color="auto"/>
            </w:tcBorders>
            <w:hideMark/>
          </w:tcPr>
          <w:p w14:paraId="57D7B2D9"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96,0 (84,0; 113,5)</w:t>
            </w:r>
          </w:p>
        </w:tc>
        <w:tc>
          <w:tcPr>
            <w:tcW w:w="640" w:type="pct"/>
            <w:tcBorders>
              <w:top w:val="single" w:sz="4" w:space="0" w:color="auto"/>
              <w:left w:val="single" w:sz="4" w:space="0" w:color="auto"/>
              <w:bottom w:val="single" w:sz="4" w:space="0" w:color="auto"/>
              <w:right w:val="single" w:sz="4" w:space="0" w:color="auto"/>
            </w:tcBorders>
            <w:hideMark/>
          </w:tcPr>
          <w:p w14:paraId="08F5182F"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97,0 (86,5; 103,0)</w:t>
            </w:r>
          </w:p>
        </w:tc>
        <w:tc>
          <w:tcPr>
            <w:tcW w:w="553" w:type="pct"/>
            <w:tcBorders>
              <w:top w:val="single" w:sz="4" w:space="0" w:color="auto"/>
              <w:left w:val="single" w:sz="4" w:space="0" w:color="auto"/>
              <w:bottom w:val="single" w:sz="4" w:space="0" w:color="auto"/>
              <w:right w:val="single" w:sz="4" w:space="0" w:color="auto"/>
            </w:tcBorders>
            <w:hideMark/>
          </w:tcPr>
          <w:p w14:paraId="3DAD8563"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110,5 (96,7; 115,2)</w:t>
            </w:r>
          </w:p>
        </w:tc>
        <w:tc>
          <w:tcPr>
            <w:tcW w:w="456" w:type="pct"/>
            <w:gridSpan w:val="2"/>
            <w:tcBorders>
              <w:top w:val="single" w:sz="4" w:space="0" w:color="auto"/>
              <w:left w:val="single" w:sz="4" w:space="0" w:color="auto"/>
              <w:bottom w:val="single" w:sz="4" w:space="0" w:color="auto"/>
              <w:right w:val="single" w:sz="4" w:space="0" w:color="auto"/>
            </w:tcBorders>
            <w:hideMark/>
          </w:tcPr>
          <w:p w14:paraId="44E2F74A"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8</w:t>
            </w:r>
            <w:r w:rsidRPr="00FA1891">
              <w:rPr>
                <w:rFonts w:ascii="Times New Roman" w:eastAsia="Times New Roman" w:hAnsi="Times New Roman" w:cs="Times New Roman"/>
                <w:sz w:val="24"/>
                <w:szCs w:val="24"/>
                <w:lang w:eastAsia="kk-KZ"/>
              </w:rPr>
              <w:t>5</w:t>
            </w:r>
            <w:r w:rsidRPr="00FA1891">
              <w:rPr>
                <w:rFonts w:ascii="Times New Roman" w:eastAsia="Times New Roman" w:hAnsi="Times New Roman" w:cs="Times New Roman"/>
                <w:sz w:val="24"/>
                <w:szCs w:val="24"/>
                <w:lang w:val="en-US" w:eastAsia="kk-KZ"/>
              </w:rPr>
              <w:t>,03 (80,1; 90,4)</w:t>
            </w:r>
          </w:p>
        </w:tc>
        <w:tc>
          <w:tcPr>
            <w:tcW w:w="747" w:type="pct"/>
            <w:tcBorders>
              <w:top w:val="single" w:sz="4" w:space="0" w:color="auto"/>
              <w:left w:val="single" w:sz="4" w:space="0" w:color="auto"/>
              <w:bottom w:val="single" w:sz="4" w:space="0" w:color="auto"/>
              <w:right w:val="single" w:sz="4" w:space="0" w:color="auto"/>
            </w:tcBorders>
          </w:tcPr>
          <w:p w14:paraId="5235A0E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=0,06</w:t>
            </w:r>
          </w:p>
          <w:p w14:paraId="6E6BBC80"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=0,08</w:t>
            </w:r>
          </w:p>
          <w:p w14:paraId="362B65E0"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=0,09</w:t>
            </w:r>
          </w:p>
          <w:p w14:paraId="39F0011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3952408D"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48A692A3"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Систолическое АД (мм рт.ст.)</w:t>
            </w:r>
          </w:p>
        </w:tc>
        <w:tc>
          <w:tcPr>
            <w:tcW w:w="507" w:type="pct"/>
            <w:tcBorders>
              <w:top w:val="single" w:sz="4" w:space="0" w:color="auto"/>
              <w:left w:val="single" w:sz="4" w:space="0" w:color="auto"/>
              <w:bottom w:val="single" w:sz="4" w:space="0" w:color="auto"/>
              <w:right w:val="single" w:sz="4" w:space="0" w:color="auto"/>
            </w:tcBorders>
            <w:hideMark/>
          </w:tcPr>
          <w:p w14:paraId="39545746"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130 (130; 155)</w:t>
            </w:r>
          </w:p>
        </w:tc>
        <w:tc>
          <w:tcPr>
            <w:tcW w:w="665" w:type="pct"/>
            <w:tcBorders>
              <w:top w:val="single" w:sz="4" w:space="0" w:color="auto"/>
              <w:left w:val="single" w:sz="4" w:space="0" w:color="auto"/>
              <w:bottom w:val="single" w:sz="4" w:space="0" w:color="auto"/>
              <w:right w:val="single" w:sz="4" w:space="0" w:color="auto"/>
            </w:tcBorders>
            <w:hideMark/>
          </w:tcPr>
          <w:p w14:paraId="73A4ED05"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130 (125; 140)</w:t>
            </w:r>
          </w:p>
        </w:tc>
        <w:tc>
          <w:tcPr>
            <w:tcW w:w="669" w:type="pct"/>
            <w:tcBorders>
              <w:top w:val="single" w:sz="4" w:space="0" w:color="auto"/>
              <w:left w:val="single" w:sz="4" w:space="0" w:color="auto"/>
              <w:bottom w:val="single" w:sz="4" w:space="0" w:color="auto"/>
              <w:right w:val="single" w:sz="4" w:space="0" w:color="auto"/>
            </w:tcBorders>
            <w:hideMark/>
          </w:tcPr>
          <w:p w14:paraId="1925DBCB"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130,0 (110,0; 132,5)</w:t>
            </w:r>
          </w:p>
        </w:tc>
        <w:tc>
          <w:tcPr>
            <w:tcW w:w="640" w:type="pct"/>
            <w:tcBorders>
              <w:top w:val="single" w:sz="4" w:space="0" w:color="auto"/>
              <w:left w:val="single" w:sz="4" w:space="0" w:color="auto"/>
              <w:bottom w:val="single" w:sz="4" w:space="0" w:color="auto"/>
              <w:right w:val="single" w:sz="4" w:space="0" w:color="auto"/>
            </w:tcBorders>
            <w:hideMark/>
          </w:tcPr>
          <w:p w14:paraId="5C6DC1B4"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130,0 (110,0; 140,0)</w:t>
            </w:r>
          </w:p>
        </w:tc>
        <w:tc>
          <w:tcPr>
            <w:tcW w:w="553" w:type="pct"/>
            <w:tcBorders>
              <w:top w:val="single" w:sz="4" w:space="0" w:color="auto"/>
              <w:left w:val="single" w:sz="4" w:space="0" w:color="auto"/>
              <w:bottom w:val="single" w:sz="4" w:space="0" w:color="auto"/>
              <w:right w:val="single" w:sz="4" w:space="0" w:color="auto"/>
            </w:tcBorders>
            <w:hideMark/>
          </w:tcPr>
          <w:p w14:paraId="79ACF0C0"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130 (130; 155)</w:t>
            </w:r>
          </w:p>
        </w:tc>
        <w:tc>
          <w:tcPr>
            <w:tcW w:w="456" w:type="pct"/>
            <w:gridSpan w:val="2"/>
            <w:tcBorders>
              <w:top w:val="single" w:sz="4" w:space="0" w:color="auto"/>
              <w:left w:val="single" w:sz="4" w:space="0" w:color="auto"/>
              <w:bottom w:val="single" w:sz="4" w:space="0" w:color="auto"/>
              <w:right w:val="single" w:sz="4" w:space="0" w:color="auto"/>
            </w:tcBorders>
            <w:hideMark/>
          </w:tcPr>
          <w:p w14:paraId="7A9CF832"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eastAsia="kk-KZ"/>
              </w:rPr>
              <w:t>110 (100;130 )</w:t>
            </w:r>
          </w:p>
        </w:tc>
        <w:tc>
          <w:tcPr>
            <w:tcW w:w="747" w:type="pct"/>
            <w:tcBorders>
              <w:top w:val="single" w:sz="4" w:space="0" w:color="auto"/>
              <w:left w:val="single" w:sz="4" w:space="0" w:color="auto"/>
              <w:bottom w:val="single" w:sz="4" w:space="0" w:color="auto"/>
              <w:right w:val="single" w:sz="4" w:space="0" w:color="auto"/>
            </w:tcBorders>
          </w:tcPr>
          <w:p w14:paraId="72EA9F81"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=0,08</w:t>
            </w:r>
          </w:p>
          <w:p w14:paraId="2DF6161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=0,07</w:t>
            </w:r>
          </w:p>
          <w:p w14:paraId="54BB594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=0,09</w:t>
            </w:r>
          </w:p>
          <w:p w14:paraId="325D1DF0"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584EBD58"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23833C30"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Диастолическое АД (мм рт.ст.)</w:t>
            </w:r>
          </w:p>
        </w:tc>
        <w:tc>
          <w:tcPr>
            <w:tcW w:w="507" w:type="pct"/>
            <w:tcBorders>
              <w:top w:val="single" w:sz="4" w:space="0" w:color="auto"/>
              <w:left w:val="single" w:sz="4" w:space="0" w:color="auto"/>
              <w:bottom w:val="single" w:sz="4" w:space="0" w:color="auto"/>
              <w:right w:val="single" w:sz="4" w:space="0" w:color="auto"/>
            </w:tcBorders>
            <w:hideMark/>
          </w:tcPr>
          <w:p w14:paraId="7CA8C48B"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90 (80; 90)</w:t>
            </w:r>
          </w:p>
        </w:tc>
        <w:tc>
          <w:tcPr>
            <w:tcW w:w="665" w:type="pct"/>
            <w:tcBorders>
              <w:top w:val="single" w:sz="4" w:space="0" w:color="auto"/>
              <w:left w:val="single" w:sz="4" w:space="0" w:color="auto"/>
              <w:bottom w:val="single" w:sz="4" w:space="0" w:color="auto"/>
              <w:right w:val="single" w:sz="4" w:space="0" w:color="auto"/>
            </w:tcBorders>
            <w:hideMark/>
          </w:tcPr>
          <w:p w14:paraId="7188F0CB"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80 (80; 90)</w:t>
            </w:r>
          </w:p>
        </w:tc>
        <w:tc>
          <w:tcPr>
            <w:tcW w:w="669" w:type="pct"/>
            <w:tcBorders>
              <w:top w:val="single" w:sz="4" w:space="0" w:color="auto"/>
              <w:left w:val="single" w:sz="4" w:space="0" w:color="auto"/>
              <w:bottom w:val="single" w:sz="4" w:space="0" w:color="auto"/>
              <w:right w:val="single" w:sz="4" w:space="0" w:color="auto"/>
            </w:tcBorders>
            <w:hideMark/>
          </w:tcPr>
          <w:p w14:paraId="2D8A95F5"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80,0 (70,0; 90,0)</w:t>
            </w:r>
          </w:p>
        </w:tc>
        <w:tc>
          <w:tcPr>
            <w:tcW w:w="640" w:type="pct"/>
            <w:tcBorders>
              <w:top w:val="single" w:sz="4" w:space="0" w:color="auto"/>
              <w:left w:val="single" w:sz="4" w:space="0" w:color="auto"/>
              <w:bottom w:val="single" w:sz="4" w:space="0" w:color="auto"/>
              <w:right w:val="single" w:sz="4" w:space="0" w:color="auto"/>
            </w:tcBorders>
            <w:hideMark/>
          </w:tcPr>
          <w:p w14:paraId="38A7955F"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80 (78,0; 90)</w:t>
            </w:r>
          </w:p>
        </w:tc>
        <w:tc>
          <w:tcPr>
            <w:tcW w:w="553" w:type="pct"/>
            <w:tcBorders>
              <w:top w:val="single" w:sz="4" w:space="0" w:color="auto"/>
              <w:left w:val="single" w:sz="4" w:space="0" w:color="auto"/>
              <w:bottom w:val="single" w:sz="4" w:space="0" w:color="auto"/>
              <w:right w:val="single" w:sz="4" w:space="0" w:color="auto"/>
            </w:tcBorders>
            <w:hideMark/>
          </w:tcPr>
          <w:p w14:paraId="101A2E4A"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80 (80; 90)</w:t>
            </w:r>
          </w:p>
        </w:tc>
        <w:tc>
          <w:tcPr>
            <w:tcW w:w="456" w:type="pct"/>
            <w:gridSpan w:val="2"/>
            <w:tcBorders>
              <w:top w:val="single" w:sz="4" w:space="0" w:color="auto"/>
              <w:left w:val="single" w:sz="4" w:space="0" w:color="auto"/>
              <w:bottom w:val="single" w:sz="4" w:space="0" w:color="auto"/>
              <w:right w:val="single" w:sz="4" w:space="0" w:color="auto"/>
            </w:tcBorders>
            <w:hideMark/>
          </w:tcPr>
          <w:p w14:paraId="576E7904"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80 (70; 80)</w:t>
            </w:r>
          </w:p>
        </w:tc>
        <w:tc>
          <w:tcPr>
            <w:tcW w:w="747" w:type="pct"/>
            <w:tcBorders>
              <w:top w:val="single" w:sz="4" w:space="0" w:color="auto"/>
              <w:left w:val="single" w:sz="4" w:space="0" w:color="auto"/>
              <w:bottom w:val="single" w:sz="4" w:space="0" w:color="auto"/>
              <w:right w:val="single" w:sz="4" w:space="0" w:color="auto"/>
            </w:tcBorders>
          </w:tcPr>
          <w:p w14:paraId="442567C5"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=0,09</w:t>
            </w:r>
          </w:p>
          <w:p w14:paraId="6A0AB7D2"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=0,06</w:t>
            </w:r>
          </w:p>
          <w:p w14:paraId="383AE98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=0,08</w:t>
            </w:r>
          </w:p>
          <w:p w14:paraId="471DABA5"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=0,06</w:t>
            </w:r>
          </w:p>
        </w:tc>
      </w:tr>
      <w:tr w:rsidR="00FA1891" w:rsidRPr="00DA2D98" w14:paraId="6D34E510"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5FC2C217" w14:textId="05231F0F"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Артериаль</w:t>
            </w:r>
            <w:r w:rsidR="00F63A3D">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eastAsia="kk-KZ"/>
              </w:rPr>
              <w:t>ная гипер</w:t>
            </w:r>
            <w:r w:rsidR="00F63A3D">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eastAsia="kk-KZ"/>
              </w:rPr>
              <w:t xml:space="preserve">тензия, </w:t>
            </w:r>
            <w:r w:rsidRPr="00FA1891">
              <w:rPr>
                <w:rFonts w:ascii="Times New Roman" w:eastAsia="Times New Roman" w:hAnsi="Times New Roman" w:cs="Times New Roman"/>
                <w:sz w:val="24"/>
                <w:szCs w:val="24"/>
                <w:lang w:val="en-US" w:eastAsia="kk-KZ"/>
              </w:rPr>
              <w:t>n</w:t>
            </w:r>
            <w:r w:rsidRPr="00FA1891">
              <w:rPr>
                <w:rFonts w:ascii="Times New Roman" w:eastAsia="Times New Roman" w:hAnsi="Times New Roman" w:cs="Times New Roman"/>
                <w:sz w:val="24"/>
                <w:szCs w:val="24"/>
                <w:lang w:eastAsia="kk-KZ"/>
              </w:rPr>
              <w:t>(%)</w:t>
            </w:r>
          </w:p>
        </w:tc>
        <w:tc>
          <w:tcPr>
            <w:tcW w:w="507" w:type="pct"/>
            <w:tcBorders>
              <w:top w:val="single" w:sz="4" w:space="0" w:color="auto"/>
              <w:left w:val="single" w:sz="4" w:space="0" w:color="auto"/>
              <w:bottom w:val="single" w:sz="4" w:space="0" w:color="auto"/>
              <w:right w:val="single" w:sz="4" w:space="0" w:color="auto"/>
            </w:tcBorders>
            <w:hideMark/>
          </w:tcPr>
          <w:p w14:paraId="4D9CE67D"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40 (88,8)</w:t>
            </w:r>
          </w:p>
        </w:tc>
        <w:tc>
          <w:tcPr>
            <w:tcW w:w="665" w:type="pct"/>
            <w:tcBorders>
              <w:top w:val="single" w:sz="4" w:space="0" w:color="auto"/>
              <w:left w:val="single" w:sz="4" w:space="0" w:color="auto"/>
              <w:bottom w:val="single" w:sz="4" w:space="0" w:color="auto"/>
              <w:right w:val="single" w:sz="4" w:space="0" w:color="auto"/>
            </w:tcBorders>
            <w:hideMark/>
          </w:tcPr>
          <w:p w14:paraId="17432619"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eastAsia="kk-KZ"/>
              </w:rPr>
              <w:t>59(75</w:t>
            </w:r>
            <w:r w:rsidRPr="00FA1891">
              <w:rPr>
                <w:rFonts w:ascii="Times New Roman" w:eastAsia="Times New Roman" w:hAnsi="Times New Roman" w:cs="Times New Roman"/>
                <w:sz w:val="24"/>
                <w:szCs w:val="24"/>
                <w:lang w:val="en-US" w:eastAsia="kk-KZ"/>
              </w:rPr>
              <w:t>,6)</w:t>
            </w:r>
          </w:p>
        </w:tc>
        <w:tc>
          <w:tcPr>
            <w:tcW w:w="669" w:type="pct"/>
            <w:tcBorders>
              <w:top w:val="single" w:sz="4" w:space="0" w:color="auto"/>
              <w:left w:val="single" w:sz="4" w:space="0" w:color="auto"/>
              <w:bottom w:val="single" w:sz="4" w:space="0" w:color="auto"/>
              <w:right w:val="single" w:sz="4" w:space="0" w:color="auto"/>
            </w:tcBorders>
            <w:hideMark/>
          </w:tcPr>
          <w:p w14:paraId="06195B03" w14:textId="46615ACD"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40(72,7)</w:t>
            </w:r>
          </w:p>
        </w:tc>
        <w:tc>
          <w:tcPr>
            <w:tcW w:w="640" w:type="pct"/>
            <w:tcBorders>
              <w:top w:val="single" w:sz="4" w:space="0" w:color="auto"/>
              <w:left w:val="single" w:sz="4" w:space="0" w:color="auto"/>
              <w:bottom w:val="single" w:sz="4" w:space="0" w:color="auto"/>
              <w:right w:val="single" w:sz="4" w:space="0" w:color="auto"/>
            </w:tcBorders>
            <w:hideMark/>
          </w:tcPr>
          <w:p w14:paraId="15C531F9"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70(76,0)</w:t>
            </w:r>
          </w:p>
        </w:tc>
        <w:tc>
          <w:tcPr>
            <w:tcW w:w="553" w:type="pct"/>
            <w:tcBorders>
              <w:top w:val="single" w:sz="4" w:space="0" w:color="auto"/>
              <w:left w:val="single" w:sz="4" w:space="0" w:color="auto"/>
              <w:bottom w:val="single" w:sz="4" w:space="0" w:color="auto"/>
              <w:right w:val="single" w:sz="4" w:space="0" w:color="auto"/>
            </w:tcBorders>
            <w:hideMark/>
          </w:tcPr>
          <w:p w14:paraId="491AD38E"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55(77,46)</w:t>
            </w:r>
          </w:p>
        </w:tc>
        <w:tc>
          <w:tcPr>
            <w:tcW w:w="456" w:type="pct"/>
            <w:gridSpan w:val="2"/>
            <w:tcBorders>
              <w:top w:val="single" w:sz="4" w:space="0" w:color="auto"/>
              <w:left w:val="single" w:sz="4" w:space="0" w:color="auto"/>
              <w:bottom w:val="single" w:sz="4" w:space="0" w:color="auto"/>
              <w:right w:val="single" w:sz="4" w:space="0" w:color="auto"/>
            </w:tcBorders>
            <w:hideMark/>
          </w:tcPr>
          <w:p w14:paraId="2532CDF9" w14:textId="77777777" w:rsidR="00FA1891" w:rsidRPr="00FA1891" w:rsidRDefault="00FA1891" w:rsidP="001875CA">
            <w:pPr>
              <w:spacing w:after="0" w:line="240" w:lineRule="auto"/>
              <w:ind w:left="-64" w:right="-7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40 (12)</w:t>
            </w:r>
          </w:p>
        </w:tc>
        <w:tc>
          <w:tcPr>
            <w:tcW w:w="747" w:type="pct"/>
            <w:tcBorders>
              <w:top w:val="single" w:sz="4" w:space="0" w:color="auto"/>
              <w:left w:val="single" w:sz="4" w:space="0" w:color="auto"/>
              <w:bottom w:val="single" w:sz="4" w:space="0" w:color="auto"/>
              <w:right w:val="single" w:sz="4" w:space="0" w:color="auto"/>
            </w:tcBorders>
          </w:tcPr>
          <w:p w14:paraId="291485B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1359FF5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=0,06</w:t>
            </w:r>
          </w:p>
          <w:p w14:paraId="7EA67CBB"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=0,08</w:t>
            </w:r>
          </w:p>
          <w:p w14:paraId="540C0BF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56A4F2B1"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21449631" w14:textId="2F6B4835"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Активные куриль</w:t>
            </w:r>
            <w:r w:rsidR="00F63A3D">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щики (%)</w:t>
            </w:r>
          </w:p>
        </w:tc>
        <w:tc>
          <w:tcPr>
            <w:tcW w:w="507" w:type="pct"/>
            <w:tcBorders>
              <w:top w:val="single" w:sz="4" w:space="0" w:color="auto"/>
              <w:left w:val="single" w:sz="4" w:space="0" w:color="auto"/>
              <w:bottom w:val="single" w:sz="4" w:space="0" w:color="auto"/>
              <w:right w:val="single" w:sz="4" w:space="0" w:color="auto"/>
            </w:tcBorders>
            <w:hideMark/>
          </w:tcPr>
          <w:p w14:paraId="5F42A78C"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30(66,6)</w:t>
            </w:r>
          </w:p>
        </w:tc>
        <w:tc>
          <w:tcPr>
            <w:tcW w:w="665" w:type="pct"/>
            <w:tcBorders>
              <w:top w:val="single" w:sz="4" w:space="0" w:color="auto"/>
              <w:left w:val="single" w:sz="4" w:space="0" w:color="auto"/>
              <w:bottom w:val="single" w:sz="4" w:space="0" w:color="auto"/>
              <w:right w:val="single" w:sz="4" w:space="0" w:color="auto"/>
            </w:tcBorders>
            <w:hideMark/>
          </w:tcPr>
          <w:p w14:paraId="1B228638"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23(29,4)</w:t>
            </w:r>
          </w:p>
        </w:tc>
        <w:tc>
          <w:tcPr>
            <w:tcW w:w="669" w:type="pct"/>
            <w:tcBorders>
              <w:top w:val="single" w:sz="4" w:space="0" w:color="auto"/>
              <w:left w:val="single" w:sz="4" w:space="0" w:color="auto"/>
              <w:bottom w:val="single" w:sz="4" w:space="0" w:color="auto"/>
              <w:right w:val="single" w:sz="4" w:space="0" w:color="auto"/>
            </w:tcBorders>
            <w:hideMark/>
          </w:tcPr>
          <w:p w14:paraId="1683DC73"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27(49)</w:t>
            </w:r>
            <w:r w:rsidRPr="00FA1891">
              <w:rPr>
                <w:rFonts w:ascii="Times New Roman" w:eastAsia="Times New Roman" w:hAnsi="Times New Roman" w:cs="Times New Roman"/>
                <w:sz w:val="24"/>
                <w:szCs w:val="24"/>
                <w:vertAlign w:val="superscript"/>
                <w:lang w:val="en-US" w:eastAsia="kk-KZ"/>
              </w:rPr>
              <w:t xml:space="preserve"> </w:t>
            </w:r>
          </w:p>
        </w:tc>
        <w:tc>
          <w:tcPr>
            <w:tcW w:w="640" w:type="pct"/>
            <w:tcBorders>
              <w:top w:val="single" w:sz="4" w:space="0" w:color="auto"/>
              <w:left w:val="single" w:sz="4" w:space="0" w:color="auto"/>
              <w:bottom w:val="single" w:sz="4" w:space="0" w:color="auto"/>
              <w:right w:val="single" w:sz="4" w:space="0" w:color="auto"/>
            </w:tcBorders>
            <w:hideMark/>
          </w:tcPr>
          <w:p w14:paraId="5BACF3E7"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18(19,5)</w:t>
            </w:r>
          </w:p>
        </w:tc>
        <w:tc>
          <w:tcPr>
            <w:tcW w:w="553" w:type="pct"/>
            <w:tcBorders>
              <w:top w:val="single" w:sz="4" w:space="0" w:color="auto"/>
              <w:left w:val="single" w:sz="4" w:space="0" w:color="auto"/>
              <w:bottom w:val="single" w:sz="4" w:space="0" w:color="auto"/>
              <w:right w:val="single" w:sz="4" w:space="0" w:color="auto"/>
            </w:tcBorders>
            <w:hideMark/>
          </w:tcPr>
          <w:p w14:paraId="1515D3BD"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25(35,2)</w:t>
            </w:r>
          </w:p>
        </w:tc>
        <w:tc>
          <w:tcPr>
            <w:tcW w:w="456" w:type="pct"/>
            <w:gridSpan w:val="2"/>
            <w:tcBorders>
              <w:top w:val="single" w:sz="4" w:space="0" w:color="auto"/>
              <w:left w:val="single" w:sz="4" w:space="0" w:color="auto"/>
              <w:bottom w:val="single" w:sz="4" w:space="0" w:color="auto"/>
              <w:right w:val="single" w:sz="4" w:space="0" w:color="auto"/>
            </w:tcBorders>
            <w:hideMark/>
          </w:tcPr>
          <w:p w14:paraId="0168C5F1"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100 (32,2</w:t>
            </w:r>
            <w:r w:rsidRPr="00FA1891">
              <w:rPr>
                <w:rFonts w:ascii="Times New Roman" w:eastAsia="Times New Roman" w:hAnsi="Times New Roman" w:cs="Times New Roman"/>
                <w:sz w:val="24"/>
                <w:szCs w:val="24"/>
                <w:lang w:eastAsia="kk-KZ"/>
              </w:rPr>
              <w:t>)</w:t>
            </w:r>
          </w:p>
        </w:tc>
        <w:tc>
          <w:tcPr>
            <w:tcW w:w="747" w:type="pct"/>
            <w:tcBorders>
              <w:top w:val="single" w:sz="4" w:space="0" w:color="auto"/>
              <w:left w:val="single" w:sz="4" w:space="0" w:color="auto"/>
              <w:bottom w:val="single" w:sz="4" w:space="0" w:color="auto"/>
              <w:right w:val="single" w:sz="4" w:space="0" w:color="auto"/>
            </w:tcBorders>
          </w:tcPr>
          <w:p w14:paraId="2B7E5E95"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29FF3E2B"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=0,02</w:t>
            </w:r>
          </w:p>
          <w:p w14:paraId="4000B3E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=0,08</w:t>
            </w:r>
          </w:p>
          <w:p w14:paraId="7602708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78F6B7A5" w14:textId="77777777" w:rsidTr="00F51973">
        <w:tc>
          <w:tcPr>
            <w:tcW w:w="763" w:type="pct"/>
            <w:tcBorders>
              <w:top w:val="single" w:sz="4" w:space="0" w:color="auto"/>
              <w:left w:val="single" w:sz="4" w:space="0" w:color="auto"/>
              <w:bottom w:val="nil"/>
              <w:right w:val="single" w:sz="4" w:space="0" w:color="auto"/>
            </w:tcBorders>
          </w:tcPr>
          <w:p w14:paraId="10FF5AE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hAnsi="Times New Roman" w:cs="Times New Roman"/>
                <w:sz w:val="24"/>
                <w:szCs w:val="24"/>
              </w:rPr>
              <w:t>Правая ТИМ ОСА, мм</w:t>
            </w:r>
          </w:p>
        </w:tc>
        <w:tc>
          <w:tcPr>
            <w:tcW w:w="507" w:type="pct"/>
            <w:tcBorders>
              <w:top w:val="single" w:sz="4" w:space="0" w:color="auto"/>
              <w:left w:val="single" w:sz="4" w:space="0" w:color="auto"/>
              <w:bottom w:val="nil"/>
              <w:right w:val="single" w:sz="4" w:space="0" w:color="auto"/>
            </w:tcBorders>
          </w:tcPr>
          <w:p w14:paraId="2F4FFBC8"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665" w:type="pct"/>
            <w:tcBorders>
              <w:top w:val="single" w:sz="4" w:space="0" w:color="auto"/>
              <w:left w:val="single" w:sz="4" w:space="0" w:color="auto"/>
              <w:bottom w:val="nil"/>
              <w:right w:val="single" w:sz="4" w:space="0" w:color="auto"/>
            </w:tcBorders>
          </w:tcPr>
          <w:p w14:paraId="2A7AFEA6"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hAnsi="Times New Roman" w:cs="Times New Roman"/>
                <w:sz w:val="24"/>
                <w:szCs w:val="24"/>
              </w:rPr>
              <w:t>0,90</w:t>
            </w:r>
            <w:r w:rsidRPr="00FA1891">
              <w:rPr>
                <w:rFonts w:ascii="Times New Roman" w:hAnsi="Times New Roman" w:cs="Times New Roman"/>
                <w:sz w:val="24"/>
                <w:szCs w:val="24"/>
                <w:lang w:val="en-US"/>
              </w:rPr>
              <w:t>(0,8;0,93)</w:t>
            </w:r>
          </w:p>
        </w:tc>
        <w:tc>
          <w:tcPr>
            <w:tcW w:w="669" w:type="pct"/>
            <w:tcBorders>
              <w:top w:val="single" w:sz="4" w:space="0" w:color="auto"/>
              <w:left w:val="single" w:sz="4" w:space="0" w:color="auto"/>
              <w:bottom w:val="nil"/>
              <w:right w:val="single" w:sz="4" w:space="0" w:color="auto"/>
            </w:tcBorders>
          </w:tcPr>
          <w:p w14:paraId="4B87FBB9"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640" w:type="pct"/>
            <w:tcBorders>
              <w:top w:val="single" w:sz="4" w:space="0" w:color="auto"/>
              <w:left w:val="single" w:sz="4" w:space="0" w:color="auto"/>
              <w:bottom w:val="nil"/>
              <w:right w:val="single" w:sz="4" w:space="0" w:color="auto"/>
            </w:tcBorders>
          </w:tcPr>
          <w:p w14:paraId="3AD0C4BE"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hAnsi="Times New Roman" w:cs="Times New Roman"/>
                <w:sz w:val="24"/>
                <w:szCs w:val="24"/>
                <w:lang w:val="en-US"/>
              </w:rPr>
              <w:t>0,86 (0,8;0,92)</w:t>
            </w:r>
          </w:p>
        </w:tc>
        <w:tc>
          <w:tcPr>
            <w:tcW w:w="553" w:type="pct"/>
            <w:tcBorders>
              <w:top w:val="single" w:sz="4" w:space="0" w:color="auto"/>
              <w:left w:val="single" w:sz="4" w:space="0" w:color="auto"/>
              <w:bottom w:val="nil"/>
              <w:right w:val="single" w:sz="4" w:space="0" w:color="auto"/>
            </w:tcBorders>
          </w:tcPr>
          <w:p w14:paraId="7618935F"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456" w:type="pct"/>
            <w:gridSpan w:val="2"/>
            <w:tcBorders>
              <w:top w:val="single" w:sz="4" w:space="0" w:color="auto"/>
              <w:left w:val="single" w:sz="4" w:space="0" w:color="auto"/>
              <w:bottom w:val="nil"/>
              <w:right w:val="single" w:sz="4" w:space="0" w:color="auto"/>
            </w:tcBorders>
          </w:tcPr>
          <w:p w14:paraId="27DAA85D"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val="en-US" w:eastAsia="kk-KZ"/>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76(0,7;0,8)</w:t>
            </w:r>
          </w:p>
        </w:tc>
        <w:tc>
          <w:tcPr>
            <w:tcW w:w="747" w:type="pct"/>
            <w:tcBorders>
              <w:top w:val="single" w:sz="4" w:space="0" w:color="auto"/>
              <w:left w:val="single" w:sz="4" w:space="0" w:color="auto"/>
              <w:bottom w:val="nil"/>
              <w:right w:val="single" w:sz="4" w:space="0" w:color="auto"/>
            </w:tcBorders>
          </w:tcPr>
          <w:p w14:paraId="0A79AD36" w14:textId="77777777" w:rsidR="00FA1891" w:rsidRPr="00FA1891" w:rsidRDefault="00FA1891" w:rsidP="00F63A3D">
            <w:pPr>
              <w:spacing w:after="0" w:line="240" w:lineRule="auto"/>
              <w:jc w:val="both"/>
              <w:rPr>
                <w:rFonts w:ascii="Times New Roman" w:hAnsi="Times New Roman" w:cs="Times New Roman"/>
                <w:sz w:val="24"/>
                <w:szCs w:val="24"/>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51973" w:rsidRPr="00DA2D98" w14:paraId="62DF8F49" w14:textId="77777777" w:rsidTr="00F51973">
        <w:tc>
          <w:tcPr>
            <w:tcW w:w="5000" w:type="pct"/>
            <w:gridSpan w:val="9"/>
            <w:tcBorders>
              <w:top w:val="nil"/>
              <w:left w:val="nil"/>
              <w:bottom w:val="single" w:sz="4" w:space="0" w:color="auto"/>
              <w:right w:val="nil"/>
            </w:tcBorders>
          </w:tcPr>
          <w:p w14:paraId="09F4B782" w14:textId="0C30B385" w:rsidR="00F51973" w:rsidRPr="00F51973" w:rsidRDefault="00F51973" w:rsidP="00F51973">
            <w:pPr>
              <w:spacing w:after="0" w:line="240" w:lineRule="auto"/>
              <w:ind w:hanging="126"/>
              <w:jc w:val="both"/>
              <w:rPr>
                <w:rFonts w:ascii="Times New Roman" w:eastAsia="Times New Roman" w:hAnsi="Times New Roman" w:cs="Times New Roman"/>
                <w:sz w:val="28"/>
                <w:szCs w:val="28"/>
                <w:lang w:eastAsia="kk-KZ"/>
              </w:rPr>
            </w:pPr>
            <w:r w:rsidRPr="00F51973">
              <w:rPr>
                <w:rFonts w:ascii="Times New Roman" w:eastAsia="Times New Roman" w:hAnsi="Times New Roman" w:cs="Times New Roman"/>
                <w:sz w:val="28"/>
                <w:szCs w:val="28"/>
                <w:lang w:eastAsia="kk-KZ"/>
              </w:rPr>
              <w:lastRenderedPageBreak/>
              <w:t>Продолжение таблицы 1</w:t>
            </w:r>
          </w:p>
          <w:p w14:paraId="6D9AB35B" w14:textId="35FEC5BD" w:rsidR="00F51973" w:rsidRPr="00F51973" w:rsidRDefault="00F51973" w:rsidP="00F51973">
            <w:pPr>
              <w:spacing w:after="0" w:line="240" w:lineRule="auto"/>
              <w:ind w:hanging="126"/>
              <w:jc w:val="both"/>
              <w:rPr>
                <w:rFonts w:ascii="Times New Roman" w:eastAsia="Times New Roman" w:hAnsi="Times New Roman" w:cs="Times New Roman"/>
                <w:sz w:val="16"/>
                <w:szCs w:val="16"/>
                <w:lang w:eastAsia="kk-KZ"/>
              </w:rPr>
            </w:pPr>
          </w:p>
        </w:tc>
      </w:tr>
      <w:tr w:rsidR="00F51973" w:rsidRPr="00DA2D98" w14:paraId="22C6EFCD" w14:textId="77777777" w:rsidTr="00F51973">
        <w:tc>
          <w:tcPr>
            <w:tcW w:w="763" w:type="pct"/>
            <w:tcBorders>
              <w:top w:val="single" w:sz="4" w:space="0" w:color="auto"/>
              <w:left w:val="single" w:sz="4" w:space="0" w:color="auto"/>
              <w:bottom w:val="single" w:sz="4" w:space="0" w:color="auto"/>
              <w:right w:val="single" w:sz="4" w:space="0" w:color="auto"/>
            </w:tcBorders>
          </w:tcPr>
          <w:p w14:paraId="5BD29A0A" w14:textId="44EA520E" w:rsidR="00F51973" w:rsidRPr="00FA1891" w:rsidRDefault="00F51973" w:rsidP="00F5197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07" w:type="pct"/>
            <w:tcBorders>
              <w:top w:val="single" w:sz="4" w:space="0" w:color="auto"/>
              <w:left w:val="single" w:sz="4" w:space="0" w:color="auto"/>
              <w:bottom w:val="single" w:sz="4" w:space="0" w:color="auto"/>
              <w:right w:val="single" w:sz="4" w:space="0" w:color="auto"/>
            </w:tcBorders>
          </w:tcPr>
          <w:p w14:paraId="396C5B95" w14:textId="6C5AC0F8" w:rsidR="00F51973" w:rsidRPr="00FA1891" w:rsidRDefault="00F51973" w:rsidP="00F51973">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2</w:t>
            </w:r>
          </w:p>
        </w:tc>
        <w:tc>
          <w:tcPr>
            <w:tcW w:w="665" w:type="pct"/>
            <w:tcBorders>
              <w:top w:val="single" w:sz="4" w:space="0" w:color="auto"/>
              <w:left w:val="single" w:sz="4" w:space="0" w:color="auto"/>
              <w:bottom w:val="single" w:sz="4" w:space="0" w:color="auto"/>
              <w:right w:val="single" w:sz="4" w:space="0" w:color="auto"/>
            </w:tcBorders>
          </w:tcPr>
          <w:p w14:paraId="0D0236D4" w14:textId="70A9DAC9" w:rsidR="00F51973" w:rsidRPr="00FA1891" w:rsidRDefault="00F51973" w:rsidP="00F51973">
            <w:pPr>
              <w:spacing w:after="0" w:line="240" w:lineRule="auto"/>
              <w:ind w:left="-64" w:right="-79"/>
              <w:jc w:val="center"/>
              <w:rPr>
                <w:rFonts w:ascii="Times New Roman" w:hAnsi="Times New Roman" w:cs="Times New Roman"/>
                <w:sz w:val="24"/>
                <w:szCs w:val="24"/>
              </w:rPr>
            </w:pPr>
            <w:r>
              <w:rPr>
                <w:rFonts w:ascii="Times New Roman" w:hAnsi="Times New Roman" w:cs="Times New Roman"/>
                <w:sz w:val="24"/>
                <w:szCs w:val="24"/>
              </w:rPr>
              <w:t>3</w:t>
            </w:r>
          </w:p>
        </w:tc>
        <w:tc>
          <w:tcPr>
            <w:tcW w:w="669" w:type="pct"/>
            <w:tcBorders>
              <w:top w:val="single" w:sz="4" w:space="0" w:color="auto"/>
              <w:left w:val="single" w:sz="4" w:space="0" w:color="auto"/>
              <w:bottom w:val="single" w:sz="4" w:space="0" w:color="auto"/>
              <w:right w:val="single" w:sz="4" w:space="0" w:color="auto"/>
            </w:tcBorders>
          </w:tcPr>
          <w:p w14:paraId="28FE125F" w14:textId="3F3B320D" w:rsidR="00F51973" w:rsidRPr="00FA1891" w:rsidRDefault="00F51973" w:rsidP="00F51973">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4</w:t>
            </w:r>
          </w:p>
        </w:tc>
        <w:tc>
          <w:tcPr>
            <w:tcW w:w="640" w:type="pct"/>
            <w:tcBorders>
              <w:top w:val="single" w:sz="4" w:space="0" w:color="auto"/>
              <w:left w:val="single" w:sz="4" w:space="0" w:color="auto"/>
              <w:bottom w:val="single" w:sz="4" w:space="0" w:color="auto"/>
              <w:right w:val="single" w:sz="4" w:space="0" w:color="auto"/>
            </w:tcBorders>
          </w:tcPr>
          <w:p w14:paraId="3613988F" w14:textId="5CFBFF40" w:rsidR="00F51973" w:rsidRPr="00F51973" w:rsidRDefault="00F51973" w:rsidP="00F51973">
            <w:pPr>
              <w:spacing w:after="0" w:line="240" w:lineRule="auto"/>
              <w:ind w:left="-64" w:right="-79"/>
              <w:jc w:val="center"/>
              <w:rPr>
                <w:rFonts w:ascii="Times New Roman" w:hAnsi="Times New Roman" w:cs="Times New Roman"/>
                <w:sz w:val="24"/>
                <w:szCs w:val="24"/>
              </w:rPr>
            </w:pPr>
            <w:r>
              <w:rPr>
                <w:rFonts w:ascii="Times New Roman" w:hAnsi="Times New Roman" w:cs="Times New Roman"/>
                <w:sz w:val="24"/>
                <w:szCs w:val="24"/>
              </w:rPr>
              <w:t>5</w:t>
            </w:r>
          </w:p>
        </w:tc>
        <w:tc>
          <w:tcPr>
            <w:tcW w:w="553" w:type="pct"/>
            <w:tcBorders>
              <w:top w:val="single" w:sz="4" w:space="0" w:color="auto"/>
              <w:left w:val="single" w:sz="4" w:space="0" w:color="auto"/>
              <w:bottom w:val="single" w:sz="4" w:space="0" w:color="auto"/>
              <w:right w:val="single" w:sz="4" w:space="0" w:color="auto"/>
            </w:tcBorders>
          </w:tcPr>
          <w:p w14:paraId="28D07BD2" w14:textId="4A7C34FB" w:rsidR="00F51973" w:rsidRPr="00FA1891" w:rsidRDefault="00F51973" w:rsidP="00F51973">
            <w:pPr>
              <w:spacing w:after="0" w:line="240" w:lineRule="auto"/>
              <w:ind w:left="-64" w:right="-79"/>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6</w:t>
            </w:r>
          </w:p>
        </w:tc>
        <w:tc>
          <w:tcPr>
            <w:tcW w:w="456" w:type="pct"/>
            <w:gridSpan w:val="2"/>
            <w:tcBorders>
              <w:top w:val="single" w:sz="4" w:space="0" w:color="auto"/>
              <w:left w:val="single" w:sz="4" w:space="0" w:color="auto"/>
              <w:bottom w:val="single" w:sz="4" w:space="0" w:color="auto"/>
              <w:right w:val="single" w:sz="4" w:space="0" w:color="auto"/>
            </w:tcBorders>
          </w:tcPr>
          <w:p w14:paraId="612AE0E8" w14:textId="1A096F42" w:rsidR="00F51973" w:rsidRPr="00FA1891" w:rsidRDefault="00F51973" w:rsidP="00F51973">
            <w:pPr>
              <w:spacing w:after="0" w:line="240" w:lineRule="auto"/>
              <w:ind w:left="-64" w:right="-106"/>
              <w:jc w:val="center"/>
              <w:rPr>
                <w:rFonts w:ascii="Times New Roman" w:hAnsi="Times New Roman" w:cs="Times New Roman"/>
                <w:sz w:val="24"/>
                <w:szCs w:val="24"/>
              </w:rPr>
            </w:pPr>
            <w:r>
              <w:rPr>
                <w:rFonts w:ascii="Times New Roman" w:hAnsi="Times New Roman" w:cs="Times New Roman"/>
                <w:sz w:val="24"/>
                <w:szCs w:val="24"/>
              </w:rPr>
              <w:t>7</w:t>
            </w:r>
          </w:p>
        </w:tc>
        <w:tc>
          <w:tcPr>
            <w:tcW w:w="747" w:type="pct"/>
            <w:tcBorders>
              <w:top w:val="single" w:sz="4" w:space="0" w:color="auto"/>
              <w:left w:val="single" w:sz="4" w:space="0" w:color="auto"/>
              <w:bottom w:val="single" w:sz="4" w:space="0" w:color="auto"/>
              <w:right w:val="single" w:sz="4" w:space="0" w:color="auto"/>
            </w:tcBorders>
          </w:tcPr>
          <w:p w14:paraId="45031845" w14:textId="76FDE3EE" w:rsidR="00F51973" w:rsidRPr="00F51973" w:rsidRDefault="00F51973" w:rsidP="00F51973">
            <w:pPr>
              <w:spacing w:after="0" w:line="240"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8</w:t>
            </w:r>
          </w:p>
        </w:tc>
      </w:tr>
      <w:tr w:rsidR="00FA1891" w:rsidRPr="00DA2D98" w14:paraId="6F70434A" w14:textId="77777777" w:rsidTr="00F51973">
        <w:tc>
          <w:tcPr>
            <w:tcW w:w="763" w:type="pct"/>
            <w:tcBorders>
              <w:top w:val="single" w:sz="4" w:space="0" w:color="auto"/>
              <w:left w:val="single" w:sz="4" w:space="0" w:color="auto"/>
              <w:bottom w:val="single" w:sz="4" w:space="0" w:color="auto"/>
              <w:right w:val="single" w:sz="4" w:space="0" w:color="auto"/>
            </w:tcBorders>
          </w:tcPr>
          <w:p w14:paraId="2BF03CA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hAnsi="Times New Roman" w:cs="Times New Roman"/>
                <w:sz w:val="24"/>
                <w:szCs w:val="24"/>
              </w:rPr>
              <w:t>Левая ТИМ ОСА, мм</w:t>
            </w:r>
          </w:p>
        </w:tc>
        <w:tc>
          <w:tcPr>
            <w:tcW w:w="507" w:type="pct"/>
            <w:tcBorders>
              <w:top w:val="single" w:sz="4" w:space="0" w:color="auto"/>
              <w:left w:val="single" w:sz="4" w:space="0" w:color="auto"/>
              <w:bottom w:val="single" w:sz="4" w:space="0" w:color="auto"/>
              <w:right w:val="single" w:sz="4" w:space="0" w:color="auto"/>
            </w:tcBorders>
          </w:tcPr>
          <w:p w14:paraId="3A531142"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665" w:type="pct"/>
            <w:tcBorders>
              <w:top w:val="single" w:sz="4" w:space="0" w:color="auto"/>
              <w:left w:val="single" w:sz="4" w:space="0" w:color="auto"/>
              <w:bottom w:val="single" w:sz="4" w:space="0" w:color="auto"/>
              <w:right w:val="single" w:sz="4" w:space="0" w:color="auto"/>
            </w:tcBorders>
          </w:tcPr>
          <w:p w14:paraId="1FC9D4DD"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hAnsi="Times New Roman" w:cs="Times New Roman"/>
                <w:sz w:val="24"/>
                <w:szCs w:val="24"/>
              </w:rPr>
              <w:t>0,91</w:t>
            </w:r>
            <w:r w:rsidRPr="00FA1891">
              <w:rPr>
                <w:rFonts w:ascii="Times New Roman" w:hAnsi="Times New Roman" w:cs="Times New Roman"/>
                <w:sz w:val="24"/>
                <w:szCs w:val="24"/>
                <w:lang w:val="en-US"/>
              </w:rPr>
              <w:t xml:space="preserve"> (0,79;</w:t>
            </w:r>
            <w:r w:rsidRPr="00FA1891">
              <w:rPr>
                <w:rFonts w:ascii="Times New Roman" w:hAnsi="Times New Roman" w:cs="Times New Roman"/>
                <w:sz w:val="24"/>
                <w:szCs w:val="24"/>
              </w:rPr>
              <w:t xml:space="preserve"> </w:t>
            </w:r>
            <w:r w:rsidRPr="00FA1891">
              <w:rPr>
                <w:rFonts w:ascii="Times New Roman" w:hAnsi="Times New Roman" w:cs="Times New Roman"/>
                <w:sz w:val="24"/>
                <w:szCs w:val="24"/>
                <w:lang w:val="en-US"/>
              </w:rPr>
              <w:t>0,92)</w:t>
            </w:r>
          </w:p>
        </w:tc>
        <w:tc>
          <w:tcPr>
            <w:tcW w:w="669" w:type="pct"/>
            <w:tcBorders>
              <w:top w:val="single" w:sz="4" w:space="0" w:color="auto"/>
              <w:left w:val="single" w:sz="4" w:space="0" w:color="auto"/>
              <w:bottom w:val="single" w:sz="4" w:space="0" w:color="auto"/>
              <w:right w:val="single" w:sz="4" w:space="0" w:color="auto"/>
            </w:tcBorders>
          </w:tcPr>
          <w:p w14:paraId="1CF7EB7E"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640" w:type="pct"/>
            <w:tcBorders>
              <w:top w:val="single" w:sz="4" w:space="0" w:color="auto"/>
              <w:left w:val="single" w:sz="4" w:space="0" w:color="auto"/>
              <w:bottom w:val="single" w:sz="4" w:space="0" w:color="auto"/>
              <w:right w:val="single" w:sz="4" w:space="0" w:color="auto"/>
            </w:tcBorders>
          </w:tcPr>
          <w:p w14:paraId="6E120601"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hAnsi="Times New Roman" w:cs="Times New Roman"/>
                <w:sz w:val="24"/>
                <w:szCs w:val="24"/>
                <w:lang w:val="en-US"/>
              </w:rPr>
              <w:t>0,97(0,91;</w:t>
            </w:r>
            <w:r w:rsidRPr="00FA1891">
              <w:rPr>
                <w:rFonts w:ascii="Times New Roman" w:hAnsi="Times New Roman" w:cs="Times New Roman"/>
                <w:sz w:val="24"/>
                <w:szCs w:val="24"/>
              </w:rPr>
              <w:t xml:space="preserve"> </w:t>
            </w:r>
            <w:r w:rsidRPr="00FA1891">
              <w:rPr>
                <w:rFonts w:ascii="Times New Roman" w:hAnsi="Times New Roman" w:cs="Times New Roman"/>
                <w:sz w:val="24"/>
                <w:szCs w:val="24"/>
                <w:lang w:val="en-US"/>
              </w:rPr>
              <w:t>1,0)</w:t>
            </w:r>
          </w:p>
        </w:tc>
        <w:tc>
          <w:tcPr>
            <w:tcW w:w="553" w:type="pct"/>
            <w:tcBorders>
              <w:top w:val="single" w:sz="4" w:space="0" w:color="auto"/>
              <w:left w:val="single" w:sz="4" w:space="0" w:color="auto"/>
              <w:bottom w:val="single" w:sz="4" w:space="0" w:color="auto"/>
              <w:right w:val="single" w:sz="4" w:space="0" w:color="auto"/>
            </w:tcBorders>
          </w:tcPr>
          <w:p w14:paraId="447D4E46" w14:textId="77777777" w:rsidR="00FA1891" w:rsidRPr="00FA1891" w:rsidRDefault="00FA1891" w:rsidP="001875CA">
            <w:pPr>
              <w:spacing w:after="0" w:line="240" w:lineRule="auto"/>
              <w:ind w:left="-64" w:right="-79"/>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w:t>
            </w:r>
          </w:p>
        </w:tc>
        <w:tc>
          <w:tcPr>
            <w:tcW w:w="456" w:type="pct"/>
            <w:gridSpan w:val="2"/>
            <w:tcBorders>
              <w:top w:val="single" w:sz="4" w:space="0" w:color="auto"/>
              <w:left w:val="single" w:sz="4" w:space="0" w:color="auto"/>
              <w:bottom w:val="single" w:sz="4" w:space="0" w:color="auto"/>
              <w:right w:val="single" w:sz="4" w:space="0" w:color="auto"/>
            </w:tcBorders>
          </w:tcPr>
          <w:p w14:paraId="16309B4A" w14:textId="77777777" w:rsidR="00FA1891" w:rsidRPr="00FA1891" w:rsidRDefault="00FA1891" w:rsidP="001875CA">
            <w:pPr>
              <w:spacing w:after="0" w:line="240" w:lineRule="auto"/>
              <w:ind w:left="-64" w:right="-106"/>
              <w:jc w:val="both"/>
              <w:rPr>
                <w:rFonts w:ascii="Times New Roman" w:eastAsia="Times New Roman" w:hAnsi="Times New Roman" w:cs="Times New Roman"/>
                <w:sz w:val="24"/>
                <w:szCs w:val="24"/>
                <w:lang w:val="en-US" w:eastAsia="kk-KZ"/>
              </w:rPr>
            </w:pPr>
            <w:r w:rsidRPr="00FA1891">
              <w:rPr>
                <w:rFonts w:ascii="Times New Roman" w:hAnsi="Times New Roman" w:cs="Times New Roman"/>
                <w:sz w:val="24"/>
                <w:szCs w:val="24"/>
              </w:rPr>
              <w:t>0,75</w:t>
            </w:r>
            <w:r w:rsidRPr="00FA1891">
              <w:rPr>
                <w:rFonts w:ascii="Times New Roman" w:hAnsi="Times New Roman" w:cs="Times New Roman"/>
                <w:sz w:val="24"/>
                <w:szCs w:val="24"/>
                <w:lang w:val="en-US"/>
              </w:rPr>
              <w:t xml:space="preserve"> (0,7;0,8)</w:t>
            </w:r>
          </w:p>
        </w:tc>
        <w:tc>
          <w:tcPr>
            <w:tcW w:w="747" w:type="pct"/>
            <w:tcBorders>
              <w:top w:val="single" w:sz="4" w:space="0" w:color="auto"/>
              <w:left w:val="single" w:sz="4" w:space="0" w:color="auto"/>
              <w:bottom w:val="single" w:sz="4" w:space="0" w:color="auto"/>
              <w:right w:val="single" w:sz="4" w:space="0" w:color="auto"/>
            </w:tcBorders>
          </w:tcPr>
          <w:p w14:paraId="61C220C6" w14:textId="77777777" w:rsidR="00FA1891" w:rsidRPr="00FA1891" w:rsidRDefault="00FA1891" w:rsidP="00F63A3D">
            <w:pPr>
              <w:spacing w:after="0" w:line="240" w:lineRule="auto"/>
              <w:jc w:val="both"/>
              <w:rPr>
                <w:rFonts w:ascii="Times New Roman" w:hAnsi="Times New Roman" w:cs="Times New Roman"/>
                <w:sz w:val="24"/>
                <w:szCs w:val="24"/>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51973" w:rsidRPr="00DA2D98" w14:paraId="11B25057" w14:textId="77777777" w:rsidTr="00F51973">
        <w:tc>
          <w:tcPr>
            <w:tcW w:w="5000" w:type="pct"/>
            <w:gridSpan w:val="9"/>
            <w:tcBorders>
              <w:top w:val="single" w:sz="4" w:space="0" w:color="auto"/>
              <w:left w:val="single" w:sz="4" w:space="0" w:color="auto"/>
              <w:bottom w:val="single" w:sz="4" w:space="0" w:color="auto"/>
              <w:right w:val="single" w:sz="4" w:space="0" w:color="auto"/>
            </w:tcBorders>
            <w:hideMark/>
          </w:tcPr>
          <w:p w14:paraId="601E9E78" w14:textId="116CEDD2" w:rsidR="00F51973" w:rsidRPr="00FA1891" w:rsidRDefault="00F51973" w:rsidP="00F63A3D">
            <w:pPr>
              <w:spacing w:after="0" w:line="240" w:lineRule="auto"/>
              <w:jc w:val="both"/>
              <w:rPr>
                <w:rFonts w:ascii="Times New Roman" w:eastAsia="Times New Roman" w:hAnsi="Times New Roman" w:cs="Times New Roman"/>
                <w:i/>
                <w:sz w:val="24"/>
                <w:szCs w:val="24"/>
                <w:lang w:eastAsia="kk-KZ"/>
              </w:rPr>
            </w:pPr>
            <w:r w:rsidRPr="00FA1891">
              <w:rPr>
                <w:rFonts w:ascii="Times New Roman" w:eastAsia="Times New Roman" w:hAnsi="Times New Roman" w:cs="Times New Roman"/>
                <w:i/>
                <w:sz w:val="24"/>
                <w:szCs w:val="24"/>
                <w:lang w:eastAsia="kk-KZ"/>
              </w:rPr>
              <w:t>Лечение препаратами</w:t>
            </w:r>
            <w:r w:rsidRPr="00FA1891">
              <w:rPr>
                <w:rFonts w:ascii="Times New Roman" w:eastAsia="Times New Roman" w:hAnsi="Times New Roman" w:cs="Times New Roman"/>
                <w:i/>
                <w:sz w:val="24"/>
                <w:szCs w:val="24"/>
                <w:lang w:val="en-US" w:eastAsia="kk-KZ"/>
              </w:rPr>
              <w:t>, n (%)</w:t>
            </w:r>
          </w:p>
        </w:tc>
      </w:tr>
      <w:tr w:rsidR="00FA1891" w:rsidRPr="00DA2D98" w14:paraId="4D253744"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00C0DEEB"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iCs/>
                <w:sz w:val="24"/>
                <w:szCs w:val="24"/>
                <w:lang w:eastAsia="kk-KZ"/>
              </w:rPr>
              <w:t>Блокаторы Са каналов</w:t>
            </w:r>
          </w:p>
        </w:tc>
        <w:tc>
          <w:tcPr>
            <w:tcW w:w="507" w:type="pct"/>
            <w:tcBorders>
              <w:top w:val="single" w:sz="4" w:space="0" w:color="auto"/>
              <w:left w:val="single" w:sz="4" w:space="0" w:color="auto"/>
              <w:bottom w:val="single" w:sz="4" w:space="0" w:color="auto"/>
              <w:right w:val="single" w:sz="4" w:space="0" w:color="auto"/>
            </w:tcBorders>
            <w:hideMark/>
          </w:tcPr>
          <w:p w14:paraId="0234918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5(11,1)</w:t>
            </w:r>
          </w:p>
        </w:tc>
        <w:tc>
          <w:tcPr>
            <w:tcW w:w="665" w:type="pct"/>
            <w:tcBorders>
              <w:top w:val="single" w:sz="4" w:space="0" w:color="auto"/>
              <w:left w:val="single" w:sz="4" w:space="0" w:color="auto"/>
              <w:bottom w:val="single" w:sz="4" w:space="0" w:color="auto"/>
              <w:right w:val="single" w:sz="4" w:space="0" w:color="auto"/>
            </w:tcBorders>
            <w:hideMark/>
          </w:tcPr>
          <w:p w14:paraId="35BF8558"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1(1,28)</w:t>
            </w:r>
          </w:p>
        </w:tc>
        <w:tc>
          <w:tcPr>
            <w:tcW w:w="669" w:type="pct"/>
            <w:tcBorders>
              <w:top w:val="single" w:sz="4" w:space="0" w:color="auto"/>
              <w:left w:val="single" w:sz="4" w:space="0" w:color="auto"/>
              <w:bottom w:val="single" w:sz="4" w:space="0" w:color="auto"/>
              <w:right w:val="single" w:sz="4" w:space="0" w:color="auto"/>
            </w:tcBorders>
            <w:hideMark/>
          </w:tcPr>
          <w:p w14:paraId="0F6B40C5"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1(1,8)</w:t>
            </w:r>
          </w:p>
        </w:tc>
        <w:tc>
          <w:tcPr>
            <w:tcW w:w="640" w:type="pct"/>
            <w:tcBorders>
              <w:top w:val="single" w:sz="4" w:space="0" w:color="auto"/>
              <w:left w:val="single" w:sz="4" w:space="0" w:color="auto"/>
              <w:bottom w:val="single" w:sz="4" w:space="0" w:color="auto"/>
              <w:right w:val="single" w:sz="4" w:space="0" w:color="auto"/>
            </w:tcBorders>
            <w:hideMark/>
          </w:tcPr>
          <w:p w14:paraId="20A08ED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1(1,08)</w:t>
            </w:r>
          </w:p>
        </w:tc>
        <w:tc>
          <w:tcPr>
            <w:tcW w:w="657" w:type="pct"/>
            <w:gridSpan w:val="2"/>
            <w:tcBorders>
              <w:top w:val="single" w:sz="4" w:space="0" w:color="auto"/>
              <w:left w:val="single" w:sz="4" w:space="0" w:color="auto"/>
              <w:bottom w:val="single" w:sz="4" w:space="0" w:color="auto"/>
              <w:right w:val="single" w:sz="4" w:space="0" w:color="auto"/>
            </w:tcBorders>
            <w:hideMark/>
          </w:tcPr>
          <w:p w14:paraId="4A94E709"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w:t>
            </w:r>
          </w:p>
        </w:tc>
        <w:tc>
          <w:tcPr>
            <w:tcW w:w="352" w:type="pct"/>
            <w:tcBorders>
              <w:top w:val="single" w:sz="4" w:space="0" w:color="auto"/>
              <w:left w:val="single" w:sz="4" w:space="0" w:color="auto"/>
              <w:bottom w:val="single" w:sz="4" w:space="0" w:color="auto"/>
              <w:right w:val="single" w:sz="4" w:space="0" w:color="auto"/>
            </w:tcBorders>
            <w:hideMark/>
          </w:tcPr>
          <w:p w14:paraId="4D7013B1"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w:t>
            </w:r>
          </w:p>
        </w:tc>
        <w:tc>
          <w:tcPr>
            <w:tcW w:w="747" w:type="pct"/>
            <w:tcBorders>
              <w:top w:val="single" w:sz="4" w:space="0" w:color="auto"/>
              <w:left w:val="single" w:sz="4" w:space="0" w:color="auto"/>
              <w:bottom w:val="single" w:sz="4" w:space="0" w:color="auto"/>
              <w:right w:val="single" w:sz="4" w:space="0" w:color="auto"/>
            </w:tcBorders>
          </w:tcPr>
          <w:p w14:paraId="5FB05BD2"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478825F6" w14:textId="3879E2B4" w:rsidR="00FA1891" w:rsidRPr="00F63A3D"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00F63A3D">
              <w:rPr>
                <w:rFonts w:ascii="Times New Roman" w:eastAsia="Times New Roman" w:hAnsi="Times New Roman" w:cs="Times New Roman"/>
                <w:sz w:val="24"/>
                <w:szCs w:val="24"/>
                <w:lang w:val="en-US" w:eastAsia="kk-KZ"/>
              </w:rPr>
              <w:t>=0,09</w:t>
            </w:r>
          </w:p>
        </w:tc>
      </w:tr>
      <w:tr w:rsidR="00FA1891" w:rsidRPr="00DA2D98" w14:paraId="09BB6F77"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27C610EF"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iCs/>
                <w:sz w:val="24"/>
                <w:szCs w:val="24"/>
                <w:lang w:eastAsia="kk-KZ"/>
              </w:rPr>
              <w:t>Бета-блокаторы</w:t>
            </w:r>
          </w:p>
        </w:tc>
        <w:tc>
          <w:tcPr>
            <w:tcW w:w="507" w:type="pct"/>
            <w:tcBorders>
              <w:top w:val="single" w:sz="4" w:space="0" w:color="auto"/>
              <w:left w:val="single" w:sz="4" w:space="0" w:color="auto"/>
              <w:bottom w:val="single" w:sz="4" w:space="0" w:color="auto"/>
              <w:right w:val="single" w:sz="4" w:space="0" w:color="auto"/>
            </w:tcBorders>
            <w:hideMark/>
          </w:tcPr>
          <w:p w14:paraId="74846382"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6(13,3)</w:t>
            </w:r>
          </w:p>
        </w:tc>
        <w:tc>
          <w:tcPr>
            <w:tcW w:w="665" w:type="pct"/>
            <w:tcBorders>
              <w:top w:val="single" w:sz="4" w:space="0" w:color="auto"/>
              <w:left w:val="single" w:sz="4" w:space="0" w:color="auto"/>
              <w:bottom w:val="single" w:sz="4" w:space="0" w:color="auto"/>
              <w:right w:val="single" w:sz="4" w:space="0" w:color="auto"/>
            </w:tcBorders>
            <w:hideMark/>
          </w:tcPr>
          <w:p w14:paraId="15EA6565"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6(7,6)</w:t>
            </w:r>
          </w:p>
        </w:tc>
        <w:tc>
          <w:tcPr>
            <w:tcW w:w="669" w:type="pct"/>
            <w:tcBorders>
              <w:top w:val="single" w:sz="4" w:space="0" w:color="auto"/>
              <w:left w:val="single" w:sz="4" w:space="0" w:color="auto"/>
              <w:bottom w:val="single" w:sz="4" w:space="0" w:color="auto"/>
              <w:right w:val="single" w:sz="4" w:space="0" w:color="auto"/>
            </w:tcBorders>
            <w:hideMark/>
          </w:tcPr>
          <w:p w14:paraId="5C408E3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1(1,8)</w:t>
            </w:r>
          </w:p>
        </w:tc>
        <w:tc>
          <w:tcPr>
            <w:tcW w:w="640" w:type="pct"/>
            <w:tcBorders>
              <w:top w:val="single" w:sz="4" w:space="0" w:color="auto"/>
              <w:left w:val="single" w:sz="4" w:space="0" w:color="auto"/>
              <w:bottom w:val="single" w:sz="4" w:space="0" w:color="auto"/>
              <w:right w:val="single" w:sz="4" w:space="0" w:color="auto"/>
            </w:tcBorders>
            <w:hideMark/>
          </w:tcPr>
          <w:p w14:paraId="339C822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9(9,78)</w:t>
            </w:r>
          </w:p>
        </w:tc>
        <w:tc>
          <w:tcPr>
            <w:tcW w:w="657" w:type="pct"/>
            <w:gridSpan w:val="2"/>
            <w:tcBorders>
              <w:top w:val="single" w:sz="4" w:space="0" w:color="auto"/>
              <w:left w:val="single" w:sz="4" w:space="0" w:color="auto"/>
              <w:bottom w:val="single" w:sz="4" w:space="0" w:color="auto"/>
              <w:right w:val="single" w:sz="4" w:space="0" w:color="auto"/>
            </w:tcBorders>
            <w:hideMark/>
          </w:tcPr>
          <w:p w14:paraId="16394E5C"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2(2,8)</w:t>
            </w:r>
          </w:p>
        </w:tc>
        <w:tc>
          <w:tcPr>
            <w:tcW w:w="352" w:type="pct"/>
            <w:tcBorders>
              <w:top w:val="single" w:sz="4" w:space="0" w:color="auto"/>
              <w:left w:val="single" w:sz="4" w:space="0" w:color="auto"/>
              <w:bottom w:val="single" w:sz="4" w:space="0" w:color="auto"/>
              <w:right w:val="single" w:sz="4" w:space="0" w:color="auto"/>
            </w:tcBorders>
            <w:hideMark/>
          </w:tcPr>
          <w:p w14:paraId="2F7FEA80"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10 (3,2)</w:t>
            </w:r>
          </w:p>
        </w:tc>
        <w:tc>
          <w:tcPr>
            <w:tcW w:w="747" w:type="pct"/>
            <w:tcBorders>
              <w:top w:val="single" w:sz="4" w:space="0" w:color="auto"/>
              <w:left w:val="single" w:sz="4" w:space="0" w:color="auto"/>
              <w:bottom w:val="single" w:sz="4" w:space="0" w:color="auto"/>
              <w:right w:val="single" w:sz="4" w:space="0" w:color="auto"/>
            </w:tcBorders>
          </w:tcPr>
          <w:p w14:paraId="59540A7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08233D06"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p w14:paraId="4AE8B9F7"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p w14:paraId="5D3307B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1C3CB440"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76AFF15C"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iCs/>
                <w:sz w:val="24"/>
                <w:szCs w:val="24"/>
                <w:lang w:eastAsia="kk-KZ"/>
              </w:rPr>
              <w:t>Ингибиторы АПФ</w:t>
            </w:r>
          </w:p>
        </w:tc>
        <w:tc>
          <w:tcPr>
            <w:tcW w:w="507" w:type="pct"/>
            <w:tcBorders>
              <w:top w:val="single" w:sz="4" w:space="0" w:color="auto"/>
              <w:left w:val="single" w:sz="4" w:space="0" w:color="auto"/>
              <w:bottom w:val="single" w:sz="4" w:space="0" w:color="auto"/>
              <w:right w:val="single" w:sz="4" w:space="0" w:color="auto"/>
            </w:tcBorders>
            <w:hideMark/>
          </w:tcPr>
          <w:p w14:paraId="56CB3B0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17(37)</w:t>
            </w:r>
          </w:p>
        </w:tc>
        <w:tc>
          <w:tcPr>
            <w:tcW w:w="665" w:type="pct"/>
            <w:tcBorders>
              <w:top w:val="single" w:sz="4" w:space="0" w:color="auto"/>
              <w:left w:val="single" w:sz="4" w:space="0" w:color="auto"/>
              <w:bottom w:val="single" w:sz="4" w:space="0" w:color="auto"/>
              <w:right w:val="single" w:sz="4" w:space="0" w:color="auto"/>
            </w:tcBorders>
            <w:hideMark/>
          </w:tcPr>
          <w:p w14:paraId="4DA5397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35(45)</w:t>
            </w:r>
          </w:p>
        </w:tc>
        <w:tc>
          <w:tcPr>
            <w:tcW w:w="669" w:type="pct"/>
            <w:tcBorders>
              <w:top w:val="single" w:sz="4" w:space="0" w:color="auto"/>
              <w:left w:val="single" w:sz="4" w:space="0" w:color="auto"/>
              <w:bottom w:val="single" w:sz="4" w:space="0" w:color="auto"/>
              <w:right w:val="single" w:sz="4" w:space="0" w:color="auto"/>
            </w:tcBorders>
            <w:hideMark/>
          </w:tcPr>
          <w:p w14:paraId="569A589B"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13(23,6)</w:t>
            </w:r>
          </w:p>
        </w:tc>
        <w:tc>
          <w:tcPr>
            <w:tcW w:w="640" w:type="pct"/>
            <w:tcBorders>
              <w:top w:val="single" w:sz="4" w:space="0" w:color="auto"/>
              <w:left w:val="single" w:sz="4" w:space="0" w:color="auto"/>
              <w:bottom w:val="single" w:sz="4" w:space="0" w:color="auto"/>
              <w:right w:val="single" w:sz="4" w:space="0" w:color="auto"/>
            </w:tcBorders>
            <w:hideMark/>
          </w:tcPr>
          <w:p w14:paraId="7A460BFF"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24(26,08)</w:t>
            </w:r>
          </w:p>
        </w:tc>
        <w:tc>
          <w:tcPr>
            <w:tcW w:w="657" w:type="pct"/>
            <w:gridSpan w:val="2"/>
            <w:tcBorders>
              <w:top w:val="single" w:sz="4" w:space="0" w:color="auto"/>
              <w:left w:val="single" w:sz="4" w:space="0" w:color="auto"/>
              <w:bottom w:val="single" w:sz="4" w:space="0" w:color="auto"/>
              <w:right w:val="single" w:sz="4" w:space="0" w:color="auto"/>
            </w:tcBorders>
            <w:hideMark/>
          </w:tcPr>
          <w:p w14:paraId="6C471FBC"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12(16,9)</w:t>
            </w:r>
          </w:p>
        </w:tc>
        <w:tc>
          <w:tcPr>
            <w:tcW w:w="352" w:type="pct"/>
            <w:tcBorders>
              <w:top w:val="single" w:sz="4" w:space="0" w:color="auto"/>
              <w:left w:val="single" w:sz="4" w:space="0" w:color="auto"/>
              <w:bottom w:val="single" w:sz="4" w:space="0" w:color="auto"/>
              <w:right w:val="single" w:sz="4" w:space="0" w:color="auto"/>
            </w:tcBorders>
            <w:hideMark/>
          </w:tcPr>
          <w:p w14:paraId="7F9950E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 (9,67)</w:t>
            </w:r>
          </w:p>
        </w:tc>
        <w:tc>
          <w:tcPr>
            <w:tcW w:w="747" w:type="pct"/>
            <w:tcBorders>
              <w:top w:val="single" w:sz="4" w:space="0" w:color="auto"/>
              <w:left w:val="single" w:sz="4" w:space="0" w:color="auto"/>
              <w:bottom w:val="single" w:sz="4" w:space="0" w:color="auto"/>
              <w:right w:val="single" w:sz="4" w:space="0" w:color="auto"/>
            </w:tcBorders>
          </w:tcPr>
          <w:p w14:paraId="37C2880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3CE8B4EE"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6</w:t>
            </w:r>
          </w:p>
          <w:p w14:paraId="4671E022"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p w14:paraId="19B051B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FA1891" w:rsidRPr="00DA2D98" w14:paraId="45CDDF87"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5FDBC700"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iCs/>
                <w:sz w:val="24"/>
                <w:szCs w:val="24"/>
                <w:lang w:eastAsia="kk-KZ"/>
              </w:rPr>
              <w:t>Тиазидные диуретики</w:t>
            </w:r>
          </w:p>
        </w:tc>
        <w:tc>
          <w:tcPr>
            <w:tcW w:w="507" w:type="pct"/>
            <w:tcBorders>
              <w:top w:val="single" w:sz="4" w:space="0" w:color="auto"/>
              <w:left w:val="single" w:sz="4" w:space="0" w:color="auto"/>
              <w:bottom w:val="single" w:sz="4" w:space="0" w:color="auto"/>
              <w:right w:val="single" w:sz="4" w:space="0" w:color="auto"/>
            </w:tcBorders>
            <w:hideMark/>
          </w:tcPr>
          <w:p w14:paraId="0D6E3D58"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 (6,66)</w:t>
            </w:r>
          </w:p>
        </w:tc>
        <w:tc>
          <w:tcPr>
            <w:tcW w:w="665" w:type="pct"/>
            <w:tcBorders>
              <w:top w:val="single" w:sz="4" w:space="0" w:color="auto"/>
              <w:left w:val="single" w:sz="4" w:space="0" w:color="auto"/>
              <w:bottom w:val="single" w:sz="4" w:space="0" w:color="auto"/>
              <w:right w:val="single" w:sz="4" w:space="0" w:color="auto"/>
            </w:tcBorders>
            <w:hideMark/>
          </w:tcPr>
          <w:p w14:paraId="5934137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 (7,6)</w:t>
            </w:r>
          </w:p>
        </w:tc>
        <w:tc>
          <w:tcPr>
            <w:tcW w:w="669" w:type="pct"/>
            <w:tcBorders>
              <w:top w:val="single" w:sz="4" w:space="0" w:color="auto"/>
              <w:left w:val="single" w:sz="4" w:space="0" w:color="auto"/>
              <w:bottom w:val="single" w:sz="4" w:space="0" w:color="auto"/>
              <w:right w:val="single" w:sz="4" w:space="0" w:color="auto"/>
            </w:tcBorders>
            <w:hideMark/>
          </w:tcPr>
          <w:p w14:paraId="3DDC76EE"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3(5,4)</w:t>
            </w:r>
          </w:p>
        </w:tc>
        <w:tc>
          <w:tcPr>
            <w:tcW w:w="640" w:type="pct"/>
            <w:tcBorders>
              <w:top w:val="single" w:sz="4" w:space="0" w:color="auto"/>
              <w:left w:val="single" w:sz="4" w:space="0" w:color="auto"/>
              <w:bottom w:val="single" w:sz="4" w:space="0" w:color="auto"/>
              <w:right w:val="single" w:sz="4" w:space="0" w:color="auto"/>
            </w:tcBorders>
            <w:hideMark/>
          </w:tcPr>
          <w:p w14:paraId="4DCB5E1A"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10(10,8)</w:t>
            </w:r>
          </w:p>
        </w:tc>
        <w:tc>
          <w:tcPr>
            <w:tcW w:w="657" w:type="pct"/>
            <w:gridSpan w:val="2"/>
            <w:tcBorders>
              <w:top w:val="single" w:sz="4" w:space="0" w:color="auto"/>
              <w:left w:val="single" w:sz="4" w:space="0" w:color="auto"/>
              <w:bottom w:val="single" w:sz="4" w:space="0" w:color="auto"/>
              <w:right w:val="single" w:sz="4" w:space="0" w:color="auto"/>
            </w:tcBorders>
            <w:hideMark/>
          </w:tcPr>
          <w:p w14:paraId="0DE5FCE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w:t>
            </w:r>
          </w:p>
        </w:tc>
        <w:tc>
          <w:tcPr>
            <w:tcW w:w="352" w:type="pct"/>
            <w:tcBorders>
              <w:top w:val="single" w:sz="4" w:space="0" w:color="auto"/>
              <w:left w:val="single" w:sz="4" w:space="0" w:color="auto"/>
              <w:bottom w:val="single" w:sz="4" w:space="0" w:color="auto"/>
              <w:right w:val="single" w:sz="4" w:space="0" w:color="auto"/>
            </w:tcBorders>
            <w:hideMark/>
          </w:tcPr>
          <w:p w14:paraId="4B236A7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w:t>
            </w:r>
          </w:p>
        </w:tc>
        <w:tc>
          <w:tcPr>
            <w:tcW w:w="747" w:type="pct"/>
            <w:tcBorders>
              <w:top w:val="single" w:sz="4" w:space="0" w:color="auto"/>
              <w:left w:val="single" w:sz="4" w:space="0" w:color="auto"/>
              <w:bottom w:val="single" w:sz="4" w:space="0" w:color="auto"/>
              <w:right w:val="single" w:sz="4" w:space="0" w:color="auto"/>
            </w:tcBorders>
          </w:tcPr>
          <w:p w14:paraId="28B7C3C0"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7</w:t>
            </w:r>
          </w:p>
          <w:p w14:paraId="2CDD6DE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tc>
      </w:tr>
      <w:tr w:rsidR="00FA1891" w:rsidRPr="00DA2D98" w14:paraId="1EBA73D1" w14:textId="77777777" w:rsidTr="00F51973">
        <w:tc>
          <w:tcPr>
            <w:tcW w:w="763" w:type="pct"/>
            <w:tcBorders>
              <w:top w:val="single" w:sz="4" w:space="0" w:color="auto"/>
              <w:left w:val="single" w:sz="4" w:space="0" w:color="auto"/>
              <w:bottom w:val="single" w:sz="4" w:space="0" w:color="auto"/>
              <w:right w:val="single" w:sz="4" w:space="0" w:color="auto"/>
            </w:tcBorders>
            <w:hideMark/>
          </w:tcPr>
          <w:p w14:paraId="0605291F" w14:textId="77777777" w:rsidR="00FA1891" w:rsidRPr="00FA1891" w:rsidRDefault="00FA1891" w:rsidP="00F63A3D">
            <w:pPr>
              <w:spacing w:after="0" w:line="240" w:lineRule="auto"/>
              <w:jc w:val="both"/>
              <w:rPr>
                <w:rFonts w:ascii="Times New Roman" w:eastAsia="Times New Roman" w:hAnsi="Times New Roman" w:cs="Times New Roman"/>
                <w:iCs/>
                <w:sz w:val="24"/>
                <w:szCs w:val="24"/>
                <w:lang w:eastAsia="kk-KZ"/>
              </w:rPr>
            </w:pPr>
            <w:r w:rsidRPr="00FA1891">
              <w:rPr>
                <w:rFonts w:ascii="Times New Roman" w:eastAsia="Times New Roman" w:hAnsi="Times New Roman" w:cs="Times New Roman"/>
                <w:iCs/>
                <w:sz w:val="24"/>
                <w:szCs w:val="24"/>
                <w:lang w:eastAsia="kk-KZ"/>
              </w:rPr>
              <w:t>Аспирин</w:t>
            </w:r>
          </w:p>
        </w:tc>
        <w:tc>
          <w:tcPr>
            <w:tcW w:w="507" w:type="pct"/>
            <w:tcBorders>
              <w:top w:val="single" w:sz="4" w:space="0" w:color="auto"/>
              <w:left w:val="single" w:sz="4" w:space="0" w:color="auto"/>
              <w:bottom w:val="single" w:sz="4" w:space="0" w:color="auto"/>
              <w:right w:val="single" w:sz="4" w:space="0" w:color="auto"/>
            </w:tcBorders>
            <w:hideMark/>
          </w:tcPr>
          <w:p w14:paraId="0F072D08" w14:textId="77777777" w:rsidR="00FA1891" w:rsidRPr="00FA1891" w:rsidRDefault="00FA1891" w:rsidP="00F63A3D">
            <w:pPr>
              <w:spacing w:after="0" w:line="240" w:lineRule="auto"/>
              <w:ind w:left="-60"/>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15(33,3)</w:t>
            </w:r>
          </w:p>
        </w:tc>
        <w:tc>
          <w:tcPr>
            <w:tcW w:w="665" w:type="pct"/>
            <w:tcBorders>
              <w:top w:val="single" w:sz="4" w:space="0" w:color="auto"/>
              <w:left w:val="single" w:sz="4" w:space="0" w:color="auto"/>
              <w:bottom w:val="single" w:sz="4" w:space="0" w:color="auto"/>
              <w:right w:val="single" w:sz="4" w:space="0" w:color="auto"/>
            </w:tcBorders>
            <w:hideMark/>
          </w:tcPr>
          <w:p w14:paraId="21574A2D"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20(25,6)</w:t>
            </w:r>
          </w:p>
        </w:tc>
        <w:tc>
          <w:tcPr>
            <w:tcW w:w="669" w:type="pct"/>
            <w:tcBorders>
              <w:top w:val="single" w:sz="4" w:space="0" w:color="auto"/>
              <w:left w:val="single" w:sz="4" w:space="0" w:color="auto"/>
              <w:bottom w:val="single" w:sz="4" w:space="0" w:color="auto"/>
              <w:right w:val="single" w:sz="4" w:space="0" w:color="auto"/>
            </w:tcBorders>
            <w:hideMark/>
          </w:tcPr>
          <w:p w14:paraId="2CC551A7"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18(32,7)</w:t>
            </w:r>
          </w:p>
        </w:tc>
        <w:tc>
          <w:tcPr>
            <w:tcW w:w="640" w:type="pct"/>
            <w:tcBorders>
              <w:top w:val="single" w:sz="4" w:space="0" w:color="auto"/>
              <w:left w:val="single" w:sz="4" w:space="0" w:color="auto"/>
              <w:bottom w:val="single" w:sz="4" w:space="0" w:color="auto"/>
              <w:right w:val="single" w:sz="4" w:space="0" w:color="auto"/>
            </w:tcBorders>
            <w:hideMark/>
          </w:tcPr>
          <w:p w14:paraId="28DA3B14"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38(41,3)</w:t>
            </w:r>
          </w:p>
        </w:tc>
        <w:tc>
          <w:tcPr>
            <w:tcW w:w="657" w:type="pct"/>
            <w:gridSpan w:val="2"/>
            <w:tcBorders>
              <w:top w:val="single" w:sz="4" w:space="0" w:color="auto"/>
              <w:left w:val="single" w:sz="4" w:space="0" w:color="auto"/>
              <w:bottom w:val="single" w:sz="4" w:space="0" w:color="auto"/>
              <w:right w:val="single" w:sz="4" w:space="0" w:color="auto"/>
            </w:tcBorders>
            <w:hideMark/>
          </w:tcPr>
          <w:p w14:paraId="571925B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3(4,22)</w:t>
            </w:r>
          </w:p>
        </w:tc>
        <w:tc>
          <w:tcPr>
            <w:tcW w:w="352" w:type="pct"/>
            <w:tcBorders>
              <w:top w:val="single" w:sz="4" w:space="0" w:color="auto"/>
              <w:left w:val="single" w:sz="4" w:space="0" w:color="auto"/>
              <w:bottom w:val="single" w:sz="4" w:space="0" w:color="auto"/>
              <w:right w:val="single" w:sz="4" w:space="0" w:color="auto"/>
            </w:tcBorders>
            <w:hideMark/>
          </w:tcPr>
          <w:p w14:paraId="7AC8A0D6"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w:t>
            </w:r>
          </w:p>
        </w:tc>
        <w:tc>
          <w:tcPr>
            <w:tcW w:w="747" w:type="pct"/>
            <w:tcBorders>
              <w:top w:val="single" w:sz="4" w:space="0" w:color="auto"/>
              <w:left w:val="single" w:sz="4" w:space="0" w:color="auto"/>
              <w:bottom w:val="single" w:sz="4" w:space="0" w:color="auto"/>
              <w:right w:val="single" w:sz="4" w:space="0" w:color="auto"/>
            </w:tcBorders>
          </w:tcPr>
          <w:p w14:paraId="7DCF3D41"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126DEF10" w14:textId="77777777" w:rsidR="00FA1891" w:rsidRPr="00FA1891" w:rsidRDefault="00FA1891" w:rsidP="00F63A3D">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p w14:paraId="1E78E373" w14:textId="77777777" w:rsidR="00FA1891" w:rsidRPr="00FA1891" w:rsidRDefault="00FA1891" w:rsidP="00F63A3D">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w:t>
            </w:r>
            <w:r w:rsidRPr="00FA1891">
              <w:rPr>
                <w:rFonts w:ascii="Times New Roman" w:eastAsia="Times New Roman" w:hAnsi="Times New Roman" w:cs="Times New Roman"/>
                <w:sz w:val="24"/>
                <w:szCs w:val="24"/>
                <w:lang w:eastAsia="kk-KZ"/>
              </w:rPr>
              <w:t>5</w:t>
            </w:r>
          </w:p>
        </w:tc>
      </w:tr>
      <w:tr w:rsidR="00FA1891" w:rsidRPr="00DA2D98" w14:paraId="647FA93F" w14:textId="77777777" w:rsidTr="001875CA">
        <w:tc>
          <w:tcPr>
            <w:tcW w:w="5000" w:type="pct"/>
            <w:gridSpan w:val="9"/>
            <w:tcBorders>
              <w:top w:val="single" w:sz="4" w:space="0" w:color="auto"/>
              <w:left w:val="single" w:sz="4" w:space="0" w:color="auto"/>
              <w:bottom w:val="single" w:sz="4" w:space="0" w:color="auto"/>
              <w:right w:val="single" w:sz="4" w:space="0" w:color="auto"/>
            </w:tcBorders>
          </w:tcPr>
          <w:p w14:paraId="1AEC5DB8" w14:textId="10B53342" w:rsidR="00F51973" w:rsidRDefault="00F51973" w:rsidP="00F51973">
            <w:pPr>
              <w:spacing w:after="0" w:line="240" w:lineRule="auto"/>
              <w:ind w:firstLine="567"/>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Примечания:</w:t>
            </w:r>
          </w:p>
          <w:p w14:paraId="71F9E5E0" w14:textId="3D92465C" w:rsidR="00FA1891" w:rsidRPr="00FA1891" w:rsidRDefault="00F51973" w:rsidP="00F63A3D">
            <w:pPr>
              <w:spacing w:after="0" w:line="240"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 xml:space="preserve">1. </w:t>
            </w:r>
            <w:r w:rsidR="00FA1891" w:rsidRPr="00FA1891">
              <w:rPr>
                <w:rFonts w:ascii="Times New Roman" w:eastAsia="Times New Roman" w:hAnsi="Times New Roman" w:cs="Times New Roman"/>
                <w:sz w:val="24"/>
                <w:szCs w:val="24"/>
                <w:lang w:val="en-US" w:eastAsia="kk-KZ"/>
              </w:rPr>
              <w:t>p</w:t>
            </w:r>
            <w:r w:rsidR="00FA1891" w:rsidRPr="00FA1891">
              <w:rPr>
                <w:rFonts w:ascii="Times New Roman" w:eastAsia="Times New Roman" w:hAnsi="Times New Roman" w:cs="Times New Roman"/>
                <w:sz w:val="24"/>
                <w:szCs w:val="24"/>
                <w:vertAlign w:val="subscript"/>
                <w:lang w:eastAsia="kk-KZ"/>
              </w:rPr>
              <w:t xml:space="preserve">1-2 </w:t>
            </w:r>
            <w:r>
              <w:rPr>
                <w:rFonts w:ascii="Times New Roman" w:eastAsia="Times New Roman" w:hAnsi="Times New Roman" w:cs="Times New Roman"/>
                <w:sz w:val="24"/>
                <w:szCs w:val="24"/>
                <w:lang w:eastAsia="kk-KZ"/>
              </w:rPr>
              <w:t xml:space="preserve">‒ </w:t>
            </w:r>
            <w:r w:rsidR="00FA1891" w:rsidRPr="00FA1891">
              <w:rPr>
                <w:rFonts w:ascii="Times New Roman" w:eastAsia="Times New Roman" w:hAnsi="Times New Roman" w:cs="Times New Roman"/>
                <w:sz w:val="24"/>
                <w:szCs w:val="24"/>
                <w:lang w:eastAsia="kk-KZ"/>
              </w:rPr>
              <w:t>Сравнение в группах с В.Р. с наличие или отсутствием КВС</w:t>
            </w:r>
            <w:r w:rsidR="00F63A3D">
              <w:rPr>
                <w:rFonts w:ascii="Times New Roman" w:eastAsia="Times New Roman" w:hAnsi="Times New Roman" w:cs="Times New Roman"/>
                <w:sz w:val="24"/>
                <w:szCs w:val="24"/>
                <w:lang w:eastAsia="kk-KZ"/>
              </w:rPr>
              <w:t>.</w:t>
            </w:r>
            <w:r w:rsidR="00FA1891" w:rsidRPr="00FA1891">
              <w:rPr>
                <w:rFonts w:ascii="Times New Roman" w:eastAsia="Times New Roman" w:hAnsi="Times New Roman" w:cs="Times New Roman"/>
                <w:sz w:val="24"/>
                <w:szCs w:val="24"/>
                <w:lang w:eastAsia="kk-KZ"/>
              </w:rPr>
              <w:t xml:space="preserve"> </w:t>
            </w:r>
          </w:p>
          <w:p w14:paraId="1AF4B11F" w14:textId="2FA1FA8F" w:rsidR="00FA1891" w:rsidRPr="00FA1891" w:rsidRDefault="00F51973" w:rsidP="00F63A3D">
            <w:pPr>
              <w:spacing w:after="0" w:line="240"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 xml:space="preserve">2. </w:t>
            </w:r>
            <w:r w:rsidR="00FA1891" w:rsidRPr="00FA1891">
              <w:rPr>
                <w:rFonts w:ascii="Times New Roman" w:eastAsia="Times New Roman" w:hAnsi="Times New Roman" w:cs="Times New Roman"/>
                <w:sz w:val="24"/>
                <w:szCs w:val="24"/>
                <w:lang w:val="en-US" w:eastAsia="kk-KZ"/>
              </w:rPr>
              <w:t>p</w:t>
            </w:r>
            <w:r w:rsidR="00FA1891" w:rsidRPr="00FA1891">
              <w:rPr>
                <w:rFonts w:ascii="Times New Roman" w:eastAsia="Times New Roman" w:hAnsi="Times New Roman" w:cs="Times New Roman"/>
                <w:sz w:val="24"/>
                <w:szCs w:val="24"/>
                <w:vertAlign w:val="subscript"/>
                <w:lang w:eastAsia="kk-KZ"/>
              </w:rPr>
              <w:t xml:space="preserve">3-4 </w:t>
            </w:r>
            <w:r>
              <w:rPr>
                <w:rFonts w:ascii="Times New Roman" w:eastAsia="Times New Roman" w:hAnsi="Times New Roman" w:cs="Times New Roman"/>
                <w:sz w:val="24"/>
                <w:szCs w:val="24"/>
                <w:lang w:eastAsia="kk-KZ"/>
              </w:rPr>
              <w:t xml:space="preserve">‒ </w:t>
            </w:r>
            <w:r w:rsidR="00FA1891" w:rsidRPr="00FA1891">
              <w:rPr>
                <w:rFonts w:ascii="Times New Roman" w:eastAsia="Times New Roman" w:hAnsi="Times New Roman" w:cs="Times New Roman"/>
                <w:sz w:val="24"/>
                <w:szCs w:val="24"/>
                <w:lang w:eastAsia="kk-KZ"/>
              </w:rPr>
              <w:t>Сравнение в группах с предиабетом и наличием или отсутствием КВС</w:t>
            </w:r>
            <w:r w:rsidR="00F63A3D">
              <w:rPr>
                <w:rFonts w:ascii="Times New Roman" w:eastAsia="Times New Roman" w:hAnsi="Times New Roman" w:cs="Times New Roman"/>
                <w:sz w:val="24"/>
                <w:szCs w:val="24"/>
                <w:lang w:eastAsia="kk-KZ"/>
              </w:rPr>
              <w:t>.</w:t>
            </w:r>
          </w:p>
          <w:p w14:paraId="383BB792" w14:textId="127C1730" w:rsidR="00FA1891" w:rsidRPr="00FA1891" w:rsidRDefault="00F51973" w:rsidP="00F63A3D">
            <w:pPr>
              <w:spacing w:after="0" w:line="240"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 xml:space="preserve">3. </w:t>
            </w:r>
            <w:r w:rsidR="00FA1891" w:rsidRPr="00FA1891">
              <w:rPr>
                <w:rFonts w:ascii="Times New Roman" w:eastAsia="Times New Roman" w:hAnsi="Times New Roman" w:cs="Times New Roman"/>
                <w:sz w:val="24"/>
                <w:szCs w:val="24"/>
                <w:lang w:val="en-US" w:eastAsia="kk-KZ"/>
              </w:rPr>
              <w:t>p</w:t>
            </w:r>
            <w:r w:rsidR="00FA1891" w:rsidRPr="00FA1891">
              <w:rPr>
                <w:rFonts w:ascii="Times New Roman" w:eastAsia="Times New Roman" w:hAnsi="Times New Roman" w:cs="Times New Roman"/>
                <w:sz w:val="24"/>
                <w:szCs w:val="24"/>
                <w:vertAlign w:val="subscript"/>
                <w:lang w:eastAsia="kk-KZ"/>
              </w:rPr>
              <w:t xml:space="preserve">1-3-5 </w:t>
            </w:r>
            <w:r>
              <w:rPr>
                <w:rFonts w:ascii="Times New Roman" w:eastAsia="Times New Roman" w:hAnsi="Times New Roman" w:cs="Times New Roman"/>
                <w:sz w:val="24"/>
                <w:szCs w:val="24"/>
                <w:lang w:eastAsia="kk-KZ"/>
              </w:rPr>
              <w:t xml:space="preserve">‒ </w:t>
            </w:r>
            <w:r w:rsidR="00FA1891" w:rsidRPr="00FA1891">
              <w:rPr>
                <w:rFonts w:ascii="Times New Roman" w:eastAsia="Times New Roman" w:hAnsi="Times New Roman" w:cs="Times New Roman"/>
                <w:sz w:val="24"/>
                <w:szCs w:val="24"/>
                <w:lang w:eastAsia="kk-KZ"/>
              </w:rPr>
              <w:t>Сравнение групп с событиями (предиабетом, В.Р., и без нарушения углеводного обмена)</w:t>
            </w:r>
            <w:r w:rsidR="00F63A3D">
              <w:rPr>
                <w:rFonts w:ascii="Times New Roman" w:eastAsia="Times New Roman" w:hAnsi="Times New Roman" w:cs="Times New Roman"/>
                <w:sz w:val="24"/>
                <w:szCs w:val="24"/>
                <w:lang w:eastAsia="kk-KZ"/>
              </w:rPr>
              <w:t>.</w:t>
            </w:r>
          </w:p>
          <w:p w14:paraId="096F5FA7" w14:textId="77777777" w:rsidR="00FA1891" w:rsidRDefault="00F51973" w:rsidP="00F63A3D">
            <w:pPr>
              <w:spacing w:after="0" w:line="240"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 xml:space="preserve">4. </w:t>
            </w:r>
            <w:r w:rsidR="00FA1891" w:rsidRPr="00FA1891">
              <w:rPr>
                <w:rFonts w:ascii="Times New Roman" w:eastAsia="Times New Roman" w:hAnsi="Times New Roman" w:cs="Times New Roman"/>
                <w:sz w:val="24"/>
                <w:szCs w:val="24"/>
                <w:lang w:val="en-US" w:eastAsia="kk-KZ"/>
              </w:rPr>
              <w:t>p</w:t>
            </w:r>
            <w:r w:rsidR="00FA1891" w:rsidRPr="00FA1891">
              <w:rPr>
                <w:rFonts w:ascii="Times New Roman" w:eastAsia="Times New Roman" w:hAnsi="Times New Roman" w:cs="Times New Roman"/>
                <w:sz w:val="24"/>
                <w:szCs w:val="24"/>
                <w:vertAlign w:val="subscript"/>
                <w:lang w:eastAsia="kk-KZ"/>
              </w:rPr>
              <w:t>2-4-6</w:t>
            </w:r>
            <w:r w:rsidR="00FA1891" w:rsidRPr="00FA1891">
              <w:rPr>
                <w:rFonts w:ascii="Times New Roman" w:eastAsia="Times New Roman" w:hAnsi="Times New Roman" w:cs="Times New Roman"/>
                <w:sz w:val="24"/>
                <w:szCs w:val="24"/>
                <w:lang w:eastAsia="kk-KZ"/>
              </w:rPr>
              <w:t xml:space="preserve"> </w:t>
            </w:r>
            <w:r>
              <w:rPr>
                <w:rFonts w:ascii="Times New Roman" w:eastAsia="Times New Roman" w:hAnsi="Times New Roman" w:cs="Times New Roman"/>
                <w:sz w:val="24"/>
                <w:szCs w:val="24"/>
                <w:lang w:eastAsia="kk-KZ"/>
              </w:rPr>
              <w:t xml:space="preserve">‒ </w:t>
            </w:r>
            <w:r w:rsidR="00FA1891" w:rsidRPr="00FA1891">
              <w:rPr>
                <w:rFonts w:ascii="Times New Roman" w:eastAsia="Times New Roman" w:hAnsi="Times New Roman" w:cs="Times New Roman"/>
                <w:sz w:val="24"/>
                <w:szCs w:val="24"/>
                <w:lang w:eastAsia="kk-KZ"/>
              </w:rPr>
              <w:t>Сравнение групп без событий (В.Р., предиабет, с группой Н.Р)</w:t>
            </w:r>
            <w:r w:rsidR="00F63A3D">
              <w:rPr>
                <w:rFonts w:ascii="Times New Roman" w:eastAsia="Times New Roman" w:hAnsi="Times New Roman" w:cs="Times New Roman"/>
                <w:sz w:val="24"/>
                <w:szCs w:val="24"/>
                <w:lang w:eastAsia="kk-KZ"/>
              </w:rPr>
              <w:t>.</w:t>
            </w:r>
          </w:p>
          <w:p w14:paraId="65FE368D" w14:textId="4ADDC22E" w:rsidR="00F63A3D" w:rsidRPr="00FA1891" w:rsidRDefault="00F63A3D" w:rsidP="00F63A3D">
            <w:pPr>
              <w:spacing w:after="0" w:line="240"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5</w:t>
            </w:r>
            <w:r w:rsidRPr="00F63A3D">
              <w:rPr>
                <w:rFonts w:ascii="Times New Roman" w:eastAsia="Times New Roman" w:hAnsi="Times New Roman" w:cs="Times New Roman"/>
                <w:sz w:val="24"/>
                <w:szCs w:val="24"/>
                <w:lang w:eastAsia="kk-KZ"/>
              </w:rPr>
              <w:t xml:space="preserve">. Данные представлены как </w:t>
            </w:r>
            <w:r w:rsidRPr="00F63A3D">
              <w:rPr>
                <w:rFonts w:ascii="Times New Roman" w:eastAsia="Times New Roman" w:hAnsi="Times New Roman" w:cs="Times New Roman"/>
                <w:sz w:val="24"/>
                <w:szCs w:val="24"/>
                <w:lang w:val="en-US" w:eastAsia="kk-KZ"/>
              </w:rPr>
              <w:t>Me</w:t>
            </w:r>
            <w:r w:rsidRPr="00F63A3D">
              <w:rPr>
                <w:rFonts w:ascii="Times New Roman" w:eastAsia="Times New Roman" w:hAnsi="Times New Roman" w:cs="Times New Roman"/>
                <w:sz w:val="24"/>
                <w:szCs w:val="24"/>
                <w:lang w:eastAsia="kk-KZ"/>
              </w:rPr>
              <w:t xml:space="preserve"> (</w:t>
            </w:r>
            <w:r w:rsidRPr="00F63A3D">
              <w:rPr>
                <w:rFonts w:ascii="Times New Roman" w:eastAsia="Times New Roman" w:hAnsi="Times New Roman" w:cs="Times New Roman"/>
                <w:sz w:val="24"/>
                <w:szCs w:val="24"/>
                <w:lang w:val="en-US" w:eastAsia="kk-KZ"/>
              </w:rPr>
              <w:t>Q</w:t>
            </w:r>
            <w:r w:rsidRPr="00F63A3D">
              <w:rPr>
                <w:rFonts w:ascii="Times New Roman" w:eastAsia="Times New Roman" w:hAnsi="Times New Roman" w:cs="Times New Roman"/>
                <w:sz w:val="24"/>
                <w:szCs w:val="24"/>
                <w:lang w:eastAsia="kk-KZ"/>
              </w:rPr>
              <w:t xml:space="preserve">1, </w:t>
            </w:r>
            <w:r w:rsidRPr="00F63A3D">
              <w:rPr>
                <w:rFonts w:ascii="Times New Roman" w:eastAsia="Times New Roman" w:hAnsi="Times New Roman" w:cs="Times New Roman"/>
                <w:sz w:val="24"/>
                <w:szCs w:val="24"/>
                <w:lang w:val="en-US" w:eastAsia="kk-KZ"/>
              </w:rPr>
              <w:t>Q</w:t>
            </w:r>
            <w:r w:rsidRPr="00F63A3D">
              <w:rPr>
                <w:rFonts w:ascii="Times New Roman" w:eastAsia="Times New Roman" w:hAnsi="Times New Roman" w:cs="Times New Roman"/>
                <w:sz w:val="24"/>
                <w:szCs w:val="24"/>
                <w:lang w:eastAsia="kk-KZ"/>
              </w:rPr>
              <w:t>3)</w:t>
            </w:r>
          </w:p>
        </w:tc>
      </w:tr>
    </w:tbl>
    <w:p w14:paraId="108CB08E" w14:textId="77777777" w:rsidR="00FA1891" w:rsidRPr="00DA2D98" w:rsidRDefault="00FA1891" w:rsidP="00FA1891">
      <w:pPr>
        <w:spacing w:after="0" w:line="240" w:lineRule="auto"/>
        <w:jc w:val="both"/>
        <w:rPr>
          <w:rFonts w:ascii="Times New Roman" w:eastAsia="Times New Roman" w:hAnsi="Times New Roman" w:cs="Times New Roman"/>
          <w:b/>
          <w:sz w:val="28"/>
          <w:szCs w:val="28"/>
          <w:lang w:eastAsia="kk-KZ"/>
        </w:rPr>
      </w:pPr>
    </w:p>
    <w:p w14:paraId="178714C6" w14:textId="19D1EAE6" w:rsidR="00C25964" w:rsidRPr="00FA1891" w:rsidRDefault="00C25964" w:rsidP="00F51973">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eastAsia="Times New Roman" w:hAnsi="Times New Roman" w:cs="Times New Roman"/>
          <w:i/>
          <w:sz w:val="28"/>
          <w:szCs w:val="28"/>
          <w:lang w:eastAsia="kk-KZ"/>
        </w:rPr>
        <w:t>Клиническая характеристика пациент</w:t>
      </w:r>
      <w:r w:rsidR="00FA1891" w:rsidRPr="00FA1891">
        <w:rPr>
          <w:rFonts w:ascii="Times New Roman" w:eastAsia="Times New Roman" w:hAnsi="Times New Roman" w:cs="Times New Roman"/>
          <w:i/>
          <w:sz w:val="28"/>
          <w:szCs w:val="28"/>
          <w:lang w:eastAsia="kk-KZ"/>
        </w:rPr>
        <w:t>ов</w:t>
      </w:r>
    </w:p>
    <w:p w14:paraId="3434BF81" w14:textId="5C3C5EB7" w:rsidR="00C25964" w:rsidRPr="00DA2D98" w:rsidRDefault="00C25964" w:rsidP="00F51973">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В таблице 1</w:t>
      </w:r>
      <w:r w:rsidR="00042E04" w:rsidRPr="00DA2D98">
        <w:rPr>
          <w:rFonts w:ascii="Times New Roman" w:eastAsia="Times New Roman" w:hAnsi="Times New Roman" w:cs="Times New Roman"/>
          <w:sz w:val="28"/>
          <w:szCs w:val="28"/>
          <w:lang w:eastAsia="kk-KZ"/>
        </w:rPr>
        <w:t xml:space="preserve"> и на р</w:t>
      </w:r>
      <w:r w:rsidR="000E6E3B" w:rsidRPr="00DA2D98">
        <w:rPr>
          <w:rFonts w:ascii="Times New Roman" w:eastAsia="Times New Roman" w:hAnsi="Times New Roman" w:cs="Times New Roman"/>
          <w:sz w:val="28"/>
          <w:szCs w:val="28"/>
          <w:lang w:eastAsia="kk-KZ"/>
        </w:rPr>
        <w:t>исун</w:t>
      </w:r>
      <w:r w:rsidR="00042E04" w:rsidRPr="00DA2D98">
        <w:rPr>
          <w:rFonts w:ascii="Times New Roman" w:eastAsia="Times New Roman" w:hAnsi="Times New Roman" w:cs="Times New Roman"/>
          <w:sz w:val="28"/>
          <w:szCs w:val="28"/>
          <w:lang w:eastAsia="kk-KZ"/>
        </w:rPr>
        <w:t>ке</w:t>
      </w:r>
      <w:r w:rsidR="000E6E3B" w:rsidRPr="00DA2D98">
        <w:rPr>
          <w:rFonts w:ascii="Times New Roman" w:eastAsia="Times New Roman" w:hAnsi="Times New Roman" w:cs="Times New Roman"/>
          <w:sz w:val="28"/>
          <w:szCs w:val="28"/>
          <w:lang w:eastAsia="kk-KZ"/>
        </w:rPr>
        <w:t xml:space="preserve"> 2</w:t>
      </w:r>
      <w:r w:rsidRPr="00DA2D98">
        <w:rPr>
          <w:rFonts w:ascii="Times New Roman" w:eastAsia="Times New Roman" w:hAnsi="Times New Roman" w:cs="Times New Roman"/>
          <w:sz w:val="28"/>
          <w:szCs w:val="28"/>
          <w:lang w:eastAsia="kk-KZ"/>
        </w:rPr>
        <w:t xml:space="preserve"> представлен</w:t>
      </w:r>
      <w:r w:rsidR="001D7655" w:rsidRPr="00DA2D98">
        <w:rPr>
          <w:rFonts w:ascii="Times New Roman" w:eastAsia="Times New Roman" w:hAnsi="Times New Roman" w:cs="Times New Roman"/>
          <w:sz w:val="28"/>
          <w:szCs w:val="28"/>
          <w:lang w:eastAsia="kk-KZ"/>
        </w:rPr>
        <w:t>а</w:t>
      </w:r>
      <w:r w:rsidRPr="00DA2D98">
        <w:rPr>
          <w:rFonts w:ascii="Times New Roman" w:eastAsia="Times New Roman" w:hAnsi="Times New Roman" w:cs="Times New Roman"/>
          <w:sz w:val="28"/>
          <w:szCs w:val="28"/>
          <w:lang w:eastAsia="kk-KZ"/>
        </w:rPr>
        <w:t xml:space="preserve"> клиническ</w:t>
      </w:r>
      <w:r w:rsidR="001D7655" w:rsidRPr="00DA2D98">
        <w:rPr>
          <w:rFonts w:ascii="Times New Roman" w:eastAsia="Times New Roman" w:hAnsi="Times New Roman" w:cs="Times New Roman"/>
          <w:sz w:val="28"/>
          <w:szCs w:val="28"/>
          <w:lang w:eastAsia="kk-KZ"/>
        </w:rPr>
        <w:t>ая</w:t>
      </w:r>
      <w:r w:rsidRPr="00DA2D98">
        <w:rPr>
          <w:rFonts w:ascii="Times New Roman" w:eastAsia="Times New Roman" w:hAnsi="Times New Roman" w:cs="Times New Roman"/>
          <w:sz w:val="28"/>
          <w:szCs w:val="28"/>
          <w:lang w:eastAsia="kk-KZ"/>
        </w:rPr>
        <w:t xml:space="preserve"> характерист</w:t>
      </w:r>
      <w:r w:rsidR="001D7655" w:rsidRPr="00DA2D98">
        <w:rPr>
          <w:rFonts w:ascii="Times New Roman" w:eastAsia="Times New Roman" w:hAnsi="Times New Roman" w:cs="Times New Roman"/>
          <w:sz w:val="28"/>
          <w:szCs w:val="28"/>
          <w:lang w:eastAsia="kk-KZ"/>
        </w:rPr>
        <w:t>ика</w:t>
      </w:r>
      <w:r w:rsidRPr="00DA2D98">
        <w:rPr>
          <w:rFonts w:ascii="Times New Roman" w:eastAsia="Times New Roman" w:hAnsi="Times New Roman" w:cs="Times New Roman"/>
          <w:sz w:val="28"/>
          <w:szCs w:val="28"/>
          <w:lang w:eastAsia="kk-KZ"/>
        </w:rPr>
        <w:t xml:space="preserve"> рес</w:t>
      </w:r>
      <w:r w:rsidR="001733D0" w:rsidRPr="00DA2D98">
        <w:rPr>
          <w:rFonts w:ascii="Times New Roman" w:eastAsia="Times New Roman" w:hAnsi="Times New Roman" w:cs="Times New Roman"/>
          <w:sz w:val="28"/>
          <w:szCs w:val="28"/>
          <w:lang w:eastAsia="kk-KZ"/>
        </w:rPr>
        <w:t>п</w:t>
      </w:r>
      <w:r w:rsidRPr="00DA2D98">
        <w:rPr>
          <w:rFonts w:ascii="Times New Roman" w:eastAsia="Times New Roman" w:hAnsi="Times New Roman" w:cs="Times New Roman"/>
          <w:sz w:val="28"/>
          <w:szCs w:val="28"/>
          <w:lang w:eastAsia="kk-KZ"/>
        </w:rPr>
        <w:t xml:space="preserve">ондентов исследуемых групп. </w:t>
      </w:r>
    </w:p>
    <w:p w14:paraId="583090FB" w14:textId="77777777" w:rsidR="00731D15" w:rsidRDefault="00731D15" w:rsidP="00F51973">
      <w:pPr>
        <w:spacing w:after="0" w:line="240" w:lineRule="auto"/>
        <w:ind w:firstLine="709"/>
        <w:jc w:val="both"/>
        <w:rPr>
          <w:rFonts w:ascii="Times New Roman" w:eastAsia="Times New Roman" w:hAnsi="Times New Roman" w:cs="Times New Roman"/>
          <w:sz w:val="28"/>
          <w:szCs w:val="28"/>
          <w:lang w:eastAsia="kk-KZ"/>
        </w:rPr>
      </w:pPr>
    </w:p>
    <w:p w14:paraId="39ECB1E9" w14:textId="43E4AF48" w:rsidR="00A37C59" w:rsidRDefault="00A37C59" w:rsidP="00C25964">
      <w:pPr>
        <w:spacing w:after="0" w:line="240" w:lineRule="auto"/>
        <w:ind w:firstLine="567"/>
        <w:jc w:val="both"/>
        <w:rPr>
          <w:rFonts w:ascii="Times New Roman" w:eastAsia="Times New Roman" w:hAnsi="Times New Roman" w:cs="Times New Roman"/>
          <w:sz w:val="28"/>
          <w:szCs w:val="28"/>
          <w:lang w:eastAsia="kk-KZ"/>
        </w:rPr>
      </w:pPr>
      <w:r>
        <w:rPr>
          <w:rFonts w:ascii="Times New Roman" w:eastAsia="Times New Roman" w:hAnsi="Times New Roman" w:cs="Times New Roman"/>
          <w:noProof/>
          <w:sz w:val="28"/>
          <w:szCs w:val="28"/>
          <w:lang w:val="en-US" w:eastAsia="en-US"/>
        </w:rPr>
        <w:drawing>
          <wp:inline distT="0" distB="0" distL="0" distR="0" wp14:anchorId="37253CB1" wp14:editId="313FA4CF">
            <wp:extent cx="5486400" cy="2870421"/>
            <wp:effectExtent l="0" t="0" r="0" b="63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9C07798" w14:textId="77777777" w:rsidR="008E6E58" w:rsidRPr="00FA1891" w:rsidRDefault="008E6E58" w:rsidP="008E6E58">
      <w:pPr>
        <w:spacing w:after="0" w:line="240" w:lineRule="auto"/>
        <w:ind w:firstLine="567"/>
        <w:jc w:val="both"/>
        <w:rPr>
          <w:rFonts w:ascii="Times New Roman" w:eastAsia="Times New Roman" w:hAnsi="Times New Roman" w:cs="Times New Roman"/>
          <w:sz w:val="16"/>
          <w:szCs w:val="16"/>
          <w:lang w:eastAsia="kk-KZ"/>
        </w:rPr>
      </w:pPr>
    </w:p>
    <w:p w14:paraId="74F36724" w14:textId="64C889C3" w:rsidR="008E6E58" w:rsidRDefault="008E6E58" w:rsidP="00F51973">
      <w:pPr>
        <w:spacing w:after="0" w:line="240" w:lineRule="auto"/>
        <w:jc w:val="center"/>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Рисунок 2 </w:t>
      </w:r>
      <w:r w:rsidR="00FA1891">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Г</w:t>
      </w:r>
      <w:r w:rsidR="00FA1891">
        <w:rPr>
          <w:rFonts w:ascii="Times New Roman" w:eastAsia="Times New Roman" w:hAnsi="Times New Roman" w:cs="Times New Roman"/>
          <w:sz w:val="28"/>
          <w:szCs w:val="28"/>
          <w:lang w:eastAsia="kk-KZ"/>
        </w:rPr>
        <w:t>ендерные различия в группах (%)</w:t>
      </w:r>
    </w:p>
    <w:p w14:paraId="63775962" w14:textId="77777777" w:rsidR="00F51973" w:rsidRDefault="00F51973" w:rsidP="00F63A3D">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lastRenderedPageBreak/>
        <w:t>При изучении антропометрических характеристик пациентов установлены некоторые общеизвестные тенденции в группах с КВС, такие как, преобладание мужского пола, наличие высоконормального АД, анамнестические данные на указание АГ, поведенческие факторы риска (активные курильщики), избыточный вес или ожирение.</w:t>
      </w:r>
      <w:r>
        <w:rPr>
          <w:rFonts w:ascii="Times New Roman" w:eastAsia="Times New Roman" w:hAnsi="Times New Roman" w:cs="Times New Roman"/>
          <w:sz w:val="28"/>
          <w:szCs w:val="28"/>
          <w:lang w:eastAsia="kk-KZ"/>
        </w:rPr>
        <w:t xml:space="preserve"> </w:t>
      </w:r>
    </w:p>
    <w:p w14:paraId="5954E175" w14:textId="27E01AF7" w:rsidR="009841F3" w:rsidRDefault="009841F3"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t>Группа 1.</w:t>
      </w:r>
      <w:r>
        <w:rPr>
          <w:rFonts w:ascii="Times New Roman" w:eastAsia="Times New Roman" w:hAnsi="Times New Roman" w:cs="Times New Roman"/>
          <w:sz w:val="28"/>
          <w:szCs w:val="28"/>
          <w:lang w:eastAsia="kk-KZ"/>
        </w:rPr>
        <w:t xml:space="preserve"> Пациенты с высоким риском СД 2 типа с наличием и отсутствием КВС (</w:t>
      </w:r>
      <w:r w:rsidR="00F63A3D">
        <w:rPr>
          <w:rFonts w:ascii="Times New Roman" w:eastAsia="Times New Roman" w:hAnsi="Times New Roman" w:cs="Times New Roman"/>
          <w:sz w:val="28"/>
          <w:szCs w:val="28"/>
          <w:lang w:eastAsia="kk-KZ"/>
        </w:rPr>
        <w:t xml:space="preserve">таблица </w:t>
      </w:r>
      <w:r>
        <w:rPr>
          <w:rFonts w:ascii="Times New Roman" w:eastAsia="Times New Roman" w:hAnsi="Times New Roman" w:cs="Times New Roman"/>
          <w:sz w:val="28"/>
          <w:szCs w:val="28"/>
          <w:lang w:eastAsia="kk-KZ"/>
        </w:rPr>
        <w:t xml:space="preserve">1). В группе 1а (пациенты с В.Р. и наличием КВС) преобладали мужчины (55,5%). Медиана возраста в группе пациентов с В.Р. составила 58 и 55 лет соответственно. </w:t>
      </w:r>
    </w:p>
    <w:p w14:paraId="343359F2" w14:textId="234E3C86" w:rsidR="00C25964" w:rsidRPr="00DA2D98"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 xml:space="preserve">При изучении антропометричеких показателей </w:t>
      </w:r>
      <w:r w:rsidR="001D7655" w:rsidRPr="00DA2D98">
        <w:rPr>
          <w:rFonts w:ascii="Times New Roman" w:eastAsia="Times New Roman" w:hAnsi="Times New Roman" w:cs="Times New Roman"/>
          <w:sz w:val="28"/>
          <w:szCs w:val="28"/>
          <w:lang w:eastAsia="kk-KZ"/>
        </w:rPr>
        <w:t>определено, что</w:t>
      </w:r>
      <w:r w:rsidRPr="00DA2D98">
        <w:rPr>
          <w:rFonts w:ascii="Times New Roman" w:eastAsia="Times New Roman" w:hAnsi="Times New Roman" w:cs="Times New Roman"/>
          <w:sz w:val="28"/>
          <w:szCs w:val="28"/>
          <w:lang w:eastAsia="kk-KZ"/>
        </w:rPr>
        <w:t xml:space="preserve"> медиана ИМТ составила в </w:t>
      </w:r>
      <w:r w:rsidR="001D7655" w:rsidRPr="00DA2D98">
        <w:rPr>
          <w:rFonts w:ascii="Times New Roman" w:eastAsia="Times New Roman" w:hAnsi="Times New Roman" w:cs="Times New Roman"/>
          <w:sz w:val="28"/>
          <w:szCs w:val="28"/>
          <w:lang w:eastAsia="kk-KZ"/>
        </w:rPr>
        <w:t xml:space="preserve">группе с КВС </w:t>
      </w:r>
      <w:r w:rsidR="00154DA8" w:rsidRPr="00DA2D98">
        <w:rPr>
          <w:rFonts w:ascii="Times New Roman" w:eastAsia="Times New Roman" w:hAnsi="Times New Roman" w:cs="Times New Roman"/>
          <w:sz w:val="28"/>
          <w:szCs w:val="28"/>
          <w:lang w:eastAsia="kk-KZ"/>
        </w:rPr>
        <w:t>32,8 (Q1</w:t>
      </w:r>
      <w:r w:rsidRPr="00DA2D98">
        <w:rPr>
          <w:rFonts w:ascii="Times New Roman" w:eastAsia="Times New Roman" w:hAnsi="Times New Roman" w:cs="Times New Roman"/>
          <w:sz w:val="28"/>
          <w:szCs w:val="28"/>
          <w:lang w:eastAsia="kk-KZ"/>
        </w:rPr>
        <w:t>-</w:t>
      </w:r>
      <w:r w:rsidR="00154DA8" w:rsidRPr="00DA2D98">
        <w:rPr>
          <w:rFonts w:ascii="Times New Roman" w:eastAsia="Times New Roman" w:hAnsi="Times New Roman" w:cs="Times New Roman"/>
          <w:sz w:val="28"/>
          <w:szCs w:val="28"/>
          <w:lang w:val="en-US" w:eastAsia="kk-KZ"/>
        </w:rPr>
        <w:t>Q</w:t>
      </w:r>
      <w:r w:rsidR="00154DA8" w:rsidRPr="00DA2D98">
        <w:rPr>
          <w:rFonts w:ascii="Times New Roman" w:eastAsia="Times New Roman" w:hAnsi="Times New Roman" w:cs="Times New Roman"/>
          <w:sz w:val="28"/>
          <w:szCs w:val="28"/>
          <w:lang w:eastAsia="kk-KZ"/>
        </w:rPr>
        <w:t>3: 30,3; 35,0) кг/м</w:t>
      </w:r>
      <w:r w:rsidR="00154DA8" w:rsidRPr="00074354">
        <w:rPr>
          <w:rFonts w:ascii="Times New Roman" w:eastAsia="Times New Roman" w:hAnsi="Times New Roman" w:cs="Times New Roman"/>
          <w:sz w:val="28"/>
          <w:szCs w:val="28"/>
          <w:vertAlign w:val="superscript"/>
          <w:lang w:eastAsia="kk-KZ"/>
        </w:rPr>
        <w:t>2</w:t>
      </w:r>
      <w:r w:rsidR="00154DA8" w:rsidRPr="00DA2D98">
        <w:rPr>
          <w:rFonts w:ascii="Times New Roman" w:eastAsia="Times New Roman" w:hAnsi="Times New Roman" w:cs="Times New Roman"/>
          <w:sz w:val="28"/>
          <w:szCs w:val="28"/>
          <w:lang w:eastAsia="kk-KZ"/>
        </w:rPr>
        <w:t xml:space="preserve"> и</w:t>
      </w:r>
      <w:r w:rsidR="001D7655" w:rsidRPr="00DA2D98">
        <w:rPr>
          <w:rFonts w:ascii="Times New Roman" w:eastAsia="Times New Roman" w:hAnsi="Times New Roman" w:cs="Times New Roman"/>
          <w:sz w:val="28"/>
          <w:szCs w:val="28"/>
          <w:lang w:eastAsia="kk-KZ"/>
        </w:rPr>
        <w:t xml:space="preserve"> в группе без КВС </w:t>
      </w:r>
      <w:r w:rsidR="00154DA8" w:rsidRPr="00DA2D98">
        <w:rPr>
          <w:rFonts w:ascii="Times New Roman" w:eastAsia="Times New Roman" w:hAnsi="Times New Roman" w:cs="Times New Roman"/>
          <w:sz w:val="28"/>
          <w:szCs w:val="28"/>
          <w:lang w:eastAsia="kk-KZ"/>
        </w:rPr>
        <w:t>33,6 (Q1</w:t>
      </w:r>
      <w:r w:rsidRPr="00DA2D98">
        <w:rPr>
          <w:rFonts w:ascii="Times New Roman" w:eastAsia="Times New Roman" w:hAnsi="Times New Roman" w:cs="Times New Roman"/>
          <w:sz w:val="28"/>
          <w:szCs w:val="28"/>
          <w:lang w:eastAsia="kk-KZ"/>
        </w:rPr>
        <w:t>-</w:t>
      </w:r>
      <w:r w:rsidR="00154DA8" w:rsidRPr="00DA2D98">
        <w:rPr>
          <w:rFonts w:ascii="Times New Roman" w:eastAsia="Times New Roman" w:hAnsi="Times New Roman" w:cs="Times New Roman"/>
          <w:sz w:val="28"/>
          <w:szCs w:val="28"/>
          <w:lang w:val="en-US" w:eastAsia="kk-KZ"/>
        </w:rPr>
        <w:t>Q</w:t>
      </w:r>
      <w:r w:rsidR="00154DA8" w:rsidRPr="00DA2D98">
        <w:rPr>
          <w:rFonts w:ascii="Times New Roman" w:eastAsia="Times New Roman" w:hAnsi="Times New Roman" w:cs="Times New Roman"/>
          <w:sz w:val="28"/>
          <w:szCs w:val="28"/>
          <w:lang w:eastAsia="kk-KZ"/>
        </w:rPr>
        <w:t>3</w:t>
      </w:r>
      <w:r w:rsidRPr="00DA2D98">
        <w:rPr>
          <w:rFonts w:ascii="Times New Roman" w:eastAsia="Times New Roman" w:hAnsi="Times New Roman" w:cs="Times New Roman"/>
          <w:sz w:val="28"/>
          <w:szCs w:val="28"/>
          <w:lang w:eastAsia="kk-KZ"/>
        </w:rPr>
        <w:t>:27,3; 38,3) кг/м</w:t>
      </w:r>
      <w:r w:rsidRPr="00074354">
        <w:rPr>
          <w:rFonts w:ascii="Times New Roman" w:eastAsia="Times New Roman" w:hAnsi="Times New Roman" w:cs="Times New Roman"/>
          <w:sz w:val="28"/>
          <w:szCs w:val="28"/>
          <w:vertAlign w:val="superscript"/>
          <w:lang w:eastAsia="kk-KZ"/>
        </w:rPr>
        <w:t>2</w:t>
      </w:r>
      <w:r w:rsidRPr="00DA2D98">
        <w:rPr>
          <w:rFonts w:ascii="Times New Roman" w:eastAsia="Times New Roman" w:hAnsi="Times New Roman" w:cs="Times New Roman"/>
          <w:sz w:val="28"/>
          <w:szCs w:val="28"/>
          <w:lang w:eastAsia="kk-KZ"/>
        </w:rPr>
        <w:t xml:space="preserve">, что отражает ожирение 1 степени, преобладает абдоминальное ожирение </w:t>
      </w:r>
      <w:r w:rsidR="001D7655" w:rsidRPr="00DA2D98">
        <w:rPr>
          <w:rFonts w:ascii="Times New Roman" w:eastAsia="Times New Roman" w:hAnsi="Times New Roman" w:cs="Times New Roman"/>
          <w:sz w:val="28"/>
          <w:szCs w:val="28"/>
          <w:lang w:eastAsia="kk-KZ"/>
        </w:rPr>
        <w:t xml:space="preserve">- </w:t>
      </w:r>
      <w:r w:rsidRPr="00DA2D98">
        <w:rPr>
          <w:rFonts w:ascii="Times New Roman" w:eastAsia="Times New Roman" w:hAnsi="Times New Roman" w:cs="Times New Roman"/>
          <w:sz w:val="28"/>
          <w:szCs w:val="28"/>
          <w:lang w:eastAsia="kk-KZ"/>
        </w:rPr>
        <w:t xml:space="preserve">ОТ у пациентов 1а и 1б групп достигла 110 см, однако различия </w:t>
      </w:r>
      <w:r w:rsidR="001D7655" w:rsidRPr="00DA2D98">
        <w:rPr>
          <w:rFonts w:ascii="Times New Roman" w:eastAsia="Times New Roman" w:hAnsi="Times New Roman" w:cs="Times New Roman"/>
          <w:sz w:val="28"/>
          <w:szCs w:val="28"/>
          <w:lang w:eastAsia="kk-KZ"/>
        </w:rPr>
        <w:t>между групами были статистически не</w:t>
      </w:r>
      <w:r w:rsidRPr="00DA2D98">
        <w:rPr>
          <w:rFonts w:ascii="Times New Roman" w:eastAsia="Times New Roman" w:hAnsi="Times New Roman" w:cs="Times New Roman"/>
          <w:sz w:val="28"/>
          <w:szCs w:val="28"/>
          <w:lang w:eastAsia="kk-KZ"/>
        </w:rPr>
        <w:t xml:space="preserve">значимыми. </w:t>
      </w:r>
    </w:p>
    <w:p w14:paraId="310E639E" w14:textId="67ACC986" w:rsidR="00C25964" w:rsidRPr="00DA2D98"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 xml:space="preserve">При изучении анамнеза установлено статистически значимое (p=0,05) преобладание артериальной гипертензии (АГ) у </w:t>
      </w:r>
      <w:r w:rsidR="001D7655" w:rsidRPr="00DA2D98">
        <w:rPr>
          <w:rFonts w:ascii="Times New Roman" w:eastAsia="Times New Roman" w:hAnsi="Times New Roman" w:cs="Times New Roman"/>
          <w:sz w:val="28"/>
          <w:szCs w:val="28"/>
          <w:lang w:eastAsia="kk-KZ"/>
        </w:rPr>
        <w:t xml:space="preserve">88,8% </w:t>
      </w:r>
      <w:r w:rsidRPr="00DA2D98">
        <w:rPr>
          <w:rFonts w:ascii="Times New Roman" w:eastAsia="Times New Roman" w:hAnsi="Times New Roman" w:cs="Times New Roman"/>
          <w:sz w:val="28"/>
          <w:szCs w:val="28"/>
          <w:lang w:eastAsia="kk-KZ"/>
        </w:rPr>
        <w:t xml:space="preserve">пациентов В.Р. с наличием КВС. Тем не менее, уровень САД и ДАД в обеих группах существенно не различался и был в пределах высоконормального АД. Анализ гипотензивной терапии выявил в обеих группах более частое применение ингибиторов АПФ, по сравнению с бета-блокаторами, тиазидными диуретиками, блокаторами кальциевых каналов. Антиагрегантная терапия больше проводилась в группе В.Р. </w:t>
      </w:r>
      <w:r w:rsidR="001D7655" w:rsidRPr="00DA2D98">
        <w:rPr>
          <w:rFonts w:ascii="Times New Roman" w:eastAsia="Times New Roman" w:hAnsi="Times New Roman" w:cs="Times New Roman"/>
          <w:sz w:val="28"/>
          <w:szCs w:val="28"/>
          <w:lang w:eastAsia="kk-KZ"/>
        </w:rPr>
        <w:t>с</w:t>
      </w:r>
      <w:r w:rsidRPr="00DA2D98">
        <w:rPr>
          <w:rFonts w:ascii="Times New Roman" w:eastAsia="Times New Roman" w:hAnsi="Times New Roman" w:cs="Times New Roman"/>
          <w:sz w:val="28"/>
          <w:szCs w:val="28"/>
          <w:lang w:eastAsia="kk-KZ"/>
        </w:rPr>
        <w:t xml:space="preserve"> наличием КВС – у 33,3% (p=0,05) пациентов. </w:t>
      </w:r>
    </w:p>
    <w:p w14:paraId="71C9F587" w14:textId="6ABC153C" w:rsidR="001D7655" w:rsidRPr="00DA2D98"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Анализ поведенческих факторов выявил преобладание активного курения в группе 1а (В.Р. с наличием КВС)</w:t>
      </w:r>
      <w:r w:rsidR="001D7655" w:rsidRPr="00DA2D98">
        <w:rPr>
          <w:rFonts w:ascii="Times New Roman" w:eastAsia="Times New Roman" w:hAnsi="Times New Roman" w:cs="Times New Roman"/>
          <w:sz w:val="28"/>
          <w:szCs w:val="28"/>
          <w:lang w:eastAsia="kk-KZ"/>
        </w:rPr>
        <w:t xml:space="preserve"> -</w:t>
      </w:r>
      <w:r w:rsidRPr="00DA2D98">
        <w:rPr>
          <w:rFonts w:ascii="Times New Roman" w:eastAsia="Times New Roman" w:hAnsi="Times New Roman" w:cs="Times New Roman"/>
          <w:sz w:val="28"/>
          <w:szCs w:val="28"/>
          <w:lang w:eastAsia="kk-KZ"/>
        </w:rPr>
        <w:t xml:space="preserve"> 66,6% (p=0,05)</w:t>
      </w:r>
    </w:p>
    <w:p w14:paraId="2E0ECEE1" w14:textId="5666E505" w:rsidR="00B26CE6" w:rsidRPr="00FA1891" w:rsidRDefault="00B26CE6" w:rsidP="00F63A3D">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hAnsi="Times New Roman" w:cs="Times New Roman"/>
          <w:i/>
          <w:sz w:val="28"/>
          <w:szCs w:val="28"/>
        </w:rPr>
        <w:t>Измерение толщины интимы медии по данным ультразвукового исследования</w:t>
      </w:r>
      <w:r w:rsidR="00FB61DB" w:rsidRPr="00FA1891">
        <w:rPr>
          <w:rFonts w:ascii="Times New Roman" w:hAnsi="Times New Roman" w:cs="Times New Roman"/>
          <w:i/>
          <w:sz w:val="28"/>
          <w:szCs w:val="28"/>
        </w:rPr>
        <w:t xml:space="preserve"> у пациентов В.Р. без КВС</w:t>
      </w:r>
    </w:p>
    <w:p w14:paraId="28BFB502" w14:textId="380C80D4" w:rsidR="001D7655" w:rsidRDefault="00DC346A" w:rsidP="00F63A3D">
      <w:pPr>
        <w:spacing w:after="0" w:line="240" w:lineRule="auto"/>
        <w:ind w:firstLine="709"/>
        <w:jc w:val="both"/>
        <w:rPr>
          <w:rFonts w:ascii="Times New Roman" w:hAnsi="Times New Roman" w:cs="Times New Roman"/>
          <w:sz w:val="28"/>
          <w:szCs w:val="28"/>
        </w:rPr>
      </w:pPr>
      <w:r w:rsidRPr="00DA2D98">
        <w:rPr>
          <w:rFonts w:ascii="Times New Roman" w:eastAsia="Times New Roman" w:hAnsi="Times New Roman" w:cs="Times New Roman"/>
          <w:sz w:val="28"/>
          <w:szCs w:val="28"/>
          <w:lang w:eastAsia="kk-KZ"/>
        </w:rPr>
        <w:t xml:space="preserve">При </w:t>
      </w:r>
      <w:r w:rsidR="00730454" w:rsidRPr="00DA2D98">
        <w:rPr>
          <w:rFonts w:ascii="Times New Roman" w:eastAsia="Times New Roman" w:hAnsi="Times New Roman" w:cs="Times New Roman"/>
          <w:sz w:val="28"/>
          <w:szCs w:val="28"/>
          <w:lang w:eastAsia="kk-KZ"/>
        </w:rPr>
        <w:t xml:space="preserve">ультразвуковом </w:t>
      </w:r>
      <w:r w:rsidRPr="00DA2D98">
        <w:rPr>
          <w:rFonts w:ascii="Times New Roman" w:eastAsia="Times New Roman" w:hAnsi="Times New Roman" w:cs="Times New Roman"/>
          <w:sz w:val="28"/>
          <w:szCs w:val="28"/>
          <w:lang w:eastAsia="kk-KZ"/>
        </w:rPr>
        <w:t>и</w:t>
      </w:r>
      <w:r w:rsidR="001D7655" w:rsidRPr="00DA2D98">
        <w:rPr>
          <w:rFonts w:ascii="Times New Roman" w:eastAsia="Times New Roman" w:hAnsi="Times New Roman" w:cs="Times New Roman"/>
          <w:sz w:val="28"/>
          <w:szCs w:val="28"/>
          <w:lang w:eastAsia="kk-KZ"/>
        </w:rPr>
        <w:t>сследовании</w:t>
      </w:r>
      <w:r w:rsidRPr="00DA2D98">
        <w:rPr>
          <w:rFonts w:ascii="Times New Roman" w:eastAsia="Times New Roman" w:hAnsi="Times New Roman" w:cs="Times New Roman"/>
          <w:sz w:val="28"/>
          <w:szCs w:val="28"/>
          <w:lang w:eastAsia="kk-KZ"/>
        </w:rPr>
        <w:t xml:space="preserve"> </w:t>
      </w:r>
      <w:r w:rsidR="00730454" w:rsidRPr="00DA2D98">
        <w:rPr>
          <w:rFonts w:ascii="Times New Roman" w:eastAsia="Times New Roman" w:hAnsi="Times New Roman" w:cs="Times New Roman"/>
          <w:sz w:val="28"/>
          <w:szCs w:val="28"/>
          <w:lang w:eastAsia="kk-KZ"/>
        </w:rPr>
        <w:t>толщины интимы медии (</w:t>
      </w:r>
      <w:r w:rsidRPr="00DA2D98">
        <w:rPr>
          <w:rFonts w:ascii="Times New Roman" w:eastAsia="Times New Roman" w:hAnsi="Times New Roman" w:cs="Times New Roman"/>
          <w:sz w:val="28"/>
          <w:szCs w:val="28"/>
          <w:lang w:eastAsia="kk-KZ"/>
        </w:rPr>
        <w:t>ТИМ</w:t>
      </w:r>
      <w:r w:rsidR="00730454" w:rsidRPr="00DA2D98">
        <w:rPr>
          <w:rFonts w:ascii="Times New Roman" w:eastAsia="Times New Roman" w:hAnsi="Times New Roman" w:cs="Times New Roman"/>
          <w:sz w:val="28"/>
          <w:szCs w:val="28"/>
          <w:lang w:eastAsia="kk-KZ"/>
        </w:rPr>
        <w:t>) общей сонной артерии (</w:t>
      </w:r>
      <w:r w:rsidRPr="00DA2D98">
        <w:rPr>
          <w:rFonts w:ascii="Times New Roman" w:eastAsia="Times New Roman" w:hAnsi="Times New Roman" w:cs="Times New Roman"/>
          <w:sz w:val="28"/>
          <w:szCs w:val="28"/>
          <w:lang w:eastAsia="kk-KZ"/>
        </w:rPr>
        <w:t>ОСА</w:t>
      </w:r>
      <w:r w:rsidR="00730454" w:rsidRPr="00DA2D98">
        <w:rPr>
          <w:rFonts w:ascii="Times New Roman" w:eastAsia="Times New Roman" w:hAnsi="Times New Roman" w:cs="Times New Roman"/>
          <w:sz w:val="28"/>
          <w:szCs w:val="28"/>
          <w:lang w:eastAsia="kk-KZ"/>
        </w:rPr>
        <w:t xml:space="preserve">), у </w:t>
      </w:r>
      <w:r w:rsidR="002C38A2" w:rsidRPr="00DA2D98">
        <w:rPr>
          <w:rFonts w:ascii="Times New Roman" w:eastAsia="Times New Roman" w:hAnsi="Times New Roman" w:cs="Times New Roman"/>
          <w:sz w:val="28"/>
          <w:szCs w:val="28"/>
          <w:lang w:eastAsia="kk-KZ"/>
        </w:rPr>
        <w:t>респондентов</w:t>
      </w:r>
      <w:r w:rsidR="00730454" w:rsidRPr="00DA2D98">
        <w:rPr>
          <w:rFonts w:ascii="Times New Roman" w:eastAsia="Times New Roman" w:hAnsi="Times New Roman" w:cs="Times New Roman"/>
          <w:sz w:val="28"/>
          <w:szCs w:val="28"/>
          <w:lang w:eastAsia="kk-KZ"/>
        </w:rPr>
        <w:t xml:space="preserve"> без К</w:t>
      </w:r>
      <w:r w:rsidR="008156EA" w:rsidRPr="00DA2D98">
        <w:rPr>
          <w:rFonts w:ascii="Times New Roman" w:eastAsia="Times New Roman" w:hAnsi="Times New Roman" w:cs="Times New Roman"/>
          <w:sz w:val="28"/>
          <w:szCs w:val="28"/>
          <w:lang w:eastAsia="kk-KZ"/>
        </w:rPr>
        <w:t>ВС установлены различия в группах</w:t>
      </w:r>
      <w:r w:rsidR="00730454" w:rsidRPr="00DA2D98">
        <w:rPr>
          <w:rFonts w:ascii="Times New Roman" w:eastAsia="Times New Roman" w:hAnsi="Times New Roman" w:cs="Times New Roman"/>
          <w:sz w:val="28"/>
          <w:szCs w:val="28"/>
          <w:lang w:eastAsia="kk-KZ"/>
        </w:rPr>
        <w:t xml:space="preserve"> с  </w:t>
      </w:r>
      <w:r w:rsidR="005C442A" w:rsidRPr="00DA2D98">
        <w:rPr>
          <w:rFonts w:ascii="Times New Roman" w:eastAsia="Times New Roman" w:hAnsi="Times New Roman" w:cs="Times New Roman"/>
          <w:sz w:val="28"/>
          <w:szCs w:val="28"/>
          <w:lang w:eastAsia="kk-KZ"/>
        </w:rPr>
        <w:t>В.Р.</w:t>
      </w:r>
      <w:r w:rsidR="00730454" w:rsidRPr="00DA2D98">
        <w:rPr>
          <w:rFonts w:ascii="Times New Roman" w:eastAsia="Times New Roman" w:hAnsi="Times New Roman" w:cs="Times New Roman"/>
          <w:sz w:val="28"/>
          <w:szCs w:val="28"/>
          <w:lang w:eastAsia="kk-KZ"/>
        </w:rPr>
        <w:t xml:space="preserve"> </w:t>
      </w:r>
      <w:r w:rsidR="005C442A" w:rsidRPr="00DA2D98">
        <w:rPr>
          <w:rFonts w:ascii="Times New Roman" w:eastAsia="Times New Roman" w:hAnsi="Times New Roman" w:cs="Times New Roman"/>
          <w:sz w:val="28"/>
          <w:szCs w:val="28"/>
          <w:lang w:eastAsia="kk-KZ"/>
        </w:rPr>
        <w:t>по сравнению с группой Н.Р. Так, медианное значение интимы медии</w:t>
      </w:r>
      <w:r w:rsidR="00730454" w:rsidRPr="00DA2D98">
        <w:rPr>
          <w:rFonts w:ascii="Times New Roman" w:eastAsia="Times New Roman" w:hAnsi="Times New Roman" w:cs="Times New Roman"/>
          <w:sz w:val="28"/>
          <w:szCs w:val="28"/>
          <w:lang w:eastAsia="kk-KZ"/>
        </w:rPr>
        <w:t xml:space="preserve"> ОСА справа составила </w:t>
      </w:r>
      <w:r w:rsidR="00730454" w:rsidRPr="00DA2D98">
        <w:rPr>
          <w:rFonts w:ascii="Times New Roman" w:hAnsi="Times New Roman" w:cs="Times New Roman"/>
          <w:sz w:val="28"/>
          <w:szCs w:val="28"/>
        </w:rPr>
        <w:t>0,90 мм (</w:t>
      </w:r>
      <w:r w:rsidR="00730454" w:rsidRPr="00DA2D98">
        <w:rPr>
          <w:rFonts w:ascii="Times New Roman" w:eastAsia="Times New Roman" w:hAnsi="Times New Roman" w:cs="Times New Roman"/>
          <w:sz w:val="28"/>
          <w:szCs w:val="28"/>
          <w:lang w:val="en-US" w:eastAsia="kk-KZ"/>
        </w:rPr>
        <w:t>Q</w:t>
      </w:r>
      <w:r w:rsidR="00154DA8" w:rsidRPr="00DA2D98">
        <w:rPr>
          <w:rFonts w:ascii="Times New Roman" w:eastAsia="Times New Roman" w:hAnsi="Times New Roman" w:cs="Times New Roman"/>
          <w:sz w:val="28"/>
          <w:szCs w:val="28"/>
          <w:lang w:eastAsia="kk-KZ"/>
        </w:rPr>
        <w:t>1</w:t>
      </w:r>
      <w:r w:rsidR="00730454" w:rsidRPr="00DA2D98">
        <w:rPr>
          <w:rFonts w:ascii="Times New Roman" w:eastAsia="Times New Roman" w:hAnsi="Times New Roman" w:cs="Times New Roman"/>
          <w:sz w:val="28"/>
          <w:szCs w:val="28"/>
          <w:lang w:eastAsia="kk-KZ"/>
        </w:rPr>
        <w:t>-</w:t>
      </w:r>
      <w:r w:rsidR="00154DA8" w:rsidRPr="00DA2D98">
        <w:rPr>
          <w:rFonts w:ascii="Times New Roman" w:eastAsia="Times New Roman" w:hAnsi="Times New Roman" w:cs="Times New Roman"/>
          <w:sz w:val="28"/>
          <w:szCs w:val="28"/>
          <w:lang w:val="en-US" w:eastAsia="kk-KZ"/>
        </w:rPr>
        <w:t>Q</w:t>
      </w:r>
      <w:r w:rsidR="00154DA8" w:rsidRPr="00DA2D98">
        <w:rPr>
          <w:rFonts w:ascii="Times New Roman" w:eastAsia="Times New Roman" w:hAnsi="Times New Roman" w:cs="Times New Roman"/>
          <w:sz w:val="28"/>
          <w:szCs w:val="28"/>
          <w:lang w:eastAsia="kk-KZ"/>
        </w:rPr>
        <w:t>3</w:t>
      </w:r>
      <w:r w:rsidR="00730454" w:rsidRPr="00DA2D98">
        <w:rPr>
          <w:rFonts w:ascii="Times New Roman" w:eastAsia="Times New Roman" w:hAnsi="Times New Roman" w:cs="Times New Roman"/>
          <w:sz w:val="28"/>
          <w:szCs w:val="28"/>
          <w:lang w:eastAsia="kk-KZ"/>
        </w:rPr>
        <w:t xml:space="preserve">; </w:t>
      </w:r>
      <w:r w:rsidR="00711CF6" w:rsidRPr="00DA2D98">
        <w:rPr>
          <w:rFonts w:ascii="Times New Roman" w:hAnsi="Times New Roman" w:cs="Times New Roman"/>
          <w:sz w:val="28"/>
          <w:szCs w:val="28"/>
        </w:rPr>
        <w:t>0,8</w:t>
      </w:r>
      <w:r w:rsidR="00711CF6">
        <w:rPr>
          <w:rFonts w:ascii="Times New Roman" w:hAnsi="Times New Roman" w:cs="Times New Roman"/>
          <w:sz w:val="28"/>
          <w:szCs w:val="28"/>
        </w:rPr>
        <w:t>;0,93;</w:t>
      </w:r>
      <w:r w:rsidR="00730454" w:rsidRPr="00F22AEA">
        <w:rPr>
          <w:rFonts w:ascii="Times New Roman" w:hAnsi="Times New Roman" w:cs="Times New Roman"/>
          <w:sz w:val="28"/>
          <w:szCs w:val="28"/>
        </w:rPr>
        <w:t>)</w:t>
      </w:r>
      <w:r w:rsidR="001031B2" w:rsidRPr="00F22AEA">
        <w:rPr>
          <w:rFonts w:ascii="Times New Roman" w:hAnsi="Times New Roman" w:cs="Times New Roman"/>
          <w:sz w:val="28"/>
          <w:szCs w:val="28"/>
        </w:rPr>
        <w:t xml:space="preserve">, </w:t>
      </w:r>
      <w:r w:rsidR="00711CF6">
        <w:rPr>
          <w:rFonts w:ascii="Times New Roman" w:hAnsi="Times New Roman" w:cs="Times New Roman"/>
          <w:sz w:val="28"/>
          <w:szCs w:val="28"/>
        </w:rPr>
        <w:t>слева 0,91 мм (0,79;0,92; p=0,0</w:t>
      </w:r>
      <w:r w:rsidR="00711CF6" w:rsidRPr="00711CF6">
        <w:rPr>
          <w:rFonts w:ascii="Times New Roman" w:hAnsi="Times New Roman" w:cs="Times New Roman"/>
          <w:sz w:val="28"/>
          <w:szCs w:val="28"/>
        </w:rPr>
        <w:t>5</w:t>
      </w:r>
      <w:r w:rsidR="001031B2" w:rsidRPr="00F22AEA">
        <w:rPr>
          <w:rFonts w:ascii="Times New Roman" w:hAnsi="Times New Roman" w:cs="Times New Roman"/>
          <w:sz w:val="28"/>
          <w:szCs w:val="28"/>
        </w:rPr>
        <w:t>)</w:t>
      </w:r>
      <w:r w:rsidR="0043489C" w:rsidRPr="00F22AEA">
        <w:rPr>
          <w:rFonts w:ascii="Times New Roman" w:hAnsi="Times New Roman" w:cs="Times New Roman"/>
          <w:sz w:val="28"/>
          <w:szCs w:val="28"/>
        </w:rPr>
        <w:t xml:space="preserve"> и отражала наличие субклинического атеросклероза </w:t>
      </w:r>
      <w:r w:rsidR="001D7655">
        <w:rPr>
          <w:rFonts w:ascii="Times New Roman" w:hAnsi="Times New Roman" w:cs="Times New Roman"/>
          <w:sz w:val="28"/>
          <w:szCs w:val="28"/>
        </w:rPr>
        <w:t>в обеих артериях у</w:t>
      </w:r>
      <w:r w:rsidR="0043489C" w:rsidRPr="00F22AEA">
        <w:rPr>
          <w:rFonts w:ascii="Times New Roman" w:hAnsi="Times New Roman" w:cs="Times New Roman"/>
          <w:sz w:val="28"/>
          <w:szCs w:val="28"/>
        </w:rPr>
        <w:t xml:space="preserve"> пациентов с В.Р. СД 2</w:t>
      </w:r>
      <w:r w:rsidR="002512ED">
        <w:rPr>
          <w:rFonts w:ascii="Times New Roman" w:hAnsi="Times New Roman" w:cs="Times New Roman"/>
          <w:sz w:val="28"/>
          <w:szCs w:val="28"/>
        </w:rPr>
        <w:t xml:space="preserve"> </w:t>
      </w:r>
      <w:r w:rsidR="002512ED" w:rsidRPr="00D47CF1">
        <w:rPr>
          <w:rFonts w:ascii="Times New Roman" w:hAnsi="Times New Roman" w:cs="Times New Roman"/>
          <w:sz w:val="28"/>
          <w:szCs w:val="28"/>
        </w:rPr>
        <w:t>[</w:t>
      </w:r>
      <w:r w:rsidR="004A6298">
        <w:rPr>
          <w:rFonts w:ascii="Times New Roman" w:hAnsi="Times New Roman" w:cs="Times New Roman"/>
          <w:sz w:val="28"/>
          <w:szCs w:val="28"/>
        </w:rPr>
        <w:t>7</w:t>
      </w:r>
      <w:r w:rsidR="004A6298" w:rsidRPr="004A6298">
        <w:rPr>
          <w:rFonts w:ascii="Times New Roman" w:hAnsi="Times New Roman" w:cs="Times New Roman"/>
          <w:sz w:val="28"/>
          <w:szCs w:val="28"/>
        </w:rPr>
        <w:t>1</w:t>
      </w:r>
      <w:r w:rsidR="00D47CF1">
        <w:rPr>
          <w:rFonts w:ascii="Times New Roman" w:hAnsi="Times New Roman" w:cs="Times New Roman"/>
          <w:sz w:val="28"/>
          <w:szCs w:val="28"/>
        </w:rPr>
        <w:t>, р. 8-1-8-12</w:t>
      </w:r>
      <w:r w:rsidR="001031B2" w:rsidRPr="00F22AEA">
        <w:rPr>
          <w:rFonts w:ascii="Times New Roman" w:hAnsi="Times New Roman" w:cs="Times New Roman"/>
          <w:sz w:val="28"/>
          <w:szCs w:val="28"/>
        </w:rPr>
        <w:t>]</w:t>
      </w:r>
      <w:r w:rsidR="0043489C" w:rsidRPr="00F22AEA">
        <w:rPr>
          <w:rFonts w:ascii="Times New Roman" w:hAnsi="Times New Roman" w:cs="Times New Roman"/>
          <w:sz w:val="28"/>
          <w:szCs w:val="28"/>
        </w:rPr>
        <w:t>.</w:t>
      </w:r>
    </w:p>
    <w:p w14:paraId="6454957E" w14:textId="1FD4DC1B" w:rsidR="00C25964" w:rsidRPr="00FA1891" w:rsidRDefault="00C25964" w:rsidP="00F63A3D">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eastAsia="Times New Roman" w:hAnsi="Times New Roman" w:cs="Times New Roman"/>
          <w:i/>
          <w:sz w:val="28"/>
          <w:szCs w:val="28"/>
          <w:lang w:eastAsia="kk-KZ"/>
        </w:rPr>
        <w:t>Группа 2. Пациенты с предиабетом с налич</w:t>
      </w:r>
      <w:r w:rsidR="00FA1891" w:rsidRPr="00FA1891">
        <w:rPr>
          <w:rFonts w:ascii="Times New Roman" w:eastAsia="Times New Roman" w:hAnsi="Times New Roman" w:cs="Times New Roman"/>
          <w:i/>
          <w:sz w:val="28"/>
          <w:szCs w:val="28"/>
          <w:lang w:eastAsia="kk-KZ"/>
        </w:rPr>
        <w:t>ием и отсутствием КВС (2а и 2б)</w:t>
      </w:r>
    </w:p>
    <w:p w14:paraId="1BF7F86A" w14:textId="45EB54B2"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В группе 2а </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пациент</w:t>
      </w:r>
      <w:r w:rsidR="001D7655">
        <w:rPr>
          <w:rFonts w:ascii="Times New Roman" w:eastAsia="Times New Roman" w:hAnsi="Times New Roman" w:cs="Times New Roman"/>
          <w:sz w:val="28"/>
          <w:szCs w:val="28"/>
          <w:lang w:eastAsia="kk-KZ"/>
        </w:rPr>
        <w:t>ы</w:t>
      </w:r>
      <w:r>
        <w:rPr>
          <w:rFonts w:ascii="Times New Roman" w:eastAsia="Times New Roman" w:hAnsi="Times New Roman" w:cs="Times New Roman"/>
          <w:sz w:val="28"/>
          <w:szCs w:val="28"/>
          <w:lang w:eastAsia="kk-KZ"/>
        </w:rPr>
        <w:t xml:space="preserve"> с предиабетом и наличием КВС</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преобладали </w:t>
      </w:r>
      <w:r w:rsidR="001D7655">
        <w:rPr>
          <w:rFonts w:ascii="Times New Roman" w:eastAsia="Times New Roman" w:hAnsi="Times New Roman" w:cs="Times New Roman"/>
          <w:sz w:val="28"/>
          <w:szCs w:val="28"/>
          <w:lang w:eastAsia="kk-KZ"/>
        </w:rPr>
        <w:t>мужчины</w:t>
      </w:r>
      <w:r>
        <w:rPr>
          <w:rFonts w:ascii="Times New Roman" w:eastAsia="Times New Roman" w:hAnsi="Times New Roman" w:cs="Times New Roman"/>
          <w:sz w:val="28"/>
          <w:szCs w:val="28"/>
          <w:lang w:eastAsia="kk-KZ"/>
        </w:rPr>
        <w:t xml:space="preserve"> 58,3%, а в группе 2б </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пациент</w:t>
      </w:r>
      <w:r w:rsidR="001D7655">
        <w:rPr>
          <w:rFonts w:ascii="Times New Roman" w:eastAsia="Times New Roman" w:hAnsi="Times New Roman" w:cs="Times New Roman"/>
          <w:sz w:val="28"/>
          <w:szCs w:val="28"/>
          <w:lang w:eastAsia="kk-KZ"/>
        </w:rPr>
        <w:t>ы</w:t>
      </w:r>
      <w:r>
        <w:rPr>
          <w:rFonts w:ascii="Times New Roman" w:eastAsia="Times New Roman" w:hAnsi="Times New Roman" w:cs="Times New Roman"/>
          <w:sz w:val="28"/>
          <w:szCs w:val="28"/>
          <w:lang w:eastAsia="kk-KZ"/>
        </w:rPr>
        <w:t xml:space="preserve"> с предиабетом и отсутствием КВС</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 </w:t>
      </w:r>
      <w:r w:rsidR="001D7655">
        <w:rPr>
          <w:rFonts w:ascii="Times New Roman" w:eastAsia="Times New Roman" w:hAnsi="Times New Roman" w:cs="Times New Roman"/>
          <w:sz w:val="28"/>
          <w:szCs w:val="28"/>
          <w:lang w:eastAsia="kk-KZ"/>
        </w:rPr>
        <w:t>женщины</w:t>
      </w:r>
      <w:r>
        <w:rPr>
          <w:rFonts w:ascii="Times New Roman" w:eastAsia="Times New Roman" w:hAnsi="Times New Roman" w:cs="Times New Roman"/>
          <w:sz w:val="28"/>
          <w:szCs w:val="28"/>
          <w:lang w:eastAsia="kk-KZ"/>
        </w:rPr>
        <w:t xml:space="preserve"> (63,04%). Медиана возраста пациентов была практически одинакова в обеих группах и составила 55,5 лет и 53,0 года соответственно. При изучении ИМТ и ОТ различий в группах не найдено. Однако в обеих группах показатели ИМТ и ОТ были выше нормы, и отражали наличие у пациентов обеих групп абдоминального ожирения и по данным ИМТ – избыточного веса. Изучение анамнеза установило статистически значимое (</w:t>
      </w:r>
      <w:r>
        <w:rPr>
          <w:rFonts w:ascii="Times New Roman" w:eastAsia="Times New Roman" w:hAnsi="Times New Roman" w:cs="Times New Roman"/>
          <w:sz w:val="28"/>
          <w:szCs w:val="28"/>
          <w:lang w:val="en-US" w:eastAsia="kk-KZ"/>
        </w:rPr>
        <w:t>p</w:t>
      </w:r>
      <w:r>
        <w:rPr>
          <w:rFonts w:ascii="Times New Roman" w:eastAsia="Times New Roman" w:hAnsi="Times New Roman" w:cs="Times New Roman"/>
          <w:sz w:val="28"/>
          <w:szCs w:val="28"/>
          <w:lang w:eastAsia="kk-KZ"/>
        </w:rPr>
        <w:t xml:space="preserve">=0,05) преобладание АГ у 76,0% пациентов </w:t>
      </w:r>
      <w:r w:rsidR="001D7655">
        <w:rPr>
          <w:rFonts w:ascii="Times New Roman" w:eastAsia="Times New Roman" w:hAnsi="Times New Roman" w:cs="Times New Roman"/>
          <w:sz w:val="28"/>
          <w:szCs w:val="28"/>
          <w:lang w:eastAsia="kk-KZ"/>
        </w:rPr>
        <w:t>2б группы</w:t>
      </w:r>
      <w:r w:rsidR="00A929F4" w:rsidRPr="00A929F4">
        <w:rPr>
          <w:rFonts w:ascii="Times New Roman" w:eastAsia="Times New Roman" w:hAnsi="Times New Roman" w:cs="Times New Roman"/>
          <w:sz w:val="28"/>
          <w:szCs w:val="28"/>
          <w:lang w:eastAsia="kk-KZ"/>
        </w:rPr>
        <w:t xml:space="preserve"> </w:t>
      </w:r>
      <w:r w:rsidR="00A929F4">
        <w:rPr>
          <w:rFonts w:ascii="Times New Roman" w:eastAsia="Times New Roman" w:hAnsi="Times New Roman" w:cs="Times New Roman"/>
          <w:sz w:val="28"/>
          <w:szCs w:val="28"/>
          <w:lang w:eastAsia="kk-KZ"/>
        </w:rPr>
        <w:t>по сравнению с группой Н.Р</w:t>
      </w:r>
      <w:r>
        <w:rPr>
          <w:rFonts w:ascii="Times New Roman" w:eastAsia="Times New Roman" w:hAnsi="Times New Roman" w:cs="Times New Roman"/>
          <w:sz w:val="28"/>
          <w:szCs w:val="28"/>
          <w:lang w:eastAsia="kk-KZ"/>
        </w:rPr>
        <w:t xml:space="preserve">. Тем не менее, </w:t>
      </w:r>
      <w:r>
        <w:rPr>
          <w:rFonts w:ascii="Times New Roman" w:eastAsia="Times New Roman" w:hAnsi="Times New Roman" w:cs="Times New Roman"/>
          <w:sz w:val="28"/>
          <w:szCs w:val="28"/>
          <w:lang w:eastAsia="kk-KZ"/>
        </w:rPr>
        <w:lastRenderedPageBreak/>
        <w:t>уровень САД и ДАД в обеих группах существенно не различался и был в пределах высоконормального АД. Анализ гипотензивной терапии выявил в обеих группах более частое применение ингибиторов АПФ, по сравнению с бета-блокаторами, тиазидными диуретиками, блокаторами кальциевых каналов. Антиагрегантная терапия больше проводилась в 2б группе  - у 41,3% (</w:t>
      </w:r>
      <w:r>
        <w:rPr>
          <w:rFonts w:ascii="Times New Roman" w:eastAsia="Times New Roman" w:hAnsi="Times New Roman" w:cs="Times New Roman"/>
          <w:sz w:val="28"/>
          <w:szCs w:val="28"/>
          <w:lang w:val="en-US" w:eastAsia="kk-KZ"/>
        </w:rPr>
        <w:t>p</w:t>
      </w:r>
      <w:r>
        <w:rPr>
          <w:rFonts w:ascii="Times New Roman" w:eastAsia="Times New Roman" w:hAnsi="Times New Roman" w:cs="Times New Roman"/>
          <w:sz w:val="28"/>
          <w:szCs w:val="28"/>
          <w:lang w:eastAsia="kk-KZ"/>
        </w:rPr>
        <w:t>=0,05) пациентов.</w:t>
      </w:r>
    </w:p>
    <w:p w14:paraId="1301B4BB" w14:textId="7B6A7B5E"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Анализ поведенческих факторов выявил преобладание активного курения в группе 2а (с КВС)</w:t>
      </w:r>
      <w:r w:rsidR="001D7655">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 45% (</w:t>
      </w:r>
      <w:r>
        <w:rPr>
          <w:rFonts w:ascii="Times New Roman" w:eastAsia="Times New Roman" w:hAnsi="Times New Roman" w:cs="Times New Roman"/>
          <w:sz w:val="28"/>
          <w:szCs w:val="28"/>
          <w:lang w:val="en-US" w:eastAsia="kk-KZ"/>
        </w:rPr>
        <w:t>p</w:t>
      </w:r>
      <w:r>
        <w:rPr>
          <w:rFonts w:ascii="Times New Roman" w:eastAsia="Times New Roman" w:hAnsi="Times New Roman" w:cs="Times New Roman"/>
          <w:sz w:val="28"/>
          <w:szCs w:val="28"/>
          <w:lang w:eastAsia="kk-KZ"/>
        </w:rPr>
        <w:t>=0,02)</w:t>
      </w:r>
      <w:r w:rsidR="001D7655">
        <w:rPr>
          <w:rFonts w:ascii="Times New Roman" w:eastAsia="Times New Roman" w:hAnsi="Times New Roman" w:cs="Times New Roman"/>
          <w:sz w:val="28"/>
          <w:szCs w:val="28"/>
          <w:lang w:eastAsia="kk-KZ"/>
        </w:rPr>
        <w:t>.</w:t>
      </w:r>
    </w:p>
    <w:p w14:paraId="76B42AA5" w14:textId="440CC1D6" w:rsidR="00B26CE6" w:rsidRPr="00FA1891" w:rsidRDefault="00B26CE6" w:rsidP="00F63A3D">
      <w:pPr>
        <w:spacing w:after="0" w:line="240" w:lineRule="auto"/>
        <w:ind w:firstLine="709"/>
        <w:jc w:val="both"/>
        <w:rPr>
          <w:rFonts w:ascii="Times New Roman" w:eastAsia="Times New Roman" w:hAnsi="Times New Roman" w:cs="Times New Roman"/>
          <w:i/>
          <w:sz w:val="28"/>
          <w:szCs w:val="28"/>
          <w:highlight w:val="yellow"/>
          <w:lang w:eastAsia="kk-KZ"/>
        </w:rPr>
      </w:pPr>
      <w:r w:rsidRPr="00FA1891">
        <w:rPr>
          <w:rFonts w:ascii="Times New Roman" w:hAnsi="Times New Roman" w:cs="Times New Roman"/>
          <w:i/>
          <w:sz w:val="28"/>
          <w:szCs w:val="28"/>
        </w:rPr>
        <w:t>Измерение толщины интимы медии по данным ультразвукового исследования</w:t>
      </w:r>
      <w:r w:rsidR="00FB61DB" w:rsidRPr="00FA1891">
        <w:rPr>
          <w:rFonts w:ascii="Times New Roman" w:hAnsi="Times New Roman" w:cs="Times New Roman"/>
          <w:i/>
          <w:sz w:val="28"/>
          <w:szCs w:val="28"/>
        </w:rPr>
        <w:t xml:space="preserve"> у пациентов с предиабетом и без КВС</w:t>
      </w:r>
    </w:p>
    <w:p w14:paraId="6F2AF6B3" w14:textId="7B8D3D32" w:rsidR="00B97559" w:rsidRDefault="00B97559" w:rsidP="00F63A3D">
      <w:pPr>
        <w:spacing w:after="0" w:line="240" w:lineRule="auto"/>
        <w:ind w:firstLine="709"/>
        <w:jc w:val="both"/>
        <w:rPr>
          <w:rFonts w:ascii="Times New Roman" w:eastAsia="Times New Roman" w:hAnsi="Times New Roman" w:cs="Times New Roman"/>
          <w:sz w:val="28"/>
          <w:szCs w:val="28"/>
          <w:lang w:eastAsia="kk-KZ"/>
        </w:rPr>
      </w:pPr>
      <w:r w:rsidRPr="00F22AEA">
        <w:rPr>
          <w:rFonts w:ascii="Times New Roman" w:eastAsia="Times New Roman" w:hAnsi="Times New Roman" w:cs="Times New Roman"/>
          <w:sz w:val="28"/>
          <w:szCs w:val="28"/>
          <w:lang w:eastAsia="kk-KZ"/>
        </w:rPr>
        <w:t>При ультразвуковом и</w:t>
      </w:r>
      <w:r w:rsidR="001D7655">
        <w:rPr>
          <w:rFonts w:ascii="Times New Roman" w:eastAsia="Times New Roman" w:hAnsi="Times New Roman" w:cs="Times New Roman"/>
          <w:sz w:val="28"/>
          <w:szCs w:val="28"/>
          <w:lang w:eastAsia="kk-KZ"/>
        </w:rPr>
        <w:t>сследовании</w:t>
      </w:r>
      <w:r w:rsidRPr="00F22AEA">
        <w:rPr>
          <w:rFonts w:ascii="Times New Roman" w:eastAsia="Times New Roman" w:hAnsi="Times New Roman" w:cs="Times New Roman"/>
          <w:sz w:val="28"/>
          <w:szCs w:val="28"/>
          <w:lang w:eastAsia="kk-KZ"/>
        </w:rPr>
        <w:t xml:space="preserve"> толщины интимы ме</w:t>
      </w:r>
      <w:r w:rsidR="0085473F" w:rsidRPr="00F22AEA">
        <w:rPr>
          <w:rFonts w:ascii="Times New Roman" w:eastAsia="Times New Roman" w:hAnsi="Times New Roman" w:cs="Times New Roman"/>
          <w:sz w:val="28"/>
          <w:szCs w:val="28"/>
          <w:lang w:eastAsia="kk-KZ"/>
        </w:rPr>
        <w:t xml:space="preserve">дии (ТИМ) общей сонной артерии </w:t>
      </w:r>
      <w:r w:rsidRPr="00F22AEA">
        <w:rPr>
          <w:rFonts w:ascii="Times New Roman" w:eastAsia="Times New Roman" w:hAnsi="Times New Roman" w:cs="Times New Roman"/>
          <w:sz w:val="28"/>
          <w:szCs w:val="28"/>
          <w:lang w:eastAsia="kk-KZ"/>
        </w:rPr>
        <w:t xml:space="preserve">(ОСА), у </w:t>
      </w:r>
      <w:r w:rsidR="002C38A2" w:rsidRPr="00F22AEA">
        <w:rPr>
          <w:rFonts w:ascii="Times New Roman" w:eastAsia="Times New Roman" w:hAnsi="Times New Roman" w:cs="Times New Roman"/>
          <w:sz w:val="28"/>
          <w:szCs w:val="28"/>
          <w:lang w:eastAsia="kk-KZ"/>
        </w:rPr>
        <w:t>респондентов</w:t>
      </w:r>
      <w:r w:rsidRPr="00F22AEA">
        <w:rPr>
          <w:rFonts w:ascii="Times New Roman" w:eastAsia="Times New Roman" w:hAnsi="Times New Roman" w:cs="Times New Roman"/>
          <w:sz w:val="28"/>
          <w:szCs w:val="28"/>
          <w:lang w:eastAsia="kk-KZ"/>
        </w:rPr>
        <w:t xml:space="preserve"> без К</w:t>
      </w:r>
      <w:r w:rsidR="008156EA" w:rsidRPr="00F22AEA">
        <w:rPr>
          <w:rFonts w:ascii="Times New Roman" w:eastAsia="Times New Roman" w:hAnsi="Times New Roman" w:cs="Times New Roman"/>
          <w:sz w:val="28"/>
          <w:szCs w:val="28"/>
          <w:lang w:eastAsia="kk-KZ"/>
        </w:rPr>
        <w:t>ВС установлены различия в группах</w:t>
      </w:r>
      <w:r w:rsidR="007754D8" w:rsidRPr="00F22AEA">
        <w:rPr>
          <w:rFonts w:ascii="Times New Roman" w:eastAsia="Times New Roman" w:hAnsi="Times New Roman" w:cs="Times New Roman"/>
          <w:sz w:val="28"/>
          <w:szCs w:val="28"/>
          <w:lang w:eastAsia="kk-KZ"/>
        </w:rPr>
        <w:t xml:space="preserve"> с </w:t>
      </w:r>
      <w:r w:rsidRPr="00F22AEA">
        <w:rPr>
          <w:rFonts w:ascii="Times New Roman" w:eastAsia="Times New Roman" w:hAnsi="Times New Roman" w:cs="Times New Roman"/>
          <w:sz w:val="28"/>
          <w:szCs w:val="28"/>
          <w:lang w:eastAsia="kk-KZ"/>
        </w:rPr>
        <w:t>предиабетом по сравнению с группой Н.Р. Так</w:t>
      </w:r>
      <w:r w:rsidR="007754D8" w:rsidRPr="00F22AEA">
        <w:rPr>
          <w:rFonts w:ascii="Times New Roman" w:eastAsia="Times New Roman" w:hAnsi="Times New Roman" w:cs="Times New Roman"/>
          <w:sz w:val="28"/>
          <w:szCs w:val="28"/>
          <w:lang w:eastAsia="kk-KZ"/>
        </w:rPr>
        <w:t xml:space="preserve">, медианное значение интимы медии </w:t>
      </w:r>
      <w:r w:rsidRPr="00F22AEA">
        <w:rPr>
          <w:rFonts w:ascii="Times New Roman" w:eastAsia="Times New Roman" w:hAnsi="Times New Roman" w:cs="Times New Roman"/>
          <w:sz w:val="28"/>
          <w:szCs w:val="28"/>
          <w:lang w:eastAsia="kk-KZ"/>
        </w:rPr>
        <w:t xml:space="preserve">ОСА справа составила </w:t>
      </w:r>
      <w:r w:rsidR="002C38A2" w:rsidRPr="00F22AEA">
        <w:rPr>
          <w:rFonts w:ascii="Times New Roman" w:hAnsi="Times New Roman" w:cs="Times New Roman"/>
          <w:sz w:val="28"/>
          <w:szCs w:val="28"/>
        </w:rPr>
        <w:t xml:space="preserve">0,86 </w:t>
      </w:r>
      <w:r w:rsidR="00323AE9" w:rsidRPr="00F22AEA">
        <w:rPr>
          <w:rFonts w:ascii="Times New Roman" w:hAnsi="Times New Roman" w:cs="Times New Roman"/>
          <w:sz w:val="28"/>
          <w:szCs w:val="28"/>
        </w:rPr>
        <w:t xml:space="preserve">мм </w:t>
      </w:r>
      <w:r w:rsidR="002C38A2" w:rsidRPr="00F22AEA">
        <w:rPr>
          <w:rFonts w:ascii="Times New Roman" w:hAnsi="Times New Roman" w:cs="Times New Roman"/>
          <w:sz w:val="28"/>
          <w:szCs w:val="28"/>
        </w:rPr>
        <w:t>(</w:t>
      </w:r>
      <w:r w:rsidR="002C38A2" w:rsidRPr="00F22AEA">
        <w:rPr>
          <w:rFonts w:ascii="Times New Roman" w:eastAsia="Times New Roman" w:hAnsi="Times New Roman" w:cs="Times New Roman"/>
          <w:sz w:val="28"/>
          <w:szCs w:val="28"/>
          <w:lang w:val="en-US" w:eastAsia="kk-KZ"/>
        </w:rPr>
        <w:t>Q</w:t>
      </w:r>
      <w:r w:rsidR="00154DA8" w:rsidRPr="00F22AEA">
        <w:rPr>
          <w:rFonts w:ascii="Times New Roman" w:eastAsia="Times New Roman" w:hAnsi="Times New Roman" w:cs="Times New Roman"/>
          <w:sz w:val="28"/>
          <w:szCs w:val="28"/>
          <w:lang w:eastAsia="kk-KZ"/>
        </w:rPr>
        <w:t>1-</w:t>
      </w:r>
      <w:r w:rsidR="00154DA8" w:rsidRPr="00F22AEA">
        <w:rPr>
          <w:rFonts w:ascii="Times New Roman" w:eastAsia="Times New Roman" w:hAnsi="Times New Roman" w:cs="Times New Roman"/>
          <w:sz w:val="28"/>
          <w:szCs w:val="28"/>
          <w:lang w:val="en-US" w:eastAsia="kk-KZ"/>
        </w:rPr>
        <w:t>Q</w:t>
      </w:r>
      <w:r w:rsidR="00154DA8" w:rsidRPr="00F22AEA">
        <w:rPr>
          <w:rFonts w:ascii="Times New Roman" w:eastAsia="Times New Roman" w:hAnsi="Times New Roman" w:cs="Times New Roman"/>
          <w:sz w:val="28"/>
          <w:szCs w:val="28"/>
          <w:lang w:eastAsia="kk-KZ"/>
        </w:rPr>
        <w:t>3</w:t>
      </w:r>
      <w:r w:rsidR="002C38A2" w:rsidRPr="00F22AEA">
        <w:rPr>
          <w:rFonts w:ascii="Times New Roman" w:eastAsia="Times New Roman" w:hAnsi="Times New Roman" w:cs="Times New Roman"/>
          <w:sz w:val="28"/>
          <w:szCs w:val="28"/>
          <w:lang w:eastAsia="kk-KZ"/>
        </w:rPr>
        <w:t xml:space="preserve">; </w:t>
      </w:r>
      <w:r w:rsidR="00114C54">
        <w:rPr>
          <w:rFonts w:ascii="Times New Roman" w:hAnsi="Times New Roman" w:cs="Times New Roman"/>
          <w:sz w:val="28"/>
          <w:szCs w:val="28"/>
        </w:rPr>
        <w:t>0,8;0,92</w:t>
      </w:r>
      <w:r w:rsidR="002C38A2" w:rsidRPr="00F22AEA">
        <w:rPr>
          <w:rFonts w:ascii="Times New Roman" w:hAnsi="Times New Roman" w:cs="Times New Roman"/>
          <w:sz w:val="28"/>
          <w:szCs w:val="28"/>
        </w:rPr>
        <w:t>)</w:t>
      </w:r>
      <w:r w:rsidRPr="00F22AEA">
        <w:rPr>
          <w:rFonts w:ascii="Times New Roman" w:hAnsi="Times New Roman" w:cs="Times New Roman"/>
          <w:sz w:val="28"/>
          <w:szCs w:val="28"/>
        </w:rPr>
        <w:t xml:space="preserve">, слева </w:t>
      </w:r>
      <w:r w:rsidR="002C38A2" w:rsidRPr="00F22AEA">
        <w:rPr>
          <w:rFonts w:ascii="Times New Roman" w:hAnsi="Times New Roman" w:cs="Times New Roman"/>
          <w:sz w:val="28"/>
          <w:szCs w:val="28"/>
        </w:rPr>
        <w:t>0,97</w:t>
      </w:r>
      <w:r w:rsidR="00323AE9" w:rsidRPr="00F22AEA">
        <w:rPr>
          <w:rFonts w:ascii="Times New Roman" w:hAnsi="Times New Roman" w:cs="Times New Roman"/>
          <w:sz w:val="28"/>
          <w:szCs w:val="28"/>
        </w:rPr>
        <w:t xml:space="preserve"> мм</w:t>
      </w:r>
      <w:r w:rsidR="002C38A2" w:rsidRPr="00F22AEA">
        <w:rPr>
          <w:rFonts w:ascii="Times New Roman" w:hAnsi="Times New Roman" w:cs="Times New Roman"/>
          <w:sz w:val="28"/>
          <w:szCs w:val="28"/>
        </w:rPr>
        <w:t xml:space="preserve"> (</w:t>
      </w:r>
      <w:r w:rsidR="002C38A2" w:rsidRPr="00F22AEA">
        <w:rPr>
          <w:rFonts w:ascii="Times New Roman" w:eastAsia="Times New Roman" w:hAnsi="Times New Roman" w:cs="Times New Roman"/>
          <w:sz w:val="28"/>
          <w:szCs w:val="28"/>
          <w:lang w:val="en-US" w:eastAsia="kk-KZ"/>
        </w:rPr>
        <w:t>Q</w:t>
      </w:r>
      <w:r w:rsidR="00154DA8" w:rsidRPr="00F22AEA">
        <w:rPr>
          <w:rFonts w:ascii="Times New Roman" w:eastAsia="Times New Roman" w:hAnsi="Times New Roman" w:cs="Times New Roman"/>
          <w:sz w:val="28"/>
          <w:szCs w:val="28"/>
          <w:lang w:eastAsia="kk-KZ"/>
        </w:rPr>
        <w:t>1</w:t>
      </w:r>
      <w:r w:rsidR="002C38A2" w:rsidRPr="00F22AEA">
        <w:rPr>
          <w:rFonts w:ascii="Times New Roman" w:eastAsia="Times New Roman" w:hAnsi="Times New Roman" w:cs="Times New Roman"/>
          <w:sz w:val="28"/>
          <w:szCs w:val="28"/>
          <w:lang w:eastAsia="kk-KZ"/>
        </w:rPr>
        <w:t>-</w:t>
      </w:r>
      <w:r w:rsidR="00154DA8" w:rsidRPr="00F22AEA">
        <w:rPr>
          <w:rFonts w:ascii="Times New Roman" w:eastAsia="Times New Roman" w:hAnsi="Times New Roman" w:cs="Times New Roman"/>
          <w:sz w:val="28"/>
          <w:szCs w:val="28"/>
          <w:lang w:val="en-US" w:eastAsia="kk-KZ"/>
        </w:rPr>
        <w:t>Q</w:t>
      </w:r>
      <w:r w:rsidR="00154DA8" w:rsidRPr="00F22AEA">
        <w:rPr>
          <w:rFonts w:ascii="Times New Roman" w:eastAsia="Times New Roman" w:hAnsi="Times New Roman" w:cs="Times New Roman"/>
          <w:sz w:val="28"/>
          <w:szCs w:val="28"/>
          <w:lang w:eastAsia="kk-KZ"/>
        </w:rPr>
        <w:t>3</w:t>
      </w:r>
      <w:r w:rsidR="002C38A2" w:rsidRPr="00F22AEA">
        <w:rPr>
          <w:rFonts w:ascii="Times New Roman" w:eastAsia="Times New Roman" w:hAnsi="Times New Roman" w:cs="Times New Roman"/>
          <w:sz w:val="28"/>
          <w:szCs w:val="28"/>
          <w:lang w:eastAsia="kk-KZ"/>
        </w:rPr>
        <w:t xml:space="preserve">; </w:t>
      </w:r>
      <w:r w:rsidR="002C38A2" w:rsidRPr="00F22AEA">
        <w:rPr>
          <w:rFonts w:ascii="Times New Roman" w:hAnsi="Times New Roman" w:cs="Times New Roman"/>
          <w:sz w:val="28"/>
          <w:szCs w:val="28"/>
        </w:rPr>
        <w:t>0,91;1,0)</w:t>
      </w:r>
      <w:r w:rsidRPr="00F22AEA">
        <w:rPr>
          <w:rFonts w:ascii="Times New Roman" w:hAnsi="Times New Roman" w:cs="Times New Roman"/>
          <w:sz w:val="28"/>
          <w:szCs w:val="28"/>
        </w:rPr>
        <w:t>; p=0,0</w:t>
      </w:r>
      <w:r w:rsidR="00114C54" w:rsidRPr="00114C54">
        <w:rPr>
          <w:rFonts w:ascii="Times New Roman" w:hAnsi="Times New Roman" w:cs="Times New Roman"/>
          <w:sz w:val="28"/>
          <w:szCs w:val="28"/>
        </w:rPr>
        <w:t>5</w:t>
      </w:r>
      <w:r w:rsidR="007754D8" w:rsidRPr="00F22AEA">
        <w:rPr>
          <w:rFonts w:ascii="Times New Roman" w:hAnsi="Times New Roman" w:cs="Times New Roman"/>
          <w:sz w:val="28"/>
          <w:szCs w:val="28"/>
        </w:rPr>
        <w:t>)</w:t>
      </w:r>
      <w:r w:rsidR="00114C54">
        <w:rPr>
          <w:rFonts w:ascii="Times New Roman" w:hAnsi="Times New Roman" w:cs="Times New Roman"/>
          <w:sz w:val="28"/>
          <w:szCs w:val="28"/>
        </w:rPr>
        <w:t>, так</w:t>
      </w:r>
      <w:r w:rsidR="001D7655">
        <w:rPr>
          <w:rFonts w:ascii="Times New Roman" w:hAnsi="Times New Roman" w:cs="Times New Roman"/>
          <w:sz w:val="28"/>
          <w:szCs w:val="28"/>
        </w:rPr>
        <w:t xml:space="preserve">им образом выявлено левостороннее преобладание </w:t>
      </w:r>
      <w:r w:rsidRPr="00F22AEA">
        <w:rPr>
          <w:rFonts w:ascii="Times New Roman" w:hAnsi="Times New Roman" w:cs="Times New Roman"/>
          <w:sz w:val="28"/>
          <w:szCs w:val="28"/>
        </w:rPr>
        <w:t>субклинического атеросклероза [</w:t>
      </w:r>
      <w:r w:rsidR="004A6298">
        <w:rPr>
          <w:rFonts w:ascii="Times New Roman" w:hAnsi="Times New Roman" w:cs="Times New Roman"/>
          <w:sz w:val="28"/>
          <w:szCs w:val="28"/>
        </w:rPr>
        <w:t>7</w:t>
      </w:r>
      <w:r w:rsidR="004A6298" w:rsidRPr="004A6298">
        <w:rPr>
          <w:rFonts w:ascii="Times New Roman" w:hAnsi="Times New Roman" w:cs="Times New Roman"/>
          <w:sz w:val="28"/>
          <w:szCs w:val="28"/>
        </w:rPr>
        <w:t>1</w:t>
      </w:r>
      <w:r w:rsidR="00D22741">
        <w:rPr>
          <w:rFonts w:ascii="Times New Roman" w:hAnsi="Times New Roman" w:cs="Times New Roman"/>
          <w:sz w:val="28"/>
          <w:szCs w:val="28"/>
        </w:rPr>
        <w:t>, р. 8-1-8-12</w:t>
      </w:r>
      <w:r w:rsidRPr="00F22AEA">
        <w:rPr>
          <w:rFonts w:ascii="Times New Roman" w:hAnsi="Times New Roman" w:cs="Times New Roman"/>
          <w:sz w:val="28"/>
          <w:szCs w:val="28"/>
        </w:rPr>
        <w:t>]</w:t>
      </w:r>
      <w:r w:rsidR="008156EA" w:rsidRPr="00F22AEA">
        <w:rPr>
          <w:rFonts w:ascii="Times New Roman" w:hAnsi="Times New Roman" w:cs="Times New Roman"/>
          <w:sz w:val="28"/>
          <w:szCs w:val="28"/>
        </w:rPr>
        <w:t>.</w:t>
      </w:r>
      <w:r w:rsidR="008156EA">
        <w:rPr>
          <w:rFonts w:ascii="Times New Roman" w:hAnsi="Times New Roman" w:cs="Times New Roman"/>
          <w:sz w:val="28"/>
          <w:szCs w:val="28"/>
        </w:rPr>
        <w:t xml:space="preserve"> Более выраженные атеросклеротические изменения левой ОСА обусловлены анатомическими особенностями строения сосудов, слева ВСА отходит сразу от дуги аорты, а справа вместе с подключичной артерией отходит от плечеголовного ствола. Таким образом, ток крови напрямую попадает в левую ОСА</w:t>
      </w:r>
      <w:r w:rsidR="001D7655">
        <w:rPr>
          <w:rFonts w:ascii="Times New Roman" w:hAnsi="Times New Roman" w:cs="Times New Roman"/>
          <w:sz w:val="28"/>
          <w:szCs w:val="28"/>
        </w:rPr>
        <w:t>,</w:t>
      </w:r>
      <w:r w:rsidR="008156EA">
        <w:rPr>
          <w:rFonts w:ascii="Times New Roman" w:hAnsi="Times New Roman" w:cs="Times New Roman"/>
          <w:sz w:val="28"/>
          <w:szCs w:val="28"/>
        </w:rPr>
        <w:t xml:space="preserve"> вызывая в ней более выраженный атеросклеротический процесс.</w:t>
      </w:r>
    </w:p>
    <w:p w14:paraId="7F5E6DE4" w14:textId="11E0549E"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t>Группа 3 пациентов без нарушений углеводного обмена и с наличием КВС.</w:t>
      </w:r>
      <w:r>
        <w:rPr>
          <w:rFonts w:ascii="Times New Roman" w:eastAsia="Times New Roman" w:hAnsi="Times New Roman" w:cs="Times New Roman"/>
          <w:b/>
          <w:sz w:val="28"/>
          <w:szCs w:val="28"/>
          <w:lang w:eastAsia="kk-KZ"/>
        </w:rPr>
        <w:t xml:space="preserve"> </w:t>
      </w:r>
      <w:r>
        <w:rPr>
          <w:rFonts w:ascii="Times New Roman" w:eastAsia="Times New Roman" w:hAnsi="Times New Roman" w:cs="Times New Roman"/>
          <w:sz w:val="28"/>
          <w:szCs w:val="28"/>
          <w:lang w:eastAsia="kk-KZ"/>
        </w:rPr>
        <w:t xml:space="preserve">При изучении антропоментрических показателей при сравнении </w:t>
      </w:r>
      <w:r w:rsidR="001D7655">
        <w:rPr>
          <w:rFonts w:ascii="Times New Roman" w:eastAsia="Times New Roman" w:hAnsi="Times New Roman" w:cs="Times New Roman"/>
          <w:sz w:val="28"/>
          <w:szCs w:val="28"/>
          <w:lang w:eastAsia="kk-KZ"/>
        </w:rPr>
        <w:t xml:space="preserve">с группами 1а и 2а </w:t>
      </w:r>
      <w:r>
        <w:rPr>
          <w:rFonts w:ascii="Times New Roman" w:eastAsia="Times New Roman" w:hAnsi="Times New Roman" w:cs="Times New Roman"/>
          <w:sz w:val="28"/>
          <w:szCs w:val="28"/>
          <w:lang w:eastAsia="kk-KZ"/>
        </w:rPr>
        <w:t xml:space="preserve">статистически значимых различий установлено не было. </w:t>
      </w:r>
      <w:r w:rsidR="001D7655">
        <w:rPr>
          <w:rFonts w:ascii="Times New Roman" w:eastAsia="Times New Roman" w:hAnsi="Times New Roman" w:cs="Times New Roman"/>
          <w:sz w:val="28"/>
          <w:szCs w:val="28"/>
          <w:lang w:eastAsia="kk-KZ"/>
        </w:rPr>
        <w:t xml:space="preserve">Обращает внимание, что </w:t>
      </w:r>
      <w:r>
        <w:rPr>
          <w:rFonts w:ascii="Times New Roman" w:eastAsia="Times New Roman" w:hAnsi="Times New Roman" w:cs="Times New Roman"/>
          <w:sz w:val="28"/>
          <w:szCs w:val="28"/>
          <w:lang w:eastAsia="kk-KZ"/>
        </w:rPr>
        <w:t xml:space="preserve">в группе </w:t>
      </w:r>
      <w:r w:rsidR="001D7655">
        <w:rPr>
          <w:rFonts w:ascii="Times New Roman" w:eastAsia="Times New Roman" w:hAnsi="Times New Roman" w:cs="Times New Roman"/>
          <w:sz w:val="28"/>
          <w:szCs w:val="28"/>
          <w:lang w:eastAsia="kk-KZ"/>
        </w:rPr>
        <w:t xml:space="preserve">3 также преобладают </w:t>
      </w:r>
      <w:r>
        <w:rPr>
          <w:rFonts w:ascii="Times New Roman" w:eastAsia="Times New Roman" w:hAnsi="Times New Roman" w:cs="Times New Roman"/>
          <w:sz w:val="28"/>
          <w:szCs w:val="28"/>
          <w:lang w:eastAsia="kk-KZ"/>
        </w:rPr>
        <w:t>пациент</w:t>
      </w:r>
      <w:r w:rsidR="001D7655">
        <w:rPr>
          <w:rFonts w:ascii="Times New Roman" w:eastAsia="Times New Roman" w:hAnsi="Times New Roman" w:cs="Times New Roman"/>
          <w:sz w:val="28"/>
          <w:szCs w:val="28"/>
          <w:lang w:eastAsia="kk-KZ"/>
        </w:rPr>
        <w:t>ы</w:t>
      </w:r>
      <w:r>
        <w:rPr>
          <w:rFonts w:ascii="Times New Roman" w:eastAsia="Times New Roman" w:hAnsi="Times New Roman" w:cs="Times New Roman"/>
          <w:sz w:val="28"/>
          <w:szCs w:val="28"/>
          <w:lang w:eastAsia="kk-KZ"/>
        </w:rPr>
        <w:t xml:space="preserve"> с ожирением 1 степени</w:t>
      </w:r>
      <w:r w:rsidR="001733D0">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w:t>
      </w:r>
      <w:r w:rsidR="001733D0">
        <w:rPr>
          <w:rFonts w:ascii="Times New Roman" w:eastAsia="Times New Roman" w:hAnsi="Times New Roman" w:cs="Times New Roman"/>
          <w:sz w:val="28"/>
          <w:szCs w:val="28"/>
          <w:lang w:eastAsia="kk-KZ"/>
        </w:rPr>
        <w:t>м</w:t>
      </w:r>
      <w:r>
        <w:rPr>
          <w:rFonts w:ascii="Times New Roman" w:eastAsia="Times New Roman" w:hAnsi="Times New Roman" w:cs="Times New Roman"/>
          <w:sz w:val="28"/>
          <w:szCs w:val="28"/>
          <w:lang w:eastAsia="kk-KZ"/>
        </w:rPr>
        <w:t>едиана ИМТ составила 32,87 кг/м2 (</w:t>
      </w:r>
      <w:r>
        <w:rPr>
          <w:rFonts w:ascii="Times New Roman" w:eastAsia="Times New Roman" w:hAnsi="Times New Roman" w:cs="Times New Roman"/>
          <w:sz w:val="28"/>
          <w:szCs w:val="28"/>
          <w:lang w:val="en-US" w:eastAsia="kk-KZ"/>
        </w:rPr>
        <w:t>Q</w:t>
      </w:r>
      <w:r w:rsidR="00154DA8" w:rsidRPr="00154DA8">
        <w:rPr>
          <w:rFonts w:ascii="Times New Roman" w:eastAsia="Times New Roman" w:hAnsi="Times New Roman" w:cs="Times New Roman"/>
          <w:sz w:val="28"/>
          <w:szCs w:val="28"/>
          <w:lang w:eastAsia="kk-KZ"/>
        </w:rPr>
        <w:t>1</w:t>
      </w:r>
      <w:r w:rsidR="00154DA8">
        <w:rPr>
          <w:rFonts w:ascii="Times New Roman" w:eastAsia="Times New Roman" w:hAnsi="Times New Roman" w:cs="Times New Roman"/>
          <w:sz w:val="28"/>
          <w:szCs w:val="28"/>
          <w:lang w:eastAsia="kk-KZ"/>
        </w:rPr>
        <w:t>-</w:t>
      </w:r>
      <w:r w:rsidR="00154DA8">
        <w:rPr>
          <w:rFonts w:ascii="Times New Roman" w:eastAsia="Times New Roman" w:hAnsi="Times New Roman" w:cs="Times New Roman"/>
          <w:sz w:val="28"/>
          <w:szCs w:val="28"/>
          <w:lang w:val="en-US" w:eastAsia="kk-KZ"/>
        </w:rPr>
        <w:t>Q</w:t>
      </w:r>
      <w:r w:rsidR="00154DA8" w:rsidRPr="00816EE9">
        <w:rPr>
          <w:rFonts w:ascii="Times New Roman" w:eastAsia="Times New Roman" w:hAnsi="Times New Roman" w:cs="Times New Roman"/>
          <w:sz w:val="28"/>
          <w:szCs w:val="28"/>
          <w:lang w:eastAsia="kk-KZ"/>
        </w:rPr>
        <w:t>3</w:t>
      </w:r>
      <w:r>
        <w:rPr>
          <w:rFonts w:ascii="Times New Roman" w:eastAsia="Times New Roman" w:hAnsi="Times New Roman" w:cs="Times New Roman"/>
          <w:sz w:val="28"/>
          <w:szCs w:val="28"/>
          <w:lang w:eastAsia="kk-KZ"/>
        </w:rPr>
        <w:t>: 30,36; 35,0)</w:t>
      </w:r>
      <w:r w:rsidR="001D7655">
        <w:rPr>
          <w:rFonts w:ascii="Times New Roman" w:eastAsia="Times New Roman" w:hAnsi="Times New Roman" w:cs="Times New Roman"/>
          <w:sz w:val="28"/>
          <w:szCs w:val="28"/>
          <w:lang w:eastAsia="kk-KZ"/>
        </w:rPr>
        <w:t xml:space="preserve"> и </w:t>
      </w:r>
      <w:r>
        <w:rPr>
          <w:rFonts w:ascii="Times New Roman" w:eastAsia="Times New Roman" w:hAnsi="Times New Roman" w:cs="Times New Roman"/>
          <w:sz w:val="28"/>
          <w:szCs w:val="28"/>
          <w:lang w:eastAsia="kk-KZ"/>
        </w:rPr>
        <w:t>высоконормальн</w:t>
      </w:r>
      <w:r w:rsidR="001D7655">
        <w:rPr>
          <w:rFonts w:ascii="Times New Roman" w:eastAsia="Times New Roman" w:hAnsi="Times New Roman" w:cs="Times New Roman"/>
          <w:sz w:val="28"/>
          <w:szCs w:val="28"/>
          <w:lang w:eastAsia="kk-KZ"/>
        </w:rPr>
        <w:t>ым</w:t>
      </w:r>
      <w:r>
        <w:rPr>
          <w:rFonts w:ascii="Times New Roman" w:eastAsia="Times New Roman" w:hAnsi="Times New Roman" w:cs="Times New Roman"/>
          <w:sz w:val="28"/>
          <w:szCs w:val="28"/>
          <w:lang w:eastAsia="kk-KZ"/>
        </w:rPr>
        <w:t xml:space="preserve"> АД. Отмечался высокий процент наличия у пациентов АГ. </w:t>
      </w:r>
      <w:r w:rsidR="001D7655">
        <w:rPr>
          <w:rFonts w:ascii="Times New Roman" w:eastAsia="Times New Roman" w:hAnsi="Times New Roman" w:cs="Times New Roman"/>
          <w:sz w:val="28"/>
          <w:szCs w:val="28"/>
          <w:lang w:eastAsia="kk-KZ"/>
        </w:rPr>
        <w:t xml:space="preserve">В группе 3 выявлен наименьший процент приема антигипертензивных препаратов (в основном </w:t>
      </w:r>
      <w:r>
        <w:rPr>
          <w:rFonts w:ascii="Times New Roman" w:eastAsia="Times New Roman" w:hAnsi="Times New Roman" w:cs="Times New Roman"/>
          <w:sz w:val="28"/>
          <w:szCs w:val="28"/>
          <w:lang w:eastAsia="kk-KZ"/>
        </w:rPr>
        <w:t>ингибитор</w:t>
      </w:r>
      <w:r w:rsidR="001D7655">
        <w:rPr>
          <w:rFonts w:ascii="Times New Roman" w:eastAsia="Times New Roman" w:hAnsi="Times New Roman" w:cs="Times New Roman"/>
          <w:sz w:val="28"/>
          <w:szCs w:val="28"/>
          <w:lang w:eastAsia="kk-KZ"/>
        </w:rPr>
        <w:t>ы</w:t>
      </w:r>
      <w:r>
        <w:rPr>
          <w:rFonts w:ascii="Times New Roman" w:eastAsia="Times New Roman" w:hAnsi="Times New Roman" w:cs="Times New Roman"/>
          <w:sz w:val="28"/>
          <w:szCs w:val="28"/>
          <w:lang w:eastAsia="kk-KZ"/>
        </w:rPr>
        <w:t xml:space="preserve"> АПФ</w:t>
      </w:r>
      <w:r w:rsidR="001D7655">
        <w:rPr>
          <w:rFonts w:ascii="Times New Roman" w:eastAsia="Times New Roman" w:hAnsi="Times New Roman" w:cs="Times New Roman"/>
          <w:sz w:val="28"/>
          <w:szCs w:val="28"/>
          <w:lang w:eastAsia="kk-KZ"/>
        </w:rPr>
        <w:t xml:space="preserve">) и </w:t>
      </w:r>
      <w:r>
        <w:rPr>
          <w:rFonts w:ascii="Times New Roman" w:eastAsia="Times New Roman" w:hAnsi="Times New Roman" w:cs="Times New Roman"/>
          <w:sz w:val="28"/>
          <w:szCs w:val="28"/>
          <w:lang w:eastAsia="kk-KZ"/>
        </w:rPr>
        <w:t xml:space="preserve">дезагрегантов </w:t>
      </w:r>
      <w:r w:rsidR="001D7655">
        <w:rPr>
          <w:rFonts w:ascii="Times New Roman" w:eastAsia="Times New Roman" w:hAnsi="Times New Roman" w:cs="Times New Roman"/>
          <w:sz w:val="28"/>
          <w:szCs w:val="28"/>
          <w:lang w:eastAsia="kk-KZ"/>
        </w:rPr>
        <w:t>среди пациентов всех исследуемых групп</w:t>
      </w:r>
      <w:r>
        <w:rPr>
          <w:rFonts w:ascii="Times New Roman" w:eastAsia="Times New Roman" w:hAnsi="Times New Roman" w:cs="Times New Roman"/>
          <w:sz w:val="28"/>
          <w:szCs w:val="28"/>
          <w:lang w:eastAsia="kk-KZ"/>
        </w:rPr>
        <w:t>.</w:t>
      </w:r>
      <w:r w:rsidR="001D7655">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Ожидаемо были найдены различия в группах при сравнении с </w:t>
      </w:r>
      <w:r w:rsidR="0087645F">
        <w:rPr>
          <w:rFonts w:ascii="Times New Roman" w:eastAsia="Times New Roman" w:hAnsi="Times New Roman" w:cs="Times New Roman"/>
          <w:sz w:val="28"/>
          <w:szCs w:val="28"/>
          <w:lang w:eastAsia="kk-KZ"/>
        </w:rPr>
        <w:t>группой Н.Р</w:t>
      </w:r>
      <w:r>
        <w:rPr>
          <w:rFonts w:ascii="Times New Roman" w:eastAsia="Times New Roman" w:hAnsi="Times New Roman" w:cs="Times New Roman"/>
          <w:sz w:val="28"/>
          <w:szCs w:val="28"/>
          <w:lang w:eastAsia="kk-KZ"/>
        </w:rPr>
        <w:t>.</w:t>
      </w:r>
    </w:p>
    <w:p w14:paraId="64AAB3C5" w14:textId="7F7D6F47" w:rsidR="00C25964" w:rsidRPr="00FA1891" w:rsidRDefault="001D7655" w:rsidP="00F63A3D">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eastAsia="Times New Roman" w:hAnsi="Times New Roman" w:cs="Times New Roman"/>
          <w:i/>
          <w:sz w:val="28"/>
          <w:szCs w:val="28"/>
          <w:lang w:eastAsia="kk-KZ"/>
        </w:rPr>
        <w:t>Особенности ме</w:t>
      </w:r>
      <w:r w:rsidR="00FA1891">
        <w:rPr>
          <w:rFonts w:ascii="Times New Roman" w:eastAsia="Times New Roman" w:hAnsi="Times New Roman" w:cs="Times New Roman"/>
          <w:i/>
          <w:sz w:val="28"/>
          <w:szCs w:val="28"/>
          <w:lang w:eastAsia="kk-KZ"/>
        </w:rPr>
        <w:t>таболического статуса пациентов</w:t>
      </w:r>
    </w:p>
    <w:p w14:paraId="03BF74CC" w14:textId="77777777"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В таблице 2 представлены результаты некоторых стандартных биохимических показателей в крови респондентов обследуемых групп.</w:t>
      </w:r>
    </w:p>
    <w:p w14:paraId="4BF96283" w14:textId="77777777" w:rsidR="00F51973" w:rsidRDefault="00F51973" w:rsidP="00C25964">
      <w:pPr>
        <w:spacing w:after="0" w:line="240" w:lineRule="auto"/>
        <w:ind w:firstLine="720"/>
        <w:jc w:val="both"/>
        <w:rPr>
          <w:rFonts w:ascii="Times New Roman" w:eastAsia="Times New Roman" w:hAnsi="Times New Roman" w:cs="Times New Roman"/>
          <w:b/>
          <w:sz w:val="28"/>
          <w:szCs w:val="28"/>
          <w:lang w:eastAsia="kk-KZ"/>
        </w:rPr>
      </w:pPr>
    </w:p>
    <w:p w14:paraId="31DFA290" w14:textId="36DDBBDB" w:rsidR="00C25964" w:rsidRPr="00FA1891" w:rsidRDefault="00A733B3" w:rsidP="00FA1891">
      <w:pPr>
        <w:spacing w:after="0" w:line="240" w:lineRule="auto"/>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sz w:val="28"/>
          <w:szCs w:val="28"/>
          <w:lang w:eastAsia="kk-KZ"/>
        </w:rPr>
        <w:t xml:space="preserve">Таблица 2 </w:t>
      </w:r>
      <w:r w:rsidR="00FA1891">
        <w:rPr>
          <w:rFonts w:ascii="Times New Roman" w:eastAsia="Times New Roman" w:hAnsi="Times New Roman" w:cs="Times New Roman"/>
          <w:sz w:val="28"/>
          <w:szCs w:val="28"/>
          <w:lang w:eastAsia="kk-KZ"/>
        </w:rPr>
        <w:t xml:space="preserve">‒ </w:t>
      </w:r>
      <w:r w:rsidR="00C25964" w:rsidRPr="00FA1891">
        <w:rPr>
          <w:rFonts w:ascii="Times New Roman" w:eastAsia="Times New Roman" w:hAnsi="Times New Roman" w:cs="Times New Roman"/>
          <w:sz w:val="28"/>
          <w:szCs w:val="28"/>
          <w:lang w:eastAsia="kk-KZ"/>
        </w:rPr>
        <w:t>Биохимическ</w:t>
      </w:r>
      <w:r w:rsidR="00323AE9" w:rsidRPr="00FA1891">
        <w:rPr>
          <w:rFonts w:ascii="Times New Roman" w:eastAsia="Times New Roman" w:hAnsi="Times New Roman" w:cs="Times New Roman"/>
          <w:sz w:val="28"/>
          <w:szCs w:val="28"/>
          <w:lang w:eastAsia="kk-KZ"/>
        </w:rPr>
        <w:t>ие показатели в группах</w:t>
      </w:r>
    </w:p>
    <w:tbl>
      <w:tblPr>
        <w:tblStyle w:val="21"/>
        <w:tblpPr w:leftFromText="180" w:rightFromText="180" w:vertAnchor="text" w:horzAnchor="margin" w:tblpXSpec="center" w:tblpY="246"/>
        <w:tblW w:w="4855" w:type="pct"/>
        <w:tblLayout w:type="fixed"/>
        <w:tblLook w:val="04A0" w:firstRow="1" w:lastRow="0" w:firstColumn="1" w:lastColumn="0" w:noHBand="0" w:noVBand="1"/>
      </w:tblPr>
      <w:tblGrid>
        <w:gridCol w:w="1383"/>
        <w:gridCol w:w="1135"/>
        <w:gridCol w:w="936"/>
        <w:gridCol w:w="1162"/>
        <w:gridCol w:w="1120"/>
        <w:gridCol w:w="1141"/>
        <w:gridCol w:w="1169"/>
        <w:gridCol w:w="1523"/>
      </w:tblGrid>
      <w:tr w:rsidR="00BC4F6C" w:rsidRPr="00F22AEA" w14:paraId="0A6A4732" w14:textId="74C9EC51" w:rsidTr="00F51973">
        <w:trPr>
          <w:trHeight w:val="130"/>
        </w:trPr>
        <w:tc>
          <w:tcPr>
            <w:tcW w:w="723" w:type="pct"/>
            <w:vMerge w:val="restart"/>
            <w:tcBorders>
              <w:top w:val="single" w:sz="4" w:space="0" w:color="auto"/>
              <w:left w:val="single" w:sz="4" w:space="0" w:color="auto"/>
              <w:bottom w:val="single" w:sz="4" w:space="0" w:color="auto"/>
              <w:right w:val="single" w:sz="4" w:space="0" w:color="auto"/>
            </w:tcBorders>
            <w:vAlign w:val="center"/>
            <w:hideMark/>
          </w:tcPr>
          <w:p w14:paraId="6B6C4873" w14:textId="4F39B275" w:rsidR="00BC4F6C" w:rsidRPr="00FA1891" w:rsidRDefault="00BC4F6C" w:rsidP="00F63A3D">
            <w:pPr>
              <w:spacing w:after="0" w:line="216"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Показа</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тель</w:t>
            </w:r>
          </w:p>
        </w:tc>
        <w:tc>
          <w:tcPr>
            <w:tcW w:w="1082" w:type="pct"/>
            <w:gridSpan w:val="2"/>
            <w:tcBorders>
              <w:top w:val="single" w:sz="4" w:space="0" w:color="auto"/>
              <w:left w:val="single" w:sz="4" w:space="0" w:color="auto"/>
              <w:bottom w:val="single" w:sz="4" w:space="0" w:color="auto"/>
              <w:right w:val="single" w:sz="4" w:space="0" w:color="auto"/>
            </w:tcBorders>
            <w:vAlign w:val="center"/>
            <w:hideMark/>
          </w:tcPr>
          <w:p w14:paraId="34245153" w14:textId="77777777" w:rsidR="00BC4F6C" w:rsidRPr="00FA1891" w:rsidRDefault="00BC4F6C" w:rsidP="00F63A3D">
            <w:pPr>
              <w:spacing w:after="0" w:line="216"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Группа 1</w:t>
            </w:r>
          </w:p>
        </w:tc>
        <w:tc>
          <w:tcPr>
            <w:tcW w:w="1192" w:type="pct"/>
            <w:gridSpan w:val="2"/>
            <w:tcBorders>
              <w:top w:val="single" w:sz="4" w:space="0" w:color="auto"/>
              <w:left w:val="single" w:sz="4" w:space="0" w:color="auto"/>
              <w:bottom w:val="single" w:sz="4" w:space="0" w:color="auto"/>
              <w:right w:val="single" w:sz="4" w:space="0" w:color="auto"/>
            </w:tcBorders>
            <w:vAlign w:val="center"/>
            <w:hideMark/>
          </w:tcPr>
          <w:p w14:paraId="7050A634" w14:textId="77777777" w:rsidR="00BC4F6C" w:rsidRPr="00FA1891" w:rsidRDefault="00BC4F6C" w:rsidP="00F63A3D">
            <w:pPr>
              <w:spacing w:after="0" w:line="216"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Группа 2</w:t>
            </w:r>
          </w:p>
        </w:tc>
        <w:tc>
          <w:tcPr>
            <w:tcW w:w="596" w:type="pct"/>
            <w:vMerge w:val="restart"/>
            <w:tcBorders>
              <w:top w:val="single" w:sz="4" w:space="0" w:color="auto"/>
              <w:left w:val="single" w:sz="4" w:space="0" w:color="auto"/>
              <w:bottom w:val="single" w:sz="4" w:space="0" w:color="auto"/>
              <w:right w:val="single" w:sz="4" w:space="0" w:color="auto"/>
            </w:tcBorders>
            <w:vAlign w:val="center"/>
          </w:tcPr>
          <w:p w14:paraId="61051CEA" w14:textId="02E8CB33" w:rsidR="00BC4F6C" w:rsidRPr="00FA1891" w:rsidRDefault="00BC4F6C" w:rsidP="00F63A3D">
            <w:pPr>
              <w:spacing w:after="0" w:line="192" w:lineRule="auto"/>
              <w:jc w:val="center"/>
              <w:rPr>
                <w:rFonts w:ascii="Times New Roman" w:eastAsia="Times New Roman" w:hAnsi="Times New Roman" w:cs="Times New Roman"/>
                <w:b/>
                <w:sz w:val="24"/>
                <w:szCs w:val="24"/>
                <w:lang w:val="en-US" w:eastAsia="kk-KZ"/>
              </w:rPr>
            </w:pPr>
            <w:r w:rsidRPr="00FA1891">
              <w:rPr>
                <w:rFonts w:ascii="Times New Roman" w:eastAsia="Times New Roman" w:hAnsi="Times New Roman" w:cs="Times New Roman"/>
                <w:sz w:val="24"/>
                <w:szCs w:val="24"/>
                <w:lang w:val="kk-KZ" w:eastAsia="kk-KZ"/>
              </w:rPr>
              <w:t>ПД/В.Р. /«-», КВС «+» (3)</w:t>
            </w:r>
          </w:p>
        </w:tc>
        <w:tc>
          <w:tcPr>
            <w:tcW w:w="611" w:type="pct"/>
            <w:vMerge w:val="restart"/>
            <w:tcBorders>
              <w:top w:val="single" w:sz="4" w:space="0" w:color="auto"/>
              <w:left w:val="single" w:sz="4" w:space="0" w:color="auto"/>
              <w:bottom w:val="single" w:sz="4" w:space="0" w:color="auto"/>
              <w:right w:val="single" w:sz="4" w:space="0" w:color="auto"/>
            </w:tcBorders>
            <w:vAlign w:val="center"/>
          </w:tcPr>
          <w:p w14:paraId="1C3318F3" w14:textId="5BF0F754" w:rsidR="00BC4F6C" w:rsidRPr="00FA1891" w:rsidRDefault="00BC4F6C" w:rsidP="00F63A3D">
            <w:pPr>
              <w:spacing w:after="0" w:line="216"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Н.Р. без КВС</w:t>
            </w:r>
          </w:p>
          <w:p w14:paraId="6F50D0E1" w14:textId="02EDF847" w:rsidR="00BC4F6C" w:rsidRPr="00FA1891" w:rsidRDefault="00BC4F6C" w:rsidP="00F63A3D">
            <w:pPr>
              <w:spacing w:after="0" w:line="216" w:lineRule="auto"/>
              <w:jc w:val="center"/>
              <w:rPr>
                <w:rFonts w:ascii="Times New Roman" w:eastAsia="Times New Roman" w:hAnsi="Times New Roman" w:cs="Times New Roman"/>
                <w:b/>
                <w:sz w:val="24"/>
                <w:szCs w:val="24"/>
                <w:lang w:eastAsia="kk-KZ"/>
              </w:rPr>
            </w:pPr>
            <w:r w:rsidRPr="00FA1891">
              <w:rPr>
                <w:rFonts w:ascii="Times New Roman" w:eastAsia="Times New Roman" w:hAnsi="Times New Roman" w:cs="Times New Roman"/>
                <w:sz w:val="24"/>
                <w:szCs w:val="24"/>
                <w:lang w:eastAsia="kk-KZ"/>
              </w:rPr>
              <w:t>(4)</w:t>
            </w:r>
          </w:p>
        </w:tc>
        <w:tc>
          <w:tcPr>
            <w:tcW w:w="796" w:type="pct"/>
            <w:vMerge w:val="restart"/>
            <w:tcBorders>
              <w:top w:val="single" w:sz="4" w:space="0" w:color="auto"/>
              <w:left w:val="single" w:sz="4" w:space="0" w:color="auto"/>
              <w:right w:val="single" w:sz="4" w:space="0" w:color="auto"/>
            </w:tcBorders>
            <w:vAlign w:val="center"/>
          </w:tcPr>
          <w:p w14:paraId="017BE314" w14:textId="6333BC8E" w:rsidR="00BC4F6C" w:rsidRPr="00FA1891" w:rsidRDefault="00BC4F6C" w:rsidP="00F63A3D">
            <w:pPr>
              <w:spacing w:after="0" w:line="216"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 level</w:t>
            </w:r>
          </w:p>
        </w:tc>
      </w:tr>
      <w:tr w:rsidR="00BC4F6C" w:rsidRPr="00F22AEA" w14:paraId="52E10514" w14:textId="08C32F4A" w:rsidTr="00F51973">
        <w:trPr>
          <w:trHeight w:val="68"/>
        </w:trPr>
        <w:tc>
          <w:tcPr>
            <w:tcW w:w="723" w:type="pct"/>
            <w:vMerge/>
            <w:tcBorders>
              <w:top w:val="single" w:sz="4" w:space="0" w:color="auto"/>
              <w:left w:val="single" w:sz="4" w:space="0" w:color="auto"/>
              <w:bottom w:val="single" w:sz="4" w:space="0" w:color="auto"/>
              <w:right w:val="single" w:sz="4" w:space="0" w:color="auto"/>
            </w:tcBorders>
            <w:vAlign w:val="center"/>
            <w:hideMark/>
          </w:tcPr>
          <w:p w14:paraId="2A39FB98" w14:textId="77777777" w:rsidR="00BC4F6C" w:rsidRPr="00FA1891" w:rsidRDefault="00BC4F6C" w:rsidP="00F63A3D">
            <w:pPr>
              <w:spacing w:after="0" w:line="216" w:lineRule="auto"/>
              <w:rPr>
                <w:rFonts w:ascii="Times New Roman" w:eastAsia="Times New Roman" w:hAnsi="Times New Roman" w:cs="Times New Roman"/>
                <w:sz w:val="24"/>
                <w:szCs w:val="24"/>
                <w:lang w:val="en-US" w:eastAsia="kk-KZ"/>
              </w:rPr>
            </w:pPr>
          </w:p>
        </w:tc>
        <w:tc>
          <w:tcPr>
            <w:tcW w:w="593" w:type="pct"/>
            <w:tcBorders>
              <w:top w:val="single" w:sz="4" w:space="0" w:color="auto"/>
              <w:left w:val="single" w:sz="4" w:space="0" w:color="auto"/>
              <w:bottom w:val="single" w:sz="4" w:space="0" w:color="auto"/>
              <w:right w:val="single" w:sz="4" w:space="0" w:color="auto"/>
            </w:tcBorders>
          </w:tcPr>
          <w:p w14:paraId="0D75B310" w14:textId="0BE0B1A9" w:rsidR="00BC4F6C" w:rsidRPr="00FA1891" w:rsidRDefault="00BC4F6C" w:rsidP="00F63A3D">
            <w:pPr>
              <w:spacing w:after="0" w:line="192" w:lineRule="auto"/>
              <w:jc w:val="center"/>
              <w:rPr>
                <w:rFonts w:ascii="Times New Roman" w:eastAsia="Times New Roman" w:hAnsi="Times New Roman" w:cs="Times New Roman"/>
                <w:b/>
                <w:sz w:val="24"/>
                <w:szCs w:val="24"/>
                <w:lang w:val="en-US" w:eastAsia="kk-KZ"/>
              </w:rPr>
            </w:pPr>
            <w:r w:rsidRPr="00FA1891">
              <w:rPr>
                <w:rFonts w:ascii="Times New Roman" w:eastAsia="Times New Roman" w:hAnsi="Times New Roman" w:cs="Times New Roman"/>
                <w:sz w:val="24"/>
                <w:szCs w:val="24"/>
                <w:lang w:val="en-US" w:eastAsia="kk-KZ"/>
              </w:rPr>
              <w:t>В.Р. КВС«+»</w:t>
            </w:r>
            <w:r w:rsidRPr="00FA1891">
              <w:rPr>
                <w:rFonts w:ascii="Times New Roman" w:eastAsia="Times New Roman" w:hAnsi="Times New Roman" w:cs="Times New Roman"/>
                <w:sz w:val="24"/>
                <w:szCs w:val="24"/>
                <w:lang w:eastAsia="kk-KZ"/>
              </w:rPr>
              <w:t xml:space="preserve"> (1а)</w:t>
            </w:r>
          </w:p>
        </w:tc>
        <w:tc>
          <w:tcPr>
            <w:tcW w:w="489" w:type="pct"/>
            <w:tcBorders>
              <w:top w:val="single" w:sz="4" w:space="0" w:color="auto"/>
              <w:left w:val="single" w:sz="4" w:space="0" w:color="auto"/>
              <w:bottom w:val="single" w:sz="4" w:space="0" w:color="auto"/>
              <w:right w:val="single" w:sz="4" w:space="0" w:color="auto"/>
            </w:tcBorders>
          </w:tcPr>
          <w:p w14:paraId="39450F83" w14:textId="77777777" w:rsidR="00F51973" w:rsidRDefault="00BC4F6C" w:rsidP="00F63A3D">
            <w:pPr>
              <w:spacing w:after="0" w:line="192"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В.Р. КВС</w:t>
            </w:r>
          </w:p>
          <w:p w14:paraId="33AEE7F7" w14:textId="33BA33C9" w:rsidR="00BC4F6C" w:rsidRPr="00FA1891" w:rsidRDefault="00BC4F6C" w:rsidP="00F63A3D">
            <w:pPr>
              <w:spacing w:after="0" w:line="192" w:lineRule="auto"/>
              <w:ind w:left="-109" w:right="-109"/>
              <w:jc w:val="center"/>
              <w:rPr>
                <w:rFonts w:ascii="Times New Roman" w:eastAsia="Times New Roman" w:hAnsi="Times New Roman" w:cs="Times New Roman"/>
                <w:b/>
                <w:sz w:val="24"/>
                <w:szCs w:val="24"/>
                <w:lang w:val="en-US" w:eastAsia="kk-KZ"/>
              </w:rPr>
            </w:pPr>
            <w:r w:rsidRPr="00FA1891">
              <w:rPr>
                <w:rFonts w:ascii="Times New Roman" w:eastAsia="Times New Roman" w:hAnsi="Times New Roman" w:cs="Times New Roman"/>
                <w:sz w:val="24"/>
                <w:szCs w:val="24"/>
                <w:lang w:val="en-US" w:eastAsia="kk-KZ"/>
              </w:rPr>
              <w:t>«-»</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eastAsia="kk-KZ"/>
              </w:rPr>
              <w:t>(1б)</w:t>
            </w:r>
          </w:p>
        </w:tc>
        <w:tc>
          <w:tcPr>
            <w:tcW w:w="607" w:type="pct"/>
            <w:tcBorders>
              <w:top w:val="single" w:sz="4" w:space="0" w:color="auto"/>
              <w:left w:val="single" w:sz="4" w:space="0" w:color="auto"/>
              <w:bottom w:val="single" w:sz="4" w:space="0" w:color="auto"/>
              <w:right w:val="single" w:sz="4" w:space="0" w:color="auto"/>
            </w:tcBorders>
            <w:hideMark/>
          </w:tcPr>
          <w:p w14:paraId="5805C592" w14:textId="3A61D6BB" w:rsidR="00BC4F6C" w:rsidRPr="00FA1891" w:rsidRDefault="00BC4F6C" w:rsidP="00F63A3D">
            <w:pPr>
              <w:spacing w:after="0" w:line="192" w:lineRule="auto"/>
              <w:jc w:val="center"/>
              <w:rPr>
                <w:rFonts w:ascii="Times New Roman" w:eastAsia="Times New Roman" w:hAnsi="Times New Roman" w:cs="Times New Roman"/>
                <w:b/>
                <w:sz w:val="24"/>
                <w:szCs w:val="24"/>
                <w:lang w:val="kk-KZ" w:eastAsia="kk-KZ"/>
              </w:rPr>
            </w:pPr>
            <w:r w:rsidRPr="00FA1891">
              <w:rPr>
                <w:rFonts w:ascii="Times New Roman" w:eastAsia="Times New Roman" w:hAnsi="Times New Roman" w:cs="Times New Roman"/>
                <w:sz w:val="24"/>
                <w:szCs w:val="24"/>
                <w:lang w:val="kk-KZ" w:eastAsia="kk-KZ"/>
              </w:rPr>
              <w:t xml:space="preserve">ПД «+», </w:t>
            </w:r>
            <w:r w:rsidRPr="00FA1891">
              <w:rPr>
                <w:rFonts w:ascii="Times New Roman" w:eastAsia="Times New Roman" w:hAnsi="Times New Roman" w:cs="Times New Roman"/>
                <w:sz w:val="24"/>
                <w:szCs w:val="24"/>
                <w:lang w:val="en-US" w:eastAsia="kk-KZ"/>
              </w:rPr>
              <w:t>КВС</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 xml:space="preserve"> (2а)</w:t>
            </w:r>
          </w:p>
        </w:tc>
        <w:tc>
          <w:tcPr>
            <w:tcW w:w="585" w:type="pct"/>
            <w:tcBorders>
              <w:top w:val="single" w:sz="4" w:space="0" w:color="auto"/>
              <w:left w:val="single" w:sz="4" w:space="0" w:color="auto"/>
              <w:bottom w:val="single" w:sz="4" w:space="0" w:color="auto"/>
              <w:right w:val="single" w:sz="4" w:space="0" w:color="auto"/>
            </w:tcBorders>
            <w:hideMark/>
          </w:tcPr>
          <w:p w14:paraId="70795FE2" w14:textId="5B774454" w:rsidR="00BC4F6C" w:rsidRPr="00FA1891" w:rsidRDefault="00BC4F6C" w:rsidP="00F63A3D">
            <w:pPr>
              <w:spacing w:after="0" w:line="192" w:lineRule="auto"/>
              <w:jc w:val="center"/>
              <w:rPr>
                <w:rFonts w:ascii="Times New Roman" w:eastAsia="Times New Roman" w:hAnsi="Times New Roman" w:cs="Times New Roman"/>
                <w:b/>
                <w:sz w:val="24"/>
                <w:szCs w:val="24"/>
                <w:lang w:val="en-US" w:eastAsia="kk-KZ"/>
              </w:rPr>
            </w:pPr>
            <w:r w:rsidRPr="00FA1891">
              <w:rPr>
                <w:rFonts w:ascii="Times New Roman" w:eastAsia="Times New Roman" w:hAnsi="Times New Roman" w:cs="Times New Roman"/>
                <w:sz w:val="24"/>
                <w:szCs w:val="24"/>
                <w:lang w:val="kk-KZ" w:eastAsia="kk-KZ"/>
              </w:rPr>
              <w:t xml:space="preserve">ПД«+», КВС </w:t>
            </w:r>
            <w:r w:rsidR="00F51973">
              <w:rPr>
                <w:rFonts w:ascii="Times New Roman" w:eastAsia="Times New Roman" w:hAnsi="Times New Roman" w:cs="Times New Roman"/>
                <w:sz w:val="24"/>
                <w:szCs w:val="24"/>
                <w:lang w:val="kk-KZ" w:eastAsia="kk-KZ"/>
              </w:rPr>
              <w:t xml:space="preserve"> </w:t>
            </w:r>
            <w:r w:rsidR="00F63A3D">
              <w:rPr>
                <w:rFonts w:ascii="Times New Roman" w:eastAsia="Times New Roman" w:hAnsi="Times New Roman" w:cs="Times New Roman"/>
                <w:sz w:val="24"/>
                <w:szCs w:val="24"/>
                <w:lang w:val="kk-KZ" w:eastAsia="kk-KZ"/>
              </w:rPr>
              <w:t xml:space="preserve"> </w:t>
            </w:r>
            <w:r w:rsidRPr="00FA1891">
              <w:rPr>
                <w:rFonts w:ascii="Times New Roman" w:eastAsia="Times New Roman" w:hAnsi="Times New Roman" w:cs="Times New Roman"/>
                <w:sz w:val="24"/>
                <w:szCs w:val="24"/>
                <w:lang w:val="kk-KZ" w:eastAsia="kk-KZ"/>
              </w:rPr>
              <w:t>«-» (2б)</w:t>
            </w:r>
          </w:p>
        </w:tc>
        <w:tc>
          <w:tcPr>
            <w:tcW w:w="596" w:type="pct"/>
            <w:vMerge/>
            <w:tcBorders>
              <w:top w:val="single" w:sz="4" w:space="0" w:color="auto"/>
              <w:left w:val="single" w:sz="4" w:space="0" w:color="auto"/>
              <w:bottom w:val="single" w:sz="4" w:space="0" w:color="auto"/>
              <w:right w:val="single" w:sz="4" w:space="0" w:color="auto"/>
            </w:tcBorders>
            <w:vAlign w:val="center"/>
            <w:hideMark/>
          </w:tcPr>
          <w:p w14:paraId="7B6045E0" w14:textId="77777777" w:rsidR="00BC4F6C" w:rsidRPr="00FA1891" w:rsidRDefault="00BC4F6C" w:rsidP="00F63A3D">
            <w:pPr>
              <w:spacing w:after="0" w:line="192" w:lineRule="auto"/>
              <w:rPr>
                <w:rFonts w:ascii="Times New Roman" w:eastAsia="Times New Roman" w:hAnsi="Times New Roman" w:cs="Times New Roman"/>
                <w:b/>
                <w:sz w:val="24"/>
                <w:szCs w:val="24"/>
                <w:lang w:val="en-US" w:eastAsia="kk-KZ"/>
              </w:rPr>
            </w:pPr>
          </w:p>
        </w:tc>
        <w:tc>
          <w:tcPr>
            <w:tcW w:w="611" w:type="pct"/>
            <w:vMerge/>
            <w:tcBorders>
              <w:top w:val="single" w:sz="4" w:space="0" w:color="auto"/>
              <w:left w:val="single" w:sz="4" w:space="0" w:color="auto"/>
              <w:bottom w:val="single" w:sz="4" w:space="0" w:color="auto"/>
              <w:right w:val="single" w:sz="4" w:space="0" w:color="auto"/>
            </w:tcBorders>
            <w:vAlign w:val="center"/>
            <w:hideMark/>
          </w:tcPr>
          <w:p w14:paraId="3765AE6B" w14:textId="77777777" w:rsidR="00BC4F6C" w:rsidRPr="00FA1891" w:rsidRDefault="00BC4F6C" w:rsidP="00F63A3D">
            <w:pPr>
              <w:spacing w:after="0" w:line="192" w:lineRule="auto"/>
              <w:rPr>
                <w:rFonts w:ascii="Times New Roman" w:eastAsia="Times New Roman" w:hAnsi="Times New Roman" w:cs="Times New Roman"/>
                <w:b/>
                <w:sz w:val="24"/>
                <w:szCs w:val="24"/>
                <w:lang w:eastAsia="kk-KZ"/>
              </w:rPr>
            </w:pPr>
          </w:p>
        </w:tc>
        <w:tc>
          <w:tcPr>
            <w:tcW w:w="796" w:type="pct"/>
            <w:vMerge/>
            <w:tcBorders>
              <w:left w:val="single" w:sz="4" w:space="0" w:color="auto"/>
              <w:right w:val="single" w:sz="4" w:space="0" w:color="auto"/>
            </w:tcBorders>
          </w:tcPr>
          <w:p w14:paraId="42F9E620" w14:textId="77777777" w:rsidR="00BC4F6C" w:rsidRPr="00FA1891" w:rsidRDefault="00BC4F6C" w:rsidP="00F63A3D">
            <w:pPr>
              <w:spacing w:after="0" w:line="216" w:lineRule="auto"/>
              <w:rPr>
                <w:rFonts w:ascii="Times New Roman" w:eastAsia="Times New Roman" w:hAnsi="Times New Roman" w:cs="Times New Roman"/>
                <w:b/>
                <w:sz w:val="24"/>
                <w:szCs w:val="24"/>
                <w:lang w:eastAsia="kk-KZ"/>
              </w:rPr>
            </w:pPr>
          </w:p>
        </w:tc>
      </w:tr>
      <w:tr w:rsidR="00BC4F6C" w:rsidRPr="00F22AEA" w14:paraId="1FD96A34" w14:textId="77777777" w:rsidTr="00F51973">
        <w:trPr>
          <w:trHeight w:val="60"/>
        </w:trPr>
        <w:tc>
          <w:tcPr>
            <w:tcW w:w="723" w:type="pct"/>
            <w:tcBorders>
              <w:top w:val="single" w:sz="4" w:space="0" w:color="auto"/>
              <w:left w:val="single" w:sz="4" w:space="0" w:color="auto"/>
              <w:bottom w:val="single" w:sz="4" w:space="0" w:color="auto"/>
              <w:right w:val="single" w:sz="4" w:space="0" w:color="auto"/>
            </w:tcBorders>
            <w:vAlign w:val="center"/>
          </w:tcPr>
          <w:p w14:paraId="499B78F6" w14:textId="195FC038" w:rsidR="00BC4F6C" w:rsidRPr="00FA1891" w:rsidRDefault="00BC4F6C" w:rsidP="00F63A3D">
            <w:pPr>
              <w:spacing w:after="0" w:line="192" w:lineRule="auto"/>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 level</w:t>
            </w:r>
          </w:p>
        </w:tc>
        <w:tc>
          <w:tcPr>
            <w:tcW w:w="593" w:type="pct"/>
            <w:tcBorders>
              <w:top w:val="single" w:sz="4" w:space="0" w:color="auto"/>
              <w:left w:val="single" w:sz="4" w:space="0" w:color="auto"/>
              <w:bottom w:val="single" w:sz="4" w:space="0" w:color="auto"/>
              <w:right w:val="single" w:sz="4" w:space="0" w:color="auto"/>
            </w:tcBorders>
          </w:tcPr>
          <w:p w14:paraId="6C7C4E28" w14:textId="2752095C"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w:t>
            </w:r>
          </w:p>
        </w:tc>
        <w:tc>
          <w:tcPr>
            <w:tcW w:w="489" w:type="pct"/>
            <w:tcBorders>
              <w:top w:val="single" w:sz="4" w:space="0" w:color="auto"/>
              <w:left w:val="single" w:sz="4" w:space="0" w:color="auto"/>
              <w:bottom w:val="single" w:sz="4" w:space="0" w:color="auto"/>
              <w:right w:val="single" w:sz="4" w:space="0" w:color="auto"/>
            </w:tcBorders>
          </w:tcPr>
          <w:p w14:paraId="77CF37BC" w14:textId="404F00FF"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p>
        </w:tc>
        <w:tc>
          <w:tcPr>
            <w:tcW w:w="607" w:type="pct"/>
            <w:tcBorders>
              <w:top w:val="single" w:sz="4" w:space="0" w:color="auto"/>
              <w:left w:val="single" w:sz="4" w:space="0" w:color="auto"/>
              <w:bottom w:val="single" w:sz="4" w:space="0" w:color="auto"/>
              <w:right w:val="single" w:sz="4" w:space="0" w:color="auto"/>
            </w:tcBorders>
          </w:tcPr>
          <w:p w14:paraId="639A1404" w14:textId="73CDD37E"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w:t>
            </w:r>
          </w:p>
        </w:tc>
        <w:tc>
          <w:tcPr>
            <w:tcW w:w="585" w:type="pct"/>
            <w:tcBorders>
              <w:top w:val="single" w:sz="4" w:space="0" w:color="auto"/>
              <w:left w:val="single" w:sz="4" w:space="0" w:color="auto"/>
              <w:bottom w:val="single" w:sz="4" w:space="0" w:color="auto"/>
              <w:right w:val="single" w:sz="4" w:space="0" w:color="auto"/>
            </w:tcBorders>
          </w:tcPr>
          <w:p w14:paraId="28FECCE0" w14:textId="55EFAEF0"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w:t>
            </w:r>
          </w:p>
        </w:tc>
        <w:tc>
          <w:tcPr>
            <w:tcW w:w="596" w:type="pct"/>
            <w:tcBorders>
              <w:top w:val="single" w:sz="4" w:space="0" w:color="auto"/>
              <w:left w:val="single" w:sz="4" w:space="0" w:color="auto"/>
              <w:bottom w:val="single" w:sz="4" w:space="0" w:color="auto"/>
              <w:right w:val="single" w:sz="4" w:space="0" w:color="auto"/>
            </w:tcBorders>
            <w:vAlign w:val="center"/>
          </w:tcPr>
          <w:p w14:paraId="520664AC" w14:textId="7C51DBE9"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w:t>
            </w:r>
          </w:p>
        </w:tc>
        <w:tc>
          <w:tcPr>
            <w:tcW w:w="611" w:type="pct"/>
            <w:tcBorders>
              <w:top w:val="single" w:sz="4" w:space="0" w:color="auto"/>
              <w:left w:val="single" w:sz="4" w:space="0" w:color="auto"/>
              <w:bottom w:val="single" w:sz="4" w:space="0" w:color="auto"/>
              <w:right w:val="single" w:sz="4" w:space="0" w:color="auto"/>
            </w:tcBorders>
            <w:vAlign w:val="center"/>
          </w:tcPr>
          <w:p w14:paraId="5A50F645" w14:textId="61EC7AEF"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w:t>
            </w:r>
          </w:p>
        </w:tc>
        <w:tc>
          <w:tcPr>
            <w:tcW w:w="796" w:type="pct"/>
            <w:vMerge/>
            <w:tcBorders>
              <w:left w:val="single" w:sz="4" w:space="0" w:color="auto"/>
              <w:right w:val="single" w:sz="4" w:space="0" w:color="auto"/>
            </w:tcBorders>
          </w:tcPr>
          <w:p w14:paraId="6F04A276" w14:textId="77777777" w:rsidR="00BC4F6C" w:rsidRPr="00FA1891" w:rsidRDefault="00BC4F6C" w:rsidP="00F63A3D">
            <w:pPr>
              <w:spacing w:after="0" w:line="192" w:lineRule="auto"/>
              <w:rPr>
                <w:rFonts w:ascii="Times New Roman" w:eastAsia="Times New Roman" w:hAnsi="Times New Roman" w:cs="Times New Roman"/>
                <w:b/>
                <w:sz w:val="24"/>
                <w:szCs w:val="24"/>
                <w:lang w:eastAsia="kk-KZ"/>
              </w:rPr>
            </w:pPr>
          </w:p>
        </w:tc>
      </w:tr>
      <w:tr w:rsidR="00BC4F6C" w:rsidRPr="00F22AEA" w14:paraId="2CA7AFDB" w14:textId="07FE4078" w:rsidTr="00F63A3D">
        <w:trPr>
          <w:trHeight w:val="60"/>
        </w:trPr>
        <w:tc>
          <w:tcPr>
            <w:tcW w:w="723" w:type="pct"/>
            <w:tcBorders>
              <w:top w:val="single" w:sz="4" w:space="0" w:color="auto"/>
              <w:left w:val="single" w:sz="4" w:space="0" w:color="auto"/>
              <w:bottom w:val="single" w:sz="4" w:space="0" w:color="auto"/>
              <w:right w:val="single" w:sz="4" w:space="0" w:color="auto"/>
            </w:tcBorders>
            <w:hideMark/>
          </w:tcPr>
          <w:p w14:paraId="1D8CB1AD" w14:textId="77777777" w:rsidR="00BC4F6C" w:rsidRPr="00FA1891" w:rsidRDefault="00BC4F6C" w:rsidP="00F63A3D">
            <w:pPr>
              <w:spacing w:after="0" w:line="192"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n</w:t>
            </w:r>
          </w:p>
        </w:tc>
        <w:tc>
          <w:tcPr>
            <w:tcW w:w="593" w:type="pct"/>
            <w:tcBorders>
              <w:top w:val="single" w:sz="4" w:space="0" w:color="auto"/>
              <w:left w:val="single" w:sz="4" w:space="0" w:color="auto"/>
              <w:bottom w:val="single" w:sz="4" w:space="0" w:color="auto"/>
              <w:right w:val="single" w:sz="4" w:space="0" w:color="auto"/>
            </w:tcBorders>
            <w:hideMark/>
          </w:tcPr>
          <w:p w14:paraId="3988F26B" w14:textId="77777777"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n=45</w:t>
            </w:r>
          </w:p>
        </w:tc>
        <w:tc>
          <w:tcPr>
            <w:tcW w:w="489" w:type="pct"/>
            <w:tcBorders>
              <w:top w:val="single" w:sz="4" w:space="0" w:color="auto"/>
              <w:left w:val="single" w:sz="4" w:space="0" w:color="auto"/>
              <w:bottom w:val="single" w:sz="4" w:space="0" w:color="auto"/>
              <w:right w:val="single" w:sz="4" w:space="0" w:color="auto"/>
            </w:tcBorders>
            <w:hideMark/>
          </w:tcPr>
          <w:p w14:paraId="55C8D207" w14:textId="77777777"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n=78</w:t>
            </w:r>
          </w:p>
        </w:tc>
        <w:tc>
          <w:tcPr>
            <w:tcW w:w="607" w:type="pct"/>
            <w:tcBorders>
              <w:top w:val="single" w:sz="4" w:space="0" w:color="auto"/>
              <w:left w:val="single" w:sz="4" w:space="0" w:color="auto"/>
              <w:bottom w:val="single" w:sz="4" w:space="0" w:color="auto"/>
              <w:right w:val="single" w:sz="4" w:space="0" w:color="auto"/>
            </w:tcBorders>
            <w:hideMark/>
          </w:tcPr>
          <w:p w14:paraId="142E4A9C" w14:textId="77777777"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n=55</w:t>
            </w:r>
          </w:p>
        </w:tc>
        <w:tc>
          <w:tcPr>
            <w:tcW w:w="585" w:type="pct"/>
            <w:tcBorders>
              <w:top w:val="single" w:sz="4" w:space="0" w:color="auto"/>
              <w:left w:val="single" w:sz="4" w:space="0" w:color="auto"/>
              <w:bottom w:val="single" w:sz="4" w:space="0" w:color="auto"/>
              <w:right w:val="single" w:sz="4" w:space="0" w:color="auto"/>
            </w:tcBorders>
            <w:hideMark/>
          </w:tcPr>
          <w:p w14:paraId="4EF10402" w14:textId="77777777"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n=92</w:t>
            </w:r>
          </w:p>
        </w:tc>
        <w:tc>
          <w:tcPr>
            <w:tcW w:w="596" w:type="pct"/>
            <w:tcBorders>
              <w:top w:val="single" w:sz="4" w:space="0" w:color="auto"/>
              <w:left w:val="single" w:sz="4" w:space="0" w:color="auto"/>
              <w:bottom w:val="single" w:sz="4" w:space="0" w:color="auto"/>
              <w:right w:val="single" w:sz="4" w:space="0" w:color="auto"/>
            </w:tcBorders>
            <w:hideMark/>
          </w:tcPr>
          <w:p w14:paraId="0F33A98E" w14:textId="77777777" w:rsidR="00BC4F6C" w:rsidRPr="00FA1891" w:rsidRDefault="00BC4F6C" w:rsidP="00F63A3D">
            <w:pPr>
              <w:spacing w:after="0" w:line="192"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n=71</w:t>
            </w:r>
          </w:p>
        </w:tc>
        <w:tc>
          <w:tcPr>
            <w:tcW w:w="611" w:type="pct"/>
            <w:tcBorders>
              <w:top w:val="single" w:sz="4" w:space="0" w:color="auto"/>
              <w:left w:val="single" w:sz="4" w:space="0" w:color="auto"/>
              <w:bottom w:val="single" w:sz="4" w:space="0" w:color="auto"/>
              <w:right w:val="single" w:sz="4" w:space="0" w:color="auto"/>
            </w:tcBorders>
            <w:hideMark/>
          </w:tcPr>
          <w:p w14:paraId="4BFC647B" w14:textId="60EB73F0" w:rsidR="00BC4F6C" w:rsidRPr="00FA1891" w:rsidRDefault="00BC4F6C" w:rsidP="00F63A3D">
            <w:pPr>
              <w:spacing w:after="0" w:line="192"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w:t>
            </w:r>
            <w:r w:rsidRPr="00FA1891">
              <w:rPr>
                <w:rFonts w:ascii="Times New Roman" w:eastAsia="Times New Roman" w:hAnsi="Times New Roman" w:cs="Times New Roman"/>
                <w:sz w:val="24"/>
                <w:szCs w:val="24"/>
                <w:lang w:eastAsia="kk-KZ"/>
              </w:rPr>
              <w:t>=310</w:t>
            </w:r>
          </w:p>
        </w:tc>
        <w:tc>
          <w:tcPr>
            <w:tcW w:w="796" w:type="pct"/>
            <w:vMerge/>
            <w:tcBorders>
              <w:left w:val="single" w:sz="4" w:space="0" w:color="auto"/>
              <w:bottom w:val="single" w:sz="4" w:space="0" w:color="auto"/>
              <w:right w:val="single" w:sz="4" w:space="0" w:color="auto"/>
            </w:tcBorders>
          </w:tcPr>
          <w:p w14:paraId="3FFBE781" w14:textId="77777777" w:rsidR="00BC4F6C" w:rsidRPr="00FA1891" w:rsidRDefault="00BC4F6C" w:rsidP="00F63A3D">
            <w:pPr>
              <w:spacing w:after="0" w:line="192" w:lineRule="auto"/>
              <w:jc w:val="both"/>
              <w:rPr>
                <w:rFonts w:ascii="Times New Roman" w:eastAsia="Times New Roman" w:hAnsi="Times New Roman" w:cs="Times New Roman"/>
                <w:sz w:val="24"/>
                <w:szCs w:val="24"/>
                <w:lang w:val="en-US" w:eastAsia="kk-KZ"/>
              </w:rPr>
            </w:pPr>
          </w:p>
        </w:tc>
      </w:tr>
      <w:tr w:rsidR="00F51973" w:rsidRPr="00F22AEA" w14:paraId="19F0582D" w14:textId="77777777" w:rsidTr="00F63A3D">
        <w:trPr>
          <w:trHeight w:val="60"/>
        </w:trPr>
        <w:tc>
          <w:tcPr>
            <w:tcW w:w="723" w:type="pct"/>
            <w:tcBorders>
              <w:top w:val="single" w:sz="4" w:space="0" w:color="auto"/>
              <w:left w:val="single" w:sz="4" w:space="0" w:color="auto"/>
              <w:bottom w:val="single" w:sz="4" w:space="0" w:color="auto"/>
              <w:right w:val="single" w:sz="4" w:space="0" w:color="auto"/>
            </w:tcBorders>
          </w:tcPr>
          <w:p w14:paraId="240FF99E" w14:textId="347387B9"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1</w:t>
            </w:r>
          </w:p>
        </w:tc>
        <w:tc>
          <w:tcPr>
            <w:tcW w:w="593" w:type="pct"/>
            <w:tcBorders>
              <w:top w:val="single" w:sz="4" w:space="0" w:color="auto"/>
              <w:left w:val="single" w:sz="4" w:space="0" w:color="auto"/>
              <w:bottom w:val="single" w:sz="4" w:space="0" w:color="auto"/>
              <w:right w:val="single" w:sz="4" w:space="0" w:color="auto"/>
            </w:tcBorders>
          </w:tcPr>
          <w:p w14:paraId="13E7F0C7" w14:textId="4F2A81B9"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2</w:t>
            </w:r>
          </w:p>
        </w:tc>
        <w:tc>
          <w:tcPr>
            <w:tcW w:w="489" w:type="pct"/>
            <w:tcBorders>
              <w:top w:val="single" w:sz="4" w:space="0" w:color="auto"/>
              <w:left w:val="single" w:sz="4" w:space="0" w:color="auto"/>
              <w:bottom w:val="single" w:sz="4" w:space="0" w:color="auto"/>
              <w:right w:val="single" w:sz="4" w:space="0" w:color="auto"/>
            </w:tcBorders>
          </w:tcPr>
          <w:p w14:paraId="440CB59E" w14:textId="2CBF74EB"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3</w:t>
            </w:r>
          </w:p>
        </w:tc>
        <w:tc>
          <w:tcPr>
            <w:tcW w:w="607" w:type="pct"/>
            <w:tcBorders>
              <w:top w:val="single" w:sz="4" w:space="0" w:color="auto"/>
              <w:left w:val="single" w:sz="4" w:space="0" w:color="auto"/>
              <w:bottom w:val="single" w:sz="4" w:space="0" w:color="auto"/>
              <w:right w:val="single" w:sz="4" w:space="0" w:color="auto"/>
            </w:tcBorders>
          </w:tcPr>
          <w:p w14:paraId="36A0587F" w14:textId="22B14531"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4</w:t>
            </w:r>
          </w:p>
        </w:tc>
        <w:tc>
          <w:tcPr>
            <w:tcW w:w="585" w:type="pct"/>
            <w:tcBorders>
              <w:top w:val="single" w:sz="4" w:space="0" w:color="auto"/>
              <w:left w:val="single" w:sz="4" w:space="0" w:color="auto"/>
              <w:bottom w:val="single" w:sz="4" w:space="0" w:color="auto"/>
              <w:right w:val="single" w:sz="4" w:space="0" w:color="auto"/>
            </w:tcBorders>
          </w:tcPr>
          <w:p w14:paraId="406FE1C5" w14:textId="050A4B7C"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5</w:t>
            </w:r>
          </w:p>
        </w:tc>
        <w:tc>
          <w:tcPr>
            <w:tcW w:w="596" w:type="pct"/>
            <w:tcBorders>
              <w:top w:val="single" w:sz="4" w:space="0" w:color="auto"/>
              <w:left w:val="single" w:sz="4" w:space="0" w:color="auto"/>
              <w:bottom w:val="single" w:sz="4" w:space="0" w:color="auto"/>
              <w:right w:val="single" w:sz="4" w:space="0" w:color="auto"/>
            </w:tcBorders>
          </w:tcPr>
          <w:p w14:paraId="1F35100B" w14:textId="76FE7D08" w:rsidR="00F51973" w:rsidRPr="00FA1891" w:rsidRDefault="00F51973" w:rsidP="00F63A3D">
            <w:pPr>
              <w:spacing w:after="0" w:line="192" w:lineRule="auto"/>
              <w:jc w:val="center"/>
              <w:rPr>
                <w:rFonts w:ascii="Times New Roman" w:eastAsia="Times New Roman" w:hAnsi="Times New Roman" w:cs="Times New Roman"/>
                <w:sz w:val="24"/>
                <w:szCs w:val="24"/>
                <w:lang w:val="kk-KZ" w:eastAsia="kk-KZ"/>
              </w:rPr>
            </w:pPr>
            <w:r>
              <w:rPr>
                <w:rFonts w:ascii="Times New Roman" w:eastAsia="Times New Roman" w:hAnsi="Times New Roman" w:cs="Times New Roman"/>
                <w:sz w:val="24"/>
                <w:szCs w:val="24"/>
                <w:lang w:val="kk-KZ" w:eastAsia="kk-KZ"/>
              </w:rPr>
              <w:t>6</w:t>
            </w:r>
          </w:p>
        </w:tc>
        <w:tc>
          <w:tcPr>
            <w:tcW w:w="611" w:type="pct"/>
            <w:tcBorders>
              <w:top w:val="single" w:sz="4" w:space="0" w:color="auto"/>
              <w:left w:val="single" w:sz="4" w:space="0" w:color="auto"/>
              <w:bottom w:val="single" w:sz="4" w:space="0" w:color="auto"/>
              <w:right w:val="single" w:sz="4" w:space="0" w:color="auto"/>
            </w:tcBorders>
          </w:tcPr>
          <w:p w14:paraId="51B548CB" w14:textId="1C0F8376"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7</w:t>
            </w:r>
          </w:p>
        </w:tc>
        <w:tc>
          <w:tcPr>
            <w:tcW w:w="796" w:type="pct"/>
            <w:tcBorders>
              <w:left w:val="single" w:sz="4" w:space="0" w:color="auto"/>
              <w:bottom w:val="single" w:sz="4" w:space="0" w:color="auto"/>
              <w:right w:val="single" w:sz="4" w:space="0" w:color="auto"/>
            </w:tcBorders>
          </w:tcPr>
          <w:p w14:paraId="32B66292" w14:textId="1A32FA65" w:rsidR="00F51973" w:rsidRPr="00F51973" w:rsidRDefault="00F51973" w:rsidP="00F63A3D">
            <w:pPr>
              <w:spacing w:after="0" w:line="192"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8</w:t>
            </w:r>
          </w:p>
        </w:tc>
      </w:tr>
      <w:tr w:rsidR="00BC4F6C" w:rsidRPr="00F22AEA" w14:paraId="21BADC8A" w14:textId="3DED0446" w:rsidTr="00F63A3D">
        <w:tc>
          <w:tcPr>
            <w:tcW w:w="723" w:type="pct"/>
            <w:tcBorders>
              <w:top w:val="single" w:sz="4" w:space="0" w:color="auto"/>
              <w:left w:val="single" w:sz="4" w:space="0" w:color="auto"/>
              <w:bottom w:val="nil"/>
              <w:right w:val="single" w:sz="4" w:space="0" w:color="auto"/>
            </w:tcBorders>
            <w:hideMark/>
          </w:tcPr>
          <w:p w14:paraId="381230FC" w14:textId="693BE8E0" w:rsidR="00BC4F6C" w:rsidRPr="00FA1891" w:rsidRDefault="00BC4F6C" w:rsidP="00F63A3D">
            <w:pPr>
              <w:spacing w:after="0" w:line="216"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Глюкоза каппиляр</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eastAsia="kk-KZ"/>
              </w:rPr>
              <w:t>ной крови натощак, ммоль/л</w:t>
            </w:r>
          </w:p>
        </w:tc>
        <w:tc>
          <w:tcPr>
            <w:tcW w:w="593" w:type="pct"/>
            <w:tcBorders>
              <w:top w:val="single" w:sz="4" w:space="0" w:color="auto"/>
              <w:left w:val="single" w:sz="4" w:space="0" w:color="auto"/>
              <w:bottom w:val="nil"/>
              <w:right w:val="single" w:sz="4" w:space="0" w:color="auto"/>
            </w:tcBorders>
            <w:hideMark/>
          </w:tcPr>
          <w:p w14:paraId="2CEE17E1" w14:textId="777777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5,6 (4,72; 6,65)</w:t>
            </w:r>
          </w:p>
        </w:tc>
        <w:tc>
          <w:tcPr>
            <w:tcW w:w="489" w:type="pct"/>
            <w:tcBorders>
              <w:top w:val="single" w:sz="4" w:space="0" w:color="auto"/>
              <w:left w:val="single" w:sz="4" w:space="0" w:color="auto"/>
              <w:bottom w:val="nil"/>
              <w:right w:val="single" w:sz="4" w:space="0" w:color="auto"/>
            </w:tcBorders>
            <w:hideMark/>
          </w:tcPr>
          <w:p w14:paraId="4516CE88" w14:textId="777777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5,45(4,56; 6,76)</w:t>
            </w:r>
          </w:p>
        </w:tc>
        <w:tc>
          <w:tcPr>
            <w:tcW w:w="607" w:type="pct"/>
            <w:tcBorders>
              <w:top w:val="single" w:sz="4" w:space="0" w:color="auto"/>
              <w:left w:val="single" w:sz="4" w:space="0" w:color="auto"/>
              <w:bottom w:val="nil"/>
              <w:right w:val="single" w:sz="4" w:space="0" w:color="auto"/>
            </w:tcBorders>
            <w:hideMark/>
          </w:tcPr>
          <w:p w14:paraId="16FE0F4D" w14:textId="6B159700"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 (4,97; 6,85)</w:t>
            </w:r>
          </w:p>
        </w:tc>
        <w:tc>
          <w:tcPr>
            <w:tcW w:w="585" w:type="pct"/>
            <w:tcBorders>
              <w:top w:val="single" w:sz="4" w:space="0" w:color="auto"/>
              <w:left w:val="single" w:sz="4" w:space="0" w:color="auto"/>
              <w:bottom w:val="nil"/>
              <w:right w:val="single" w:sz="4" w:space="0" w:color="auto"/>
            </w:tcBorders>
            <w:hideMark/>
          </w:tcPr>
          <w:p w14:paraId="2B9DB2EC" w14:textId="777777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5,7 (5,4; 6,0)</w:t>
            </w:r>
          </w:p>
        </w:tc>
        <w:tc>
          <w:tcPr>
            <w:tcW w:w="596" w:type="pct"/>
            <w:tcBorders>
              <w:top w:val="single" w:sz="4" w:space="0" w:color="auto"/>
              <w:left w:val="single" w:sz="4" w:space="0" w:color="auto"/>
              <w:bottom w:val="nil"/>
              <w:right w:val="single" w:sz="4" w:space="0" w:color="auto"/>
            </w:tcBorders>
            <w:hideMark/>
          </w:tcPr>
          <w:p w14:paraId="5BE5D92E" w14:textId="777777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5,82 (4,72; 6,65)</w:t>
            </w:r>
          </w:p>
        </w:tc>
        <w:tc>
          <w:tcPr>
            <w:tcW w:w="611" w:type="pct"/>
            <w:tcBorders>
              <w:top w:val="single" w:sz="4" w:space="0" w:color="auto"/>
              <w:left w:val="single" w:sz="4" w:space="0" w:color="auto"/>
              <w:bottom w:val="nil"/>
              <w:right w:val="single" w:sz="4" w:space="0" w:color="auto"/>
            </w:tcBorders>
            <w:hideMark/>
          </w:tcPr>
          <w:p w14:paraId="1BC9A490" w14:textId="1A020FA8"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w:t>
            </w:r>
            <w:r w:rsidRPr="00FA1891">
              <w:rPr>
                <w:rFonts w:ascii="Times New Roman" w:eastAsia="Times New Roman" w:hAnsi="Times New Roman" w:cs="Times New Roman"/>
                <w:sz w:val="24"/>
                <w:szCs w:val="24"/>
                <w:lang w:eastAsia="kk-KZ"/>
              </w:rPr>
              <w:t>37</w:t>
            </w:r>
            <w:r w:rsidRPr="00FA1891">
              <w:rPr>
                <w:rFonts w:ascii="Times New Roman" w:eastAsia="Times New Roman" w:hAnsi="Times New Roman" w:cs="Times New Roman"/>
                <w:sz w:val="24"/>
                <w:szCs w:val="24"/>
                <w:lang w:val="en-US" w:eastAsia="kk-KZ"/>
              </w:rPr>
              <w:t xml:space="preserve"> (4,8; 5,8)</w:t>
            </w:r>
          </w:p>
        </w:tc>
        <w:tc>
          <w:tcPr>
            <w:tcW w:w="796" w:type="pct"/>
            <w:tcBorders>
              <w:top w:val="single" w:sz="4" w:space="0" w:color="auto"/>
              <w:left w:val="single" w:sz="4" w:space="0" w:color="auto"/>
              <w:bottom w:val="nil"/>
              <w:right w:val="single" w:sz="4" w:space="0" w:color="auto"/>
            </w:tcBorders>
          </w:tcPr>
          <w:p w14:paraId="26AD4E7A" w14:textId="3DECD026"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w:t>
            </w:r>
            <w:r w:rsidR="00BE01FA" w:rsidRPr="00FA1891">
              <w:rPr>
                <w:rFonts w:ascii="Times New Roman" w:eastAsia="Times New Roman" w:hAnsi="Times New Roman" w:cs="Times New Roman"/>
                <w:sz w:val="24"/>
                <w:szCs w:val="24"/>
                <w:lang w:val="en-US" w:eastAsia="kk-KZ"/>
              </w:rPr>
              <w:t>0</w:t>
            </w:r>
            <w:r w:rsidRPr="00FA1891">
              <w:rPr>
                <w:rFonts w:ascii="Times New Roman" w:eastAsia="Times New Roman" w:hAnsi="Times New Roman" w:cs="Times New Roman"/>
                <w:sz w:val="24"/>
                <w:szCs w:val="24"/>
                <w:lang w:val="en-US" w:eastAsia="kk-KZ"/>
              </w:rPr>
              <w:t>6</w:t>
            </w:r>
          </w:p>
          <w:p w14:paraId="61A854B8" w14:textId="059453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w:t>
            </w:r>
            <w:r w:rsidR="00BE01FA" w:rsidRPr="00FA1891">
              <w:rPr>
                <w:rFonts w:ascii="Times New Roman" w:eastAsia="Times New Roman" w:hAnsi="Times New Roman" w:cs="Times New Roman"/>
                <w:sz w:val="24"/>
                <w:szCs w:val="24"/>
                <w:lang w:val="en-US" w:eastAsia="kk-KZ"/>
              </w:rPr>
              <w:t>8</w:t>
            </w:r>
          </w:p>
          <w:p w14:paraId="11C702BE" w14:textId="7777777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=0,06</w:t>
            </w:r>
          </w:p>
          <w:p w14:paraId="48C9C50D" w14:textId="56190F17" w:rsidR="00BC4F6C" w:rsidRPr="00FA1891" w:rsidRDefault="00BC4F6C" w:rsidP="00F63A3D">
            <w:pPr>
              <w:spacing w:after="0" w:line="216"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w:t>
            </w:r>
            <w:r w:rsidR="00BE01FA" w:rsidRPr="00FA1891">
              <w:rPr>
                <w:rFonts w:ascii="Times New Roman" w:eastAsia="Times New Roman" w:hAnsi="Times New Roman" w:cs="Times New Roman"/>
                <w:sz w:val="24"/>
                <w:szCs w:val="24"/>
                <w:lang w:val="en-US" w:eastAsia="kk-KZ"/>
              </w:rPr>
              <w:t>5</w:t>
            </w:r>
          </w:p>
        </w:tc>
      </w:tr>
      <w:tr w:rsidR="00F63A3D" w:rsidRPr="00F22AEA" w14:paraId="728CC325" w14:textId="77777777" w:rsidTr="00F63A3D">
        <w:tc>
          <w:tcPr>
            <w:tcW w:w="5000" w:type="pct"/>
            <w:gridSpan w:val="8"/>
            <w:tcBorders>
              <w:top w:val="nil"/>
              <w:left w:val="nil"/>
              <w:bottom w:val="single" w:sz="4" w:space="0" w:color="auto"/>
              <w:right w:val="nil"/>
            </w:tcBorders>
          </w:tcPr>
          <w:p w14:paraId="6F185111" w14:textId="12EAD976" w:rsidR="00F63A3D" w:rsidRPr="00F63A3D" w:rsidRDefault="00F63A3D" w:rsidP="00F63A3D">
            <w:pPr>
              <w:spacing w:after="0" w:line="240" w:lineRule="auto"/>
              <w:ind w:hanging="98"/>
              <w:jc w:val="both"/>
              <w:rPr>
                <w:rFonts w:ascii="Times New Roman" w:eastAsia="Times New Roman" w:hAnsi="Times New Roman" w:cs="Times New Roman"/>
                <w:sz w:val="28"/>
                <w:szCs w:val="28"/>
                <w:lang w:eastAsia="kk-KZ"/>
              </w:rPr>
            </w:pPr>
            <w:r w:rsidRPr="00F63A3D">
              <w:rPr>
                <w:rFonts w:ascii="Times New Roman" w:eastAsia="Times New Roman" w:hAnsi="Times New Roman" w:cs="Times New Roman"/>
                <w:sz w:val="28"/>
                <w:szCs w:val="28"/>
                <w:lang w:eastAsia="kk-KZ"/>
              </w:rPr>
              <w:lastRenderedPageBreak/>
              <w:t>Продолжение таблицы 2</w:t>
            </w:r>
          </w:p>
          <w:p w14:paraId="1BC51394" w14:textId="35D2B28B" w:rsidR="00F63A3D" w:rsidRPr="00F63A3D" w:rsidRDefault="00F63A3D" w:rsidP="0090261A">
            <w:pPr>
              <w:spacing w:after="0" w:line="240" w:lineRule="auto"/>
              <w:jc w:val="both"/>
              <w:rPr>
                <w:rFonts w:ascii="Times New Roman" w:eastAsia="Times New Roman" w:hAnsi="Times New Roman" w:cs="Times New Roman"/>
                <w:sz w:val="16"/>
                <w:szCs w:val="16"/>
                <w:lang w:eastAsia="kk-KZ"/>
              </w:rPr>
            </w:pPr>
          </w:p>
        </w:tc>
      </w:tr>
      <w:tr w:rsidR="00F63A3D" w:rsidRPr="00F22AEA" w14:paraId="468C451E" w14:textId="77777777" w:rsidTr="00F51973">
        <w:tc>
          <w:tcPr>
            <w:tcW w:w="723" w:type="pct"/>
            <w:tcBorders>
              <w:top w:val="single" w:sz="4" w:space="0" w:color="auto"/>
              <w:left w:val="single" w:sz="4" w:space="0" w:color="auto"/>
              <w:bottom w:val="single" w:sz="4" w:space="0" w:color="auto"/>
              <w:right w:val="single" w:sz="4" w:space="0" w:color="auto"/>
            </w:tcBorders>
          </w:tcPr>
          <w:p w14:paraId="47A0A1D9" w14:textId="0E44694B"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1</w:t>
            </w:r>
          </w:p>
        </w:tc>
        <w:tc>
          <w:tcPr>
            <w:tcW w:w="593" w:type="pct"/>
            <w:tcBorders>
              <w:top w:val="single" w:sz="4" w:space="0" w:color="auto"/>
              <w:left w:val="single" w:sz="4" w:space="0" w:color="auto"/>
              <w:bottom w:val="single" w:sz="4" w:space="0" w:color="auto"/>
              <w:right w:val="single" w:sz="4" w:space="0" w:color="auto"/>
            </w:tcBorders>
          </w:tcPr>
          <w:p w14:paraId="786DE4BC" w14:textId="71880A1B"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2</w:t>
            </w:r>
          </w:p>
        </w:tc>
        <w:tc>
          <w:tcPr>
            <w:tcW w:w="489" w:type="pct"/>
            <w:tcBorders>
              <w:top w:val="single" w:sz="4" w:space="0" w:color="auto"/>
              <w:left w:val="single" w:sz="4" w:space="0" w:color="auto"/>
              <w:bottom w:val="single" w:sz="4" w:space="0" w:color="auto"/>
              <w:right w:val="single" w:sz="4" w:space="0" w:color="auto"/>
            </w:tcBorders>
          </w:tcPr>
          <w:p w14:paraId="2AECF782" w14:textId="0AF89FEE"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3</w:t>
            </w:r>
          </w:p>
        </w:tc>
        <w:tc>
          <w:tcPr>
            <w:tcW w:w="607" w:type="pct"/>
            <w:tcBorders>
              <w:top w:val="single" w:sz="4" w:space="0" w:color="auto"/>
              <w:left w:val="single" w:sz="4" w:space="0" w:color="auto"/>
              <w:bottom w:val="single" w:sz="4" w:space="0" w:color="auto"/>
              <w:right w:val="single" w:sz="4" w:space="0" w:color="auto"/>
            </w:tcBorders>
          </w:tcPr>
          <w:p w14:paraId="5FE00FC4" w14:textId="7F1C1325"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4</w:t>
            </w:r>
          </w:p>
        </w:tc>
        <w:tc>
          <w:tcPr>
            <w:tcW w:w="585" w:type="pct"/>
            <w:tcBorders>
              <w:top w:val="single" w:sz="4" w:space="0" w:color="auto"/>
              <w:left w:val="single" w:sz="4" w:space="0" w:color="auto"/>
              <w:bottom w:val="single" w:sz="4" w:space="0" w:color="auto"/>
              <w:right w:val="single" w:sz="4" w:space="0" w:color="auto"/>
            </w:tcBorders>
          </w:tcPr>
          <w:p w14:paraId="31C9AE5E" w14:textId="731780A7"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5</w:t>
            </w:r>
          </w:p>
        </w:tc>
        <w:tc>
          <w:tcPr>
            <w:tcW w:w="596" w:type="pct"/>
            <w:tcBorders>
              <w:top w:val="single" w:sz="4" w:space="0" w:color="auto"/>
              <w:left w:val="single" w:sz="4" w:space="0" w:color="auto"/>
              <w:bottom w:val="single" w:sz="4" w:space="0" w:color="auto"/>
              <w:right w:val="single" w:sz="4" w:space="0" w:color="auto"/>
            </w:tcBorders>
          </w:tcPr>
          <w:p w14:paraId="21330FA9" w14:textId="67AF7D6D"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6</w:t>
            </w:r>
          </w:p>
        </w:tc>
        <w:tc>
          <w:tcPr>
            <w:tcW w:w="611" w:type="pct"/>
            <w:tcBorders>
              <w:top w:val="single" w:sz="4" w:space="0" w:color="auto"/>
              <w:left w:val="single" w:sz="4" w:space="0" w:color="auto"/>
              <w:bottom w:val="single" w:sz="4" w:space="0" w:color="auto"/>
              <w:right w:val="single" w:sz="4" w:space="0" w:color="auto"/>
            </w:tcBorders>
          </w:tcPr>
          <w:p w14:paraId="3EEC931F" w14:textId="526BBB0E"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7</w:t>
            </w:r>
          </w:p>
        </w:tc>
        <w:tc>
          <w:tcPr>
            <w:tcW w:w="796" w:type="pct"/>
            <w:tcBorders>
              <w:top w:val="single" w:sz="4" w:space="0" w:color="auto"/>
              <w:left w:val="single" w:sz="4" w:space="0" w:color="auto"/>
              <w:bottom w:val="single" w:sz="4" w:space="0" w:color="auto"/>
              <w:right w:val="single" w:sz="4" w:space="0" w:color="auto"/>
            </w:tcBorders>
          </w:tcPr>
          <w:p w14:paraId="14D4E61B" w14:textId="09F3D69D" w:rsidR="00F63A3D" w:rsidRPr="00F63A3D" w:rsidRDefault="00F63A3D" w:rsidP="00F63A3D">
            <w:pPr>
              <w:spacing w:after="0" w:line="228" w:lineRule="auto"/>
              <w:jc w:val="center"/>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8</w:t>
            </w:r>
          </w:p>
        </w:tc>
      </w:tr>
      <w:tr w:rsidR="00BC4F6C" w:rsidRPr="00F22AEA" w14:paraId="156096B2" w14:textId="7F995278" w:rsidTr="00F51973">
        <w:tc>
          <w:tcPr>
            <w:tcW w:w="723" w:type="pct"/>
            <w:tcBorders>
              <w:top w:val="single" w:sz="4" w:space="0" w:color="auto"/>
              <w:left w:val="single" w:sz="4" w:space="0" w:color="auto"/>
              <w:bottom w:val="single" w:sz="4" w:space="0" w:color="auto"/>
              <w:right w:val="single" w:sz="4" w:space="0" w:color="auto"/>
            </w:tcBorders>
            <w:hideMark/>
          </w:tcPr>
          <w:p w14:paraId="18AB64C4"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HbA1c,%</w:t>
            </w:r>
          </w:p>
        </w:tc>
        <w:tc>
          <w:tcPr>
            <w:tcW w:w="593" w:type="pct"/>
            <w:tcBorders>
              <w:top w:val="single" w:sz="4" w:space="0" w:color="auto"/>
              <w:left w:val="single" w:sz="4" w:space="0" w:color="auto"/>
              <w:bottom w:val="single" w:sz="4" w:space="0" w:color="auto"/>
              <w:right w:val="single" w:sz="4" w:space="0" w:color="auto"/>
            </w:tcBorders>
            <w:hideMark/>
          </w:tcPr>
          <w:p w14:paraId="02456363"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5,6 (5,47; 5,92)</w:t>
            </w:r>
          </w:p>
        </w:tc>
        <w:tc>
          <w:tcPr>
            <w:tcW w:w="489" w:type="pct"/>
            <w:tcBorders>
              <w:top w:val="single" w:sz="4" w:space="0" w:color="auto"/>
              <w:left w:val="single" w:sz="4" w:space="0" w:color="auto"/>
              <w:bottom w:val="single" w:sz="4" w:space="0" w:color="auto"/>
              <w:right w:val="single" w:sz="4" w:space="0" w:color="auto"/>
            </w:tcBorders>
            <w:hideMark/>
          </w:tcPr>
          <w:p w14:paraId="3B027893"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5,55(5,42; 6,54)</w:t>
            </w:r>
          </w:p>
        </w:tc>
        <w:tc>
          <w:tcPr>
            <w:tcW w:w="607" w:type="pct"/>
            <w:tcBorders>
              <w:top w:val="single" w:sz="4" w:space="0" w:color="auto"/>
              <w:left w:val="single" w:sz="4" w:space="0" w:color="auto"/>
              <w:bottom w:val="single" w:sz="4" w:space="0" w:color="auto"/>
              <w:right w:val="single" w:sz="4" w:space="0" w:color="auto"/>
            </w:tcBorders>
            <w:hideMark/>
          </w:tcPr>
          <w:p w14:paraId="68D86E4D" w14:textId="065C5CEA"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 (5,7; 6,0)</w:t>
            </w:r>
          </w:p>
        </w:tc>
        <w:tc>
          <w:tcPr>
            <w:tcW w:w="585" w:type="pct"/>
            <w:tcBorders>
              <w:top w:val="single" w:sz="4" w:space="0" w:color="auto"/>
              <w:left w:val="single" w:sz="4" w:space="0" w:color="auto"/>
              <w:bottom w:val="single" w:sz="4" w:space="0" w:color="auto"/>
              <w:right w:val="single" w:sz="4" w:space="0" w:color="auto"/>
            </w:tcBorders>
            <w:hideMark/>
          </w:tcPr>
          <w:p w14:paraId="520C7B14" w14:textId="192C08F6"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 (5,7; 6,0)</w:t>
            </w:r>
          </w:p>
        </w:tc>
        <w:tc>
          <w:tcPr>
            <w:tcW w:w="596" w:type="pct"/>
            <w:tcBorders>
              <w:top w:val="single" w:sz="4" w:space="0" w:color="auto"/>
              <w:left w:val="single" w:sz="4" w:space="0" w:color="auto"/>
              <w:bottom w:val="single" w:sz="4" w:space="0" w:color="auto"/>
              <w:right w:val="single" w:sz="4" w:space="0" w:color="auto"/>
            </w:tcBorders>
            <w:hideMark/>
          </w:tcPr>
          <w:p w14:paraId="43DA98D0"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5,65 (5,47; 5,92)</w:t>
            </w:r>
          </w:p>
        </w:tc>
        <w:tc>
          <w:tcPr>
            <w:tcW w:w="611" w:type="pct"/>
            <w:tcBorders>
              <w:top w:val="single" w:sz="4" w:space="0" w:color="auto"/>
              <w:left w:val="single" w:sz="4" w:space="0" w:color="auto"/>
              <w:bottom w:val="single" w:sz="4" w:space="0" w:color="auto"/>
              <w:right w:val="single" w:sz="4" w:space="0" w:color="auto"/>
            </w:tcBorders>
            <w:hideMark/>
          </w:tcPr>
          <w:p w14:paraId="342548A4" w14:textId="6FDAC9B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5,19 (4,95; 5,5)</w:t>
            </w:r>
          </w:p>
        </w:tc>
        <w:tc>
          <w:tcPr>
            <w:tcW w:w="796" w:type="pct"/>
            <w:tcBorders>
              <w:top w:val="single" w:sz="4" w:space="0" w:color="auto"/>
              <w:left w:val="single" w:sz="4" w:space="0" w:color="auto"/>
              <w:bottom w:val="single" w:sz="4" w:space="0" w:color="auto"/>
              <w:right w:val="single" w:sz="4" w:space="0" w:color="auto"/>
            </w:tcBorders>
          </w:tcPr>
          <w:p w14:paraId="7A76E97B" w14:textId="3FBD8081" w:rsidR="0090261A" w:rsidRPr="00FA1891" w:rsidRDefault="0090261A"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=0,08</w:t>
            </w:r>
          </w:p>
          <w:p w14:paraId="3EE80C65" w14:textId="0661609F" w:rsidR="0090261A" w:rsidRPr="00FA1891" w:rsidRDefault="0090261A"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=0,08</w:t>
            </w:r>
          </w:p>
          <w:p w14:paraId="67304A24" w14:textId="3334F3C1" w:rsidR="0090261A" w:rsidRPr="00FA1891" w:rsidRDefault="0090261A"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=0,08</w:t>
            </w:r>
          </w:p>
          <w:p w14:paraId="37FDC220" w14:textId="66A62F38" w:rsidR="00BC4F6C" w:rsidRPr="00FA1891" w:rsidRDefault="0090261A"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=0,05</w:t>
            </w:r>
          </w:p>
        </w:tc>
      </w:tr>
      <w:tr w:rsidR="00BC4F6C" w:rsidRPr="00F22AEA" w14:paraId="63394747" w14:textId="1D0D1B45" w:rsidTr="00F51973">
        <w:tc>
          <w:tcPr>
            <w:tcW w:w="723" w:type="pct"/>
            <w:tcBorders>
              <w:top w:val="single" w:sz="4" w:space="0" w:color="auto"/>
              <w:left w:val="single" w:sz="4" w:space="0" w:color="auto"/>
              <w:bottom w:val="single" w:sz="4" w:space="0" w:color="auto"/>
              <w:right w:val="single" w:sz="4" w:space="0" w:color="auto"/>
            </w:tcBorders>
            <w:hideMark/>
          </w:tcPr>
          <w:p w14:paraId="3581D958"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Инсулин, mU/L</w:t>
            </w:r>
          </w:p>
        </w:tc>
        <w:tc>
          <w:tcPr>
            <w:tcW w:w="593" w:type="pct"/>
            <w:tcBorders>
              <w:top w:val="single" w:sz="4" w:space="0" w:color="auto"/>
              <w:left w:val="single" w:sz="4" w:space="0" w:color="auto"/>
              <w:bottom w:val="single" w:sz="4" w:space="0" w:color="auto"/>
              <w:right w:val="single" w:sz="4" w:space="0" w:color="auto"/>
            </w:tcBorders>
            <w:hideMark/>
          </w:tcPr>
          <w:p w14:paraId="517BE507" w14:textId="08471ECF"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21,56 (9,47; 43,17)</w:t>
            </w:r>
          </w:p>
        </w:tc>
        <w:tc>
          <w:tcPr>
            <w:tcW w:w="489" w:type="pct"/>
            <w:tcBorders>
              <w:top w:val="single" w:sz="4" w:space="0" w:color="auto"/>
              <w:left w:val="single" w:sz="4" w:space="0" w:color="auto"/>
              <w:bottom w:val="single" w:sz="4" w:space="0" w:color="auto"/>
              <w:right w:val="single" w:sz="4" w:space="0" w:color="auto"/>
            </w:tcBorders>
            <w:hideMark/>
          </w:tcPr>
          <w:p w14:paraId="190E1224" w14:textId="0D82562D"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 xml:space="preserve">13,97 </w:t>
            </w:r>
            <w:r w:rsidR="003342C4" w:rsidRPr="00FA1891">
              <w:rPr>
                <w:rFonts w:ascii="Times New Roman" w:eastAsia="Times New Roman" w:hAnsi="Times New Roman" w:cs="Times New Roman"/>
                <w:sz w:val="24"/>
                <w:szCs w:val="24"/>
                <w:lang w:val="en-US" w:eastAsia="kk-KZ"/>
              </w:rPr>
              <w:t>(12,01;19,98)</w:t>
            </w:r>
          </w:p>
        </w:tc>
        <w:tc>
          <w:tcPr>
            <w:tcW w:w="607" w:type="pct"/>
            <w:tcBorders>
              <w:top w:val="single" w:sz="4" w:space="0" w:color="auto"/>
              <w:left w:val="single" w:sz="4" w:space="0" w:color="auto"/>
              <w:bottom w:val="single" w:sz="4" w:space="0" w:color="auto"/>
              <w:right w:val="single" w:sz="4" w:space="0" w:color="auto"/>
            </w:tcBorders>
            <w:hideMark/>
          </w:tcPr>
          <w:p w14:paraId="4BDAA553" w14:textId="694CDE42"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29,26 (23,56; 35,78)</w:t>
            </w:r>
          </w:p>
        </w:tc>
        <w:tc>
          <w:tcPr>
            <w:tcW w:w="585" w:type="pct"/>
            <w:tcBorders>
              <w:top w:val="single" w:sz="4" w:space="0" w:color="auto"/>
              <w:left w:val="single" w:sz="4" w:space="0" w:color="auto"/>
              <w:bottom w:val="single" w:sz="4" w:space="0" w:color="auto"/>
              <w:right w:val="single" w:sz="4" w:space="0" w:color="auto"/>
            </w:tcBorders>
            <w:hideMark/>
          </w:tcPr>
          <w:p w14:paraId="1E054E7A" w14:textId="421F79B8" w:rsidR="00BC4F6C" w:rsidRPr="00FA1891" w:rsidRDefault="003342C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15,26 (14,01; 18,36)</w:t>
            </w:r>
          </w:p>
        </w:tc>
        <w:tc>
          <w:tcPr>
            <w:tcW w:w="596" w:type="pct"/>
            <w:tcBorders>
              <w:top w:val="single" w:sz="4" w:space="0" w:color="auto"/>
              <w:left w:val="single" w:sz="4" w:space="0" w:color="auto"/>
              <w:bottom w:val="single" w:sz="4" w:space="0" w:color="auto"/>
              <w:right w:val="single" w:sz="4" w:space="0" w:color="auto"/>
            </w:tcBorders>
            <w:hideMark/>
          </w:tcPr>
          <w:p w14:paraId="4CA05252" w14:textId="6C52115E" w:rsidR="00BC4F6C" w:rsidRPr="00FA1891" w:rsidRDefault="003342C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9,58 (5,76; 11,43)</w:t>
            </w:r>
          </w:p>
        </w:tc>
        <w:tc>
          <w:tcPr>
            <w:tcW w:w="611" w:type="pct"/>
            <w:tcBorders>
              <w:top w:val="single" w:sz="4" w:space="0" w:color="auto"/>
              <w:left w:val="single" w:sz="4" w:space="0" w:color="auto"/>
              <w:bottom w:val="single" w:sz="4" w:space="0" w:color="auto"/>
              <w:right w:val="single" w:sz="4" w:space="0" w:color="auto"/>
            </w:tcBorders>
            <w:hideMark/>
          </w:tcPr>
          <w:p w14:paraId="3D82EFE0" w14:textId="7D60DCA1"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eastAsia="kk-KZ"/>
              </w:rPr>
              <w:t>7</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Pr="00FA1891">
              <w:rPr>
                <w:rFonts w:ascii="Times New Roman" w:eastAsia="Times New Roman" w:hAnsi="Times New Roman" w:cs="Times New Roman"/>
                <w:sz w:val="24"/>
                <w:szCs w:val="24"/>
                <w:lang w:val="en-US" w:eastAsia="kk-KZ"/>
              </w:rPr>
              <w:t xml:space="preserve"> (4,56; </w:t>
            </w:r>
            <w:r w:rsidRPr="00FA1891">
              <w:rPr>
                <w:rFonts w:ascii="Times New Roman" w:eastAsia="Times New Roman" w:hAnsi="Times New Roman" w:cs="Times New Roman"/>
                <w:sz w:val="24"/>
                <w:szCs w:val="24"/>
                <w:lang w:eastAsia="kk-KZ"/>
              </w:rPr>
              <w:t>8</w:t>
            </w:r>
            <w:r w:rsidRPr="00FA1891">
              <w:rPr>
                <w:rFonts w:ascii="Times New Roman" w:eastAsia="Times New Roman" w:hAnsi="Times New Roman" w:cs="Times New Roman"/>
                <w:sz w:val="24"/>
                <w:szCs w:val="24"/>
                <w:lang w:val="en-US" w:eastAsia="kk-KZ"/>
              </w:rPr>
              <w:t>,8)</w:t>
            </w:r>
          </w:p>
        </w:tc>
        <w:tc>
          <w:tcPr>
            <w:tcW w:w="796" w:type="pct"/>
            <w:tcBorders>
              <w:top w:val="single" w:sz="4" w:space="0" w:color="auto"/>
              <w:left w:val="single" w:sz="4" w:space="0" w:color="auto"/>
              <w:bottom w:val="single" w:sz="4" w:space="0" w:color="auto"/>
              <w:right w:val="single" w:sz="4" w:space="0" w:color="auto"/>
            </w:tcBorders>
          </w:tcPr>
          <w:p w14:paraId="245F0672" w14:textId="34B7C01C" w:rsidR="002C0905" w:rsidRPr="00FA1891" w:rsidRDefault="002C090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006041FC" w:rsidRPr="00FA1891">
              <w:rPr>
                <w:rFonts w:ascii="Times New Roman" w:eastAsia="Times New Roman" w:hAnsi="Times New Roman" w:cs="Times New Roman"/>
                <w:sz w:val="24"/>
                <w:szCs w:val="24"/>
                <w:lang w:eastAsia="kk-KZ"/>
              </w:rPr>
              <w:t>≤0,001</w:t>
            </w:r>
          </w:p>
          <w:p w14:paraId="6C871B74" w14:textId="75FF7B22" w:rsidR="002C0905" w:rsidRPr="00FA1891" w:rsidRDefault="002C090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00902534" w:rsidRPr="00FA1891">
              <w:rPr>
                <w:rFonts w:ascii="Times New Roman" w:eastAsia="Times New Roman" w:hAnsi="Times New Roman" w:cs="Times New Roman"/>
                <w:sz w:val="24"/>
                <w:szCs w:val="24"/>
                <w:lang w:eastAsia="kk-KZ"/>
              </w:rPr>
              <w:t>≤0,001</w:t>
            </w:r>
          </w:p>
          <w:p w14:paraId="16351B64" w14:textId="235C3DE9" w:rsidR="002C0905" w:rsidRPr="00FA1891" w:rsidRDefault="002C090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=0,05</w:t>
            </w:r>
          </w:p>
          <w:p w14:paraId="1ADBF126" w14:textId="57768FB1" w:rsidR="00BC4F6C" w:rsidRPr="00FA1891" w:rsidRDefault="002C0905" w:rsidP="00F63A3D">
            <w:pPr>
              <w:spacing w:after="0" w:line="228"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00902534" w:rsidRPr="00FA1891">
              <w:rPr>
                <w:rFonts w:ascii="Times New Roman" w:eastAsia="Times New Roman" w:hAnsi="Times New Roman" w:cs="Times New Roman"/>
                <w:sz w:val="24"/>
                <w:szCs w:val="24"/>
                <w:lang w:eastAsia="kk-KZ"/>
              </w:rPr>
              <w:t>≤0,001</w:t>
            </w:r>
          </w:p>
        </w:tc>
      </w:tr>
      <w:tr w:rsidR="00BC4F6C" w:rsidRPr="00F22AEA" w14:paraId="6F90EA8C" w14:textId="02BEF26F" w:rsidTr="00F51973">
        <w:tc>
          <w:tcPr>
            <w:tcW w:w="723" w:type="pct"/>
            <w:tcBorders>
              <w:top w:val="single" w:sz="4" w:space="0" w:color="auto"/>
              <w:left w:val="single" w:sz="4" w:space="0" w:color="auto"/>
              <w:bottom w:val="single" w:sz="4" w:space="0" w:color="auto"/>
              <w:right w:val="single" w:sz="4" w:space="0" w:color="auto"/>
            </w:tcBorders>
            <w:hideMark/>
          </w:tcPr>
          <w:p w14:paraId="27706601"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HOMA-IR</w:t>
            </w:r>
          </w:p>
        </w:tc>
        <w:tc>
          <w:tcPr>
            <w:tcW w:w="593" w:type="pct"/>
            <w:tcBorders>
              <w:top w:val="single" w:sz="4" w:space="0" w:color="auto"/>
              <w:left w:val="single" w:sz="4" w:space="0" w:color="auto"/>
              <w:bottom w:val="single" w:sz="4" w:space="0" w:color="auto"/>
              <w:right w:val="single" w:sz="4" w:space="0" w:color="auto"/>
            </w:tcBorders>
            <w:hideMark/>
          </w:tcPr>
          <w:p w14:paraId="1E060DD4" w14:textId="5590327B"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5,36 (2,19; 9,24)</w:t>
            </w:r>
          </w:p>
        </w:tc>
        <w:tc>
          <w:tcPr>
            <w:tcW w:w="489" w:type="pct"/>
            <w:tcBorders>
              <w:top w:val="single" w:sz="4" w:space="0" w:color="auto"/>
              <w:left w:val="single" w:sz="4" w:space="0" w:color="auto"/>
              <w:bottom w:val="single" w:sz="4" w:space="0" w:color="auto"/>
              <w:right w:val="single" w:sz="4" w:space="0" w:color="auto"/>
            </w:tcBorders>
            <w:hideMark/>
          </w:tcPr>
          <w:p w14:paraId="694D5335" w14:textId="1FED7C5D"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3,44 (2,47; 7,87)</w:t>
            </w:r>
          </w:p>
        </w:tc>
        <w:tc>
          <w:tcPr>
            <w:tcW w:w="607" w:type="pct"/>
            <w:tcBorders>
              <w:top w:val="single" w:sz="4" w:space="0" w:color="auto"/>
              <w:left w:val="single" w:sz="4" w:space="0" w:color="auto"/>
              <w:bottom w:val="single" w:sz="4" w:space="0" w:color="auto"/>
              <w:right w:val="single" w:sz="4" w:space="0" w:color="auto"/>
            </w:tcBorders>
            <w:hideMark/>
          </w:tcPr>
          <w:p w14:paraId="567E063F" w14:textId="4812120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7,72 (5,24; 10,22)</w:t>
            </w:r>
          </w:p>
        </w:tc>
        <w:tc>
          <w:tcPr>
            <w:tcW w:w="585" w:type="pct"/>
            <w:tcBorders>
              <w:top w:val="single" w:sz="4" w:space="0" w:color="auto"/>
              <w:left w:val="single" w:sz="4" w:space="0" w:color="auto"/>
              <w:bottom w:val="single" w:sz="4" w:space="0" w:color="auto"/>
              <w:right w:val="single" w:sz="4" w:space="0" w:color="auto"/>
            </w:tcBorders>
            <w:hideMark/>
          </w:tcPr>
          <w:p w14:paraId="3BC2919A" w14:textId="62F96E12" w:rsidR="00BC4F6C" w:rsidRPr="00FA1891" w:rsidRDefault="006D38B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4,23 (3,68; 6,18)</w:t>
            </w:r>
          </w:p>
        </w:tc>
        <w:tc>
          <w:tcPr>
            <w:tcW w:w="596" w:type="pct"/>
            <w:tcBorders>
              <w:top w:val="single" w:sz="4" w:space="0" w:color="auto"/>
              <w:left w:val="single" w:sz="4" w:space="0" w:color="auto"/>
              <w:bottom w:val="single" w:sz="4" w:space="0" w:color="auto"/>
              <w:right w:val="single" w:sz="4" w:space="0" w:color="auto"/>
            </w:tcBorders>
            <w:hideMark/>
          </w:tcPr>
          <w:p w14:paraId="32589E4F" w14:textId="0C1C4BBC" w:rsidR="00BC4F6C" w:rsidRPr="00FA1891" w:rsidRDefault="006D38B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2,47 (1,28; 2,61)</w:t>
            </w:r>
          </w:p>
        </w:tc>
        <w:tc>
          <w:tcPr>
            <w:tcW w:w="611" w:type="pct"/>
            <w:tcBorders>
              <w:top w:val="single" w:sz="4" w:space="0" w:color="auto"/>
              <w:left w:val="single" w:sz="4" w:space="0" w:color="auto"/>
              <w:bottom w:val="single" w:sz="4" w:space="0" w:color="auto"/>
              <w:right w:val="single" w:sz="4" w:space="0" w:color="auto"/>
            </w:tcBorders>
            <w:hideMark/>
          </w:tcPr>
          <w:p w14:paraId="0CBDFC9E" w14:textId="11E3F945"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r w:rsidRPr="00FA1891">
              <w:rPr>
                <w:rFonts w:ascii="Times New Roman" w:eastAsia="Times New Roman" w:hAnsi="Times New Roman" w:cs="Times New Roman"/>
                <w:sz w:val="24"/>
                <w:szCs w:val="24"/>
                <w:lang w:eastAsia="kk-KZ"/>
              </w:rPr>
              <w:t>02</w:t>
            </w:r>
            <w:r w:rsidRPr="00FA1891">
              <w:rPr>
                <w:rFonts w:ascii="Times New Roman" w:eastAsia="Times New Roman" w:hAnsi="Times New Roman" w:cs="Times New Roman"/>
                <w:sz w:val="24"/>
                <w:szCs w:val="24"/>
                <w:lang w:val="en-US" w:eastAsia="kk-KZ"/>
              </w:rPr>
              <w:t xml:space="preserve"> (0,8; 2,5)</w:t>
            </w:r>
          </w:p>
        </w:tc>
        <w:tc>
          <w:tcPr>
            <w:tcW w:w="796" w:type="pct"/>
            <w:tcBorders>
              <w:top w:val="single" w:sz="4" w:space="0" w:color="auto"/>
              <w:left w:val="single" w:sz="4" w:space="0" w:color="auto"/>
              <w:bottom w:val="single" w:sz="4" w:space="0" w:color="auto"/>
              <w:right w:val="single" w:sz="4" w:space="0" w:color="auto"/>
            </w:tcBorders>
          </w:tcPr>
          <w:p w14:paraId="0CD23343" w14:textId="62E699AD" w:rsidR="00E52603" w:rsidRPr="00FA1891" w:rsidRDefault="00E5260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=0,05</w:t>
            </w:r>
          </w:p>
          <w:p w14:paraId="770549D5" w14:textId="77777777" w:rsidR="00E52603" w:rsidRPr="00FA1891" w:rsidRDefault="00E5260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20EE6EEF" w14:textId="0F9AE057" w:rsidR="00E52603" w:rsidRPr="00FA1891" w:rsidRDefault="00E5260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00F42F94" w:rsidRPr="00FA1891">
              <w:rPr>
                <w:rFonts w:ascii="Times New Roman" w:eastAsia="Times New Roman" w:hAnsi="Times New Roman" w:cs="Times New Roman"/>
                <w:sz w:val="24"/>
                <w:szCs w:val="24"/>
                <w:lang w:eastAsia="kk-KZ"/>
              </w:rPr>
              <w:t>≤0,001</w:t>
            </w:r>
          </w:p>
          <w:p w14:paraId="72674591" w14:textId="762298B8" w:rsidR="00BC4F6C" w:rsidRPr="00FA1891" w:rsidRDefault="00E5260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tc>
      </w:tr>
      <w:tr w:rsidR="00BC4F6C" w:rsidRPr="00F22AEA" w14:paraId="61C1A9B8" w14:textId="7EE4C32F" w:rsidTr="00F51973">
        <w:tc>
          <w:tcPr>
            <w:tcW w:w="723" w:type="pct"/>
            <w:tcBorders>
              <w:top w:val="single" w:sz="4" w:space="0" w:color="auto"/>
              <w:left w:val="single" w:sz="4" w:space="0" w:color="auto"/>
              <w:bottom w:val="single" w:sz="4" w:space="0" w:color="auto"/>
              <w:right w:val="single" w:sz="4" w:space="0" w:color="auto"/>
            </w:tcBorders>
            <w:hideMark/>
          </w:tcPr>
          <w:p w14:paraId="2583030F"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С-пептид, пг/мл</w:t>
            </w:r>
          </w:p>
        </w:tc>
        <w:tc>
          <w:tcPr>
            <w:tcW w:w="593" w:type="pct"/>
            <w:tcBorders>
              <w:top w:val="single" w:sz="4" w:space="0" w:color="auto"/>
              <w:left w:val="single" w:sz="4" w:space="0" w:color="auto"/>
              <w:bottom w:val="single" w:sz="4" w:space="0" w:color="auto"/>
              <w:right w:val="single" w:sz="4" w:space="0" w:color="auto"/>
            </w:tcBorders>
            <w:hideMark/>
          </w:tcPr>
          <w:p w14:paraId="2E191637" w14:textId="2B0EE316"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2754,4 (1439,8; 4316,5)</w:t>
            </w:r>
          </w:p>
        </w:tc>
        <w:tc>
          <w:tcPr>
            <w:tcW w:w="489" w:type="pct"/>
            <w:tcBorders>
              <w:top w:val="single" w:sz="4" w:space="0" w:color="auto"/>
              <w:left w:val="single" w:sz="4" w:space="0" w:color="auto"/>
              <w:bottom w:val="single" w:sz="4" w:space="0" w:color="auto"/>
              <w:right w:val="single" w:sz="4" w:space="0" w:color="auto"/>
            </w:tcBorders>
            <w:hideMark/>
          </w:tcPr>
          <w:p w14:paraId="13760590" w14:textId="33EC3F25" w:rsidR="00BC4F6C" w:rsidRPr="00FA1891" w:rsidRDefault="003404A5" w:rsidP="00F63A3D">
            <w:pPr>
              <w:spacing w:after="0" w:line="228" w:lineRule="auto"/>
              <w:ind w:left="-10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1506,9 (1098,2;2013,3)</w:t>
            </w:r>
          </w:p>
        </w:tc>
        <w:tc>
          <w:tcPr>
            <w:tcW w:w="607" w:type="pct"/>
            <w:tcBorders>
              <w:top w:val="single" w:sz="4" w:space="0" w:color="auto"/>
              <w:left w:val="single" w:sz="4" w:space="0" w:color="auto"/>
              <w:bottom w:val="single" w:sz="4" w:space="0" w:color="auto"/>
              <w:right w:val="single" w:sz="4" w:space="0" w:color="auto"/>
            </w:tcBorders>
            <w:hideMark/>
          </w:tcPr>
          <w:p w14:paraId="31C02707" w14:textId="272623EE"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2162,9 (983,7; 2788,5)</w:t>
            </w:r>
          </w:p>
        </w:tc>
        <w:tc>
          <w:tcPr>
            <w:tcW w:w="585" w:type="pct"/>
            <w:tcBorders>
              <w:top w:val="single" w:sz="4" w:space="0" w:color="auto"/>
              <w:left w:val="single" w:sz="4" w:space="0" w:color="auto"/>
              <w:bottom w:val="single" w:sz="4" w:space="0" w:color="auto"/>
              <w:right w:val="single" w:sz="4" w:space="0" w:color="auto"/>
            </w:tcBorders>
            <w:hideMark/>
          </w:tcPr>
          <w:p w14:paraId="33A5F67C" w14:textId="43CF83C5" w:rsidR="00BC4F6C" w:rsidRPr="00FA1891" w:rsidRDefault="003404A5"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1919,9 (934,8; 2034,2)</w:t>
            </w:r>
          </w:p>
        </w:tc>
        <w:tc>
          <w:tcPr>
            <w:tcW w:w="596" w:type="pct"/>
            <w:tcBorders>
              <w:top w:val="single" w:sz="4" w:space="0" w:color="auto"/>
              <w:left w:val="single" w:sz="4" w:space="0" w:color="auto"/>
              <w:bottom w:val="single" w:sz="4" w:space="0" w:color="auto"/>
              <w:right w:val="single" w:sz="4" w:space="0" w:color="auto"/>
            </w:tcBorders>
            <w:hideMark/>
          </w:tcPr>
          <w:p w14:paraId="00EDBCB5" w14:textId="2DA4801D" w:rsidR="00BC4F6C" w:rsidRPr="00FA1891" w:rsidRDefault="008374BF"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1285,9 (1019,71; 1540,8)</w:t>
            </w:r>
          </w:p>
        </w:tc>
        <w:tc>
          <w:tcPr>
            <w:tcW w:w="611" w:type="pct"/>
            <w:tcBorders>
              <w:top w:val="single" w:sz="4" w:space="0" w:color="auto"/>
              <w:left w:val="single" w:sz="4" w:space="0" w:color="auto"/>
              <w:bottom w:val="single" w:sz="4" w:space="0" w:color="auto"/>
              <w:right w:val="single" w:sz="4" w:space="0" w:color="auto"/>
            </w:tcBorders>
            <w:hideMark/>
          </w:tcPr>
          <w:p w14:paraId="3B6D0E12" w14:textId="124180C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w:t>
            </w:r>
            <w:r w:rsidRPr="00FA1891">
              <w:rPr>
                <w:rFonts w:ascii="Times New Roman" w:eastAsia="Times New Roman" w:hAnsi="Times New Roman" w:cs="Times New Roman"/>
                <w:sz w:val="24"/>
                <w:szCs w:val="24"/>
                <w:lang w:eastAsia="kk-KZ"/>
              </w:rPr>
              <w:t>2</w:t>
            </w:r>
            <w:r w:rsidRPr="00FA1891">
              <w:rPr>
                <w:rFonts w:ascii="Times New Roman" w:eastAsia="Times New Roman" w:hAnsi="Times New Roman" w:cs="Times New Roman"/>
                <w:sz w:val="24"/>
                <w:szCs w:val="24"/>
                <w:lang w:val="en-US" w:eastAsia="kk-KZ"/>
              </w:rPr>
              <w:t>34,07 (824, 2; 1</w:t>
            </w:r>
            <w:r w:rsidRPr="00FA1891">
              <w:rPr>
                <w:rFonts w:ascii="Times New Roman" w:eastAsia="Times New Roman" w:hAnsi="Times New Roman" w:cs="Times New Roman"/>
                <w:sz w:val="24"/>
                <w:szCs w:val="24"/>
                <w:lang w:eastAsia="kk-KZ"/>
              </w:rPr>
              <w:t>4</w:t>
            </w:r>
            <w:r w:rsidRPr="00FA1891">
              <w:rPr>
                <w:rFonts w:ascii="Times New Roman" w:eastAsia="Times New Roman" w:hAnsi="Times New Roman" w:cs="Times New Roman"/>
                <w:sz w:val="24"/>
                <w:szCs w:val="24"/>
                <w:lang w:val="en-US" w:eastAsia="kk-KZ"/>
              </w:rPr>
              <w:t>45,1)</w:t>
            </w:r>
          </w:p>
        </w:tc>
        <w:tc>
          <w:tcPr>
            <w:tcW w:w="796" w:type="pct"/>
            <w:tcBorders>
              <w:top w:val="single" w:sz="4" w:space="0" w:color="auto"/>
              <w:left w:val="single" w:sz="4" w:space="0" w:color="auto"/>
              <w:bottom w:val="single" w:sz="4" w:space="0" w:color="auto"/>
              <w:right w:val="single" w:sz="4" w:space="0" w:color="auto"/>
            </w:tcBorders>
          </w:tcPr>
          <w:p w14:paraId="364DB445" w14:textId="4D4B12A0" w:rsidR="000A77C3" w:rsidRPr="00FA1891" w:rsidRDefault="000A77C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5E099222" w14:textId="77777777" w:rsidR="000A77C3" w:rsidRPr="00FA1891" w:rsidRDefault="000A77C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3037FEBD" w14:textId="604AC33E" w:rsidR="000A77C3" w:rsidRPr="00FA1891" w:rsidRDefault="000A77C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2920EE6B" w14:textId="6F347113" w:rsidR="00BC4F6C" w:rsidRPr="00FA1891" w:rsidRDefault="000A77C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tc>
      </w:tr>
      <w:tr w:rsidR="00BC4F6C" w:rsidRPr="00F22AEA" w14:paraId="1AC176BE" w14:textId="6F673A96" w:rsidTr="00F51973">
        <w:tc>
          <w:tcPr>
            <w:tcW w:w="723" w:type="pct"/>
            <w:tcBorders>
              <w:top w:val="single" w:sz="4" w:space="0" w:color="auto"/>
              <w:left w:val="single" w:sz="4" w:space="0" w:color="auto"/>
              <w:bottom w:val="single" w:sz="4" w:space="0" w:color="auto"/>
              <w:right w:val="single" w:sz="4" w:space="0" w:color="auto"/>
            </w:tcBorders>
            <w:hideMark/>
          </w:tcPr>
          <w:p w14:paraId="5D98F3B3"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Глюкагон, пг/мл</w:t>
            </w:r>
          </w:p>
        </w:tc>
        <w:tc>
          <w:tcPr>
            <w:tcW w:w="593" w:type="pct"/>
            <w:tcBorders>
              <w:top w:val="single" w:sz="4" w:space="0" w:color="auto"/>
              <w:left w:val="single" w:sz="4" w:space="0" w:color="auto"/>
              <w:bottom w:val="single" w:sz="4" w:space="0" w:color="auto"/>
              <w:right w:val="single" w:sz="4" w:space="0" w:color="auto"/>
            </w:tcBorders>
            <w:hideMark/>
          </w:tcPr>
          <w:p w14:paraId="4FC9FD88" w14:textId="778AF881"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2054,5 (1046,8; 5542,2)</w:t>
            </w:r>
          </w:p>
        </w:tc>
        <w:tc>
          <w:tcPr>
            <w:tcW w:w="489" w:type="pct"/>
            <w:tcBorders>
              <w:top w:val="single" w:sz="4" w:space="0" w:color="auto"/>
              <w:left w:val="single" w:sz="4" w:space="0" w:color="auto"/>
              <w:bottom w:val="single" w:sz="4" w:space="0" w:color="auto"/>
              <w:right w:val="single" w:sz="4" w:space="0" w:color="auto"/>
            </w:tcBorders>
            <w:hideMark/>
          </w:tcPr>
          <w:p w14:paraId="13102CA4" w14:textId="32D18E81" w:rsidR="00BC4F6C" w:rsidRPr="00FA1891" w:rsidRDefault="005620B3" w:rsidP="00F63A3D">
            <w:pPr>
              <w:spacing w:after="0" w:line="228" w:lineRule="auto"/>
              <w:ind w:left="-109"/>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1235,1 (561,1;1567,8)</w:t>
            </w:r>
          </w:p>
        </w:tc>
        <w:tc>
          <w:tcPr>
            <w:tcW w:w="607" w:type="pct"/>
            <w:tcBorders>
              <w:top w:val="single" w:sz="4" w:space="0" w:color="auto"/>
              <w:left w:val="single" w:sz="4" w:space="0" w:color="auto"/>
              <w:bottom w:val="single" w:sz="4" w:space="0" w:color="auto"/>
              <w:right w:val="single" w:sz="4" w:space="0" w:color="auto"/>
            </w:tcBorders>
            <w:hideMark/>
          </w:tcPr>
          <w:p w14:paraId="6E8D4812" w14:textId="46D48112"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3082,75 (1146,7; 6111,9)</w:t>
            </w:r>
          </w:p>
        </w:tc>
        <w:tc>
          <w:tcPr>
            <w:tcW w:w="585" w:type="pct"/>
            <w:tcBorders>
              <w:top w:val="single" w:sz="4" w:space="0" w:color="auto"/>
              <w:left w:val="single" w:sz="4" w:space="0" w:color="auto"/>
              <w:bottom w:val="single" w:sz="4" w:space="0" w:color="auto"/>
              <w:right w:val="single" w:sz="4" w:space="0" w:color="auto"/>
            </w:tcBorders>
            <w:hideMark/>
          </w:tcPr>
          <w:p w14:paraId="3D12D918" w14:textId="258821A3" w:rsidR="00BC4F6C"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1353,7 (1162,4; 5998,1)</w:t>
            </w:r>
          </w:p>
        </w:tc>
        <w:tc>
          <w:tcPr>
            <w:tcW w:w="596" w:type="pct"/>
            <w:tcBorders>
              <w:top w:val="single" w:sz="4" w:space="0" w:color="auto"/>
              <w:left w:val="single" w:sz="4" w:space="0" w:color="auto"/>
              <w:bottom w:val="single" w:sz="4" w:space="0" w:color="auto"/>
              <w:right w:val="single" w:sz="4" w:space="0" w:color="auto"/>
            </w:tcBorders>
            <w:hideMark/>
          </w:tcPr>
          <w:p w14:paraId="171F3F9E" w14:textId="0C903769" w:rsidR="00BC4F6C"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1261,7(144,15; 5218,5)</w:t>
            </w:r>
          </w:p>
        </w:tc>
        <w:tc>
          <w:tcPr>
            <w:tcW w:w="611" w:type="pct"/>
            <w:tcBorders>
              <w:top w:val="single" w:sz="4" w:space="0" w:color="auto"/>
              <w:left w:val="single" w:sz="4" w:space="0" w:color="auto"/>
              <w:bottom w:val="single" w:sz="4" w:space="0" w:color="auto"/>
              <w:right w:val="single" w:sz="4" w:space="0" w:color="auto"/>
            </w:tcBorders>
            <w:hideMark/>
          </w:tcPr>
          <w:p w14:paraId="24D85855" w14:textId="53F75AC3"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w:t>
            </w:r>
            <w:r w:rsidRPr="00FA1891">
              <w:rPr>
                <w:rFonts w:ascii="Times New Roman" w:eastAsia="Times New Roman" w:hAnsi="Times New Roman" w:cs="Times New Roman"/>
                <w:sz w:val="24"/>
                <w:szCs w:val="24"/>
                <w:lang w:eastAsia="kk-KZ"/>
              </w:rPr>
              <w:t>0</w:t>
            </w:r>
            <w:r w:rsidRPr="00FA1891">
              <w:rPr>
                <w:rFonts w:ascii="Times New Roman" w:eastAsia="Times New Roman" w:hAnsi="Times New Roman" w:cs="Times New Roman"/>
                <w:sz w:val="24"/>
                <w:szCs w:val="24"/>
                <w:lang w:val="en-US" w:eastAsia="kk-KZ"/>
              </w:rPr>
              <w:t xml:space="preserve">43,7(180,15; </w:t>
            </w:r>
            <w:r w:rsidRPr="00FA1891">
              <w:rPr>
                <w:rFonts w:ascii="Times New Roman" w:eastAsia="Times New Roman" w:hAnsi="Times New Roman" w:cs="Times New Roman"/>
                <w:sz w:val="24"/>
                <w:szCs w:val="24"/>
                <w:lang w:eastAsia="kk-KZ"/>
              </w:rPr>
              <w:t>14</w:t>
            </w:r>
            <w:r w:rsidRPr="00FA1891">
              <w:rPr>
                <w:rFonts w:ascii="Times New Roman" w:eastAsia="Times New Roman" w:hAnsi="Times New Roman" w:cs="Times New Roman"/>
                <w:sz w:val="24"/>
                <w:szCs w:val="24"/>
                <w:lang w:val="en-US" w:eastAsia="kk-KZ"/>
              </w:rPr>
              <w:t>16,3)</w:t>
            </w:r>
          </w:p>
        </w:tc>
        <w:tc>
          <w:tcPr>
            <w:tcW w:w="796" w:type="pct"/>
            <w:tcBorders>
              <w:top w:val="single" w:sz="4" w:space="0" w:color="auto"/>
              <w:left w:val="single" w:sz="4" w:space="0" w:color="auto"/>
              <w:bottom w:val="single" w:sz="4" w:space="0" w:color="auto"/>
              <w:right w:val="single" w:sz="4" w:space="0" w:color="auto"/>
            </w:tcBorders>
          </w:tcPr>
          <w:p w14:paraId="1CF84A52" w14:textId="77777777" w:rsidR="00A929F4" w:rsidRPr="00FA1891" w:rsidRDefault="00A929F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7C47E628" w14:textId="77777777" w:rsidR="00A929F4" w:rsidRPr="00FA1891" w:rsidRDefault="00A929F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6D557979" w14:textId="77777777" w:rsidR="00A929F4" w:rsidRPr="00FA1891" w:rsidRDefault="00A929F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663F83C7" w14:textId="6BC51302" w:rsidR="00BC4F6C" w:rsidRPr="00FA1891" w:rsidRDefault="00A929F4"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00FB0A0E" w:rsidRPr="00FA1891">
              <w:rPr>
                <w:rFonts w:ascii="Times New Roman" w:eastAsia="Times New Roman" w:hAnsi="Times New Roman" w:cs="Times New Roman"/>
                <w:sz w:val="24"/>
                <w:szCs w:val="24"/>
                <w:lang w:eastAsia="kk-KZ"/>
              </w:rPr>
              <w:t>≤0,05</w:t>
            </w:r>
          </w:p>
        </w:tc>
      </w:tr>
      <w:tr w:rsidR="00BC4F6C" w:rsidRPr="00F22AEA" w14:paraId="077BC5AB" w14:textId="2DAF49BA" w:rsidTr="00F51973">
        <w:tc>
          <w:tcPr>
            <w:tcW w:w="723" w:type="pct"/>
            <w:tcBorders>
              <w:top w:val="single" w:sz="4" w:space="0" w:color="auto"/>
              <w:left w:val="single" w:sz="4" w:space="0" w:color="auto"/>
              <w:bottom w:val="single" w:sz="4" w:space="0" w:color="auto"/>
              <w:right w:val="single" w:sz="4" w:space="0" w:color="auto"/>
            </w:tcBorders>
            <w:hideMark/>
          </w:tcPr>
          <w:p w14:paraId="0AF523E7" w14:textId="30BCB4D5" w:rsidR="00BC4F6C" w:rsidRPr="00F51973" w:rsidRDefault="00BC4F6C" w:rsidP="00F63A3D">
            <w:pPr>
              <w:spacing w:after="0" w:line="228" w:lineRule="auto"/>
              <w:jc w:val="both"/>
              <w:rPr>
                <w:rFonts w:ascii="Times New Roman" w:eastAsia="Times New Roman" w:hAnsi="Times New Roman" w:cs="Times New Roman"/>
                <w:sz w:val="24"/>
                <w:szCs w:val="24"/>
                <w:lang w:eastAsia="kk-KZ"/>
              </w:rPr>
            </w:pPr>
            <w:r w:rsidRPr="00F51973">
              <w:rPr>
                <w:rFonts w:ascii="Times New Roman" w:eastAsia="Times New Roman" w:hAnsi="Times New Roman" w:cs="Times New Roman"/>
                <w:sz w:val="24"/>
                <w:szCs w:val="24"/>
                <w:lang w:eastAsia="kk-KZ"/>
              </w:rPr>
              <w:t>Общий холесте</w:t>
            </w:r>
            <w:r w:rsidR="00F51973">
              <w:rPr>
                <w:rFonts w:ascii="Times New Roman" w:eastAsia="Times New Roman" w:hAnsi="Times New Roman" w:cs="Times New Roman"/>
                <w:sz w:val="24"/>
                <w:szCs w:val="24"/>
                <w:lang w:eastAsia="kk-KZ"/>
              </w:rPr>
              <w:t xml:space="preserve"> </w:t>
            </w:r>
            <w:r w:rsidRPr="00F51973">
              <w:rPr>
                <w:rFonts w:ascii="Times New Roman" w:eastAsia="Times New Roman" w:hAnsi="Times New Roman" w:cs="Times New Roman"/>
                <w:sz w:val="24"/>
                <w:szCs w:val="24"/>
                <w:lang w:eastAsia="kk-KZ"/>
              </w:rPr>
              <w:t>рин, ммоль/л</w:t>
            </w:r>
          </w:p>
        </w:tc>
        <w:tc>
          <w:tcPr>
            <w:tcW w:w="593" w:type="pct"/>
            <w:tcBorders>
              <w:top w:val="single" w:sz="4" w:space="0" w:color="auto"/>
              <w:left w:val="single" w:sz="4" w:space="0" w:color="auto"/>
              <w:bottom w:val="single" w:sz="4" w:space="0" w:color="auto"/>
              <w:right w:val="single" w:sz="4" w:space="0" w:color="auto"/>
            </w:tcBorders>
            <w:hideMark/>
          </w:tcPr>
          <w:p w14:paraId="796F1654"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5,44 (4,42; 8,03)</w:t>
            </w:r>
          </w:p>
        </w:tc>
        <w:tc>
          <w:tcPr>
            <w:tcW w:w="489" w:type="pct"/>
            <w:tcBorders>
              <w:top w:val="single" w:sz="4" w:space="0" w:color="auto"/>
              <w:left w:val="single" w:sz="4" w:space="0" w:color="auto"/>
              <w:bottom w:val="single" w:sz="4" w:space="0" w:color="auto"/>
              <w:right w:val="single" w:sz="4" w:space="0" w:color="auto"/>
            </w:tcBorders>
            <w:hideMark/>
          </w:tcPr>
          <w:p w14:paraId="35B8844F"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5,92 (5,01; 6,05)</w:t>
            </w:r>
          </w:p>
        </w:tc>
        <w:tc>
          <w:tcPr>
            <w:tcW w:w="607" w:type="pct"/>
            <w:tcBorders>
              <w:top w:val="single" w:sz="4" w:space="0" w:color="auto"/>
              <w:left w:val="single" w:sz="4" w:space="0" w:color="auto"/>
              <w:bottom w:val="single" w:sz="4" w:space="0" w:color="auto"/>
              <w:right w:val="single" w:sz="4" w:space="0" w:color="auto"/>
            </w:tcBorders>
            <w:hideMark/>
          </w:tcPr>
          <w:p w14:paraId="02B8A4D8"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5,73 (4,80; 8,25)</w:t>
            </w:r>
          </w:p>
        </w:tc>
        <w:tc>
          <w:tcPr>
            <w:tcW w:w="585" w:type="pct"/>
            <w:tcBorders>
              <w:top w:val="single" w:sz="4" w:space="0" w:color="auto"/>
              <w:left w:val="single" w:sz="4" w:space="0" w:color="auto"/>
              <w:bottom w:val="single" w:sz="4" w:space="0" w:color="auto"/>
              <w:right w:val="single" w:sz="4" w:space="0" w:color="auto"/>
            </w:tcBorders>
            <w:hideMark/>
          </w:tcPr>
          <w:p w14:paraId="0098934B"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5,51 (4,54; 6,78)</w:t>
            </w:r>
          </w:p>
        </w:tc>
        <w:tc>
          <w:tcPr>
            <w:tcW w:w="596" w:type="pct"/>
            <w:tcBorders>
              <w:top w:val="single" w:sz="4" w:space="0" w:color="auto"/>
              <w:left w:val="single" w:sz="4" w:space="0" w:color="auto"/>
              <w:bottom w:val="single" w:sz="4" w:space="0" w:color="auto"/>
              <w:right w:val="single" w:sz="4" w:space="0" w:color="auto"/>
            </w:tcBorders>
            <w:hideMark/>
          </w:tcPr>
          <w:p w14:paraId="785746CA"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5,84 (4,42; 8,03)</w:t>
            </w:r>
          </w:p>
        </w:tc>
        <w:tc>
          <w:tcPr>
            <w:tcW w:w="611" w:type="pct"/>
            <w:tcBorders>
              <w:top w:val="single" w:sz="4" w:space="0" w:color="auto"/>
              <w:left w:val="single" w:sz="4" w:space="0" w:color="auto"/>
              <w:bottom w:val="single" w:sz="4" w:space="0" w:color="auto"/>
              <w:right w:val="single" w:sz="4" w:space="0" w:color="auto"/>
            </w:tcBorders>
            <w:hideMark/>
          </w:tcPr>
          <w:p w14:paraId="47439A1B" w14:textId="15EEE04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5,25 (4,0; 5,6)</w:t>
            </w:r>
          </w:p>
        </w:tc>
        <w:tc>
          <w:tcPr>
            <w:tcW w:w="796" w:type="pct"/>
            <w:tcBorders>
              <w:top w:val="single" w:sz="4" w:space="0" w:color="auto"/>
              <w:left w:val="single" w:sz="4" w:space="0" w:color="auto"/>
              <w:bottom w:val="single" w:sz="4" w:space="0" w:color="auto"/>
              <w:right w:val="single" w:sz="4" w:space="0" w:color="auto"/>
            </w:tcBorders>
          </w:tcPr>
          <w:p w14:paraId="44361332" w14:textId="5AC3061B" w:rsidR="004267BF" w:rsidRPr="00FA1891" w:rsidRDefault="004267BF"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698B315D" w14:textId="0162833D" w:rsidR="004267BF" w:rsidRPr="00FA1891" w:rsidRDefault="004267BF"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1BF1B293" w14:textId="3F09853B" w:rsidR="004267BF" w:rsidRPr="00FA1891" w:rsidRDefault="004267BF"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p w14:paraId="38AC35A5" w14:textId="32CB5040" w:rsidR="00BC4F6C" w:rsidRPr="00FA1891" w:rsidRDefault="004267BF"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tc>
      </w:tr>
      <w:tr w:rsidR="00BC4F6C" w:rsidRPr="00F22AEA" w14:paraId="5C800458" w14:textId="4192C2F3" w:rsidTr="00F51973">
        <w:tc>
          <w:tcPr>
            <w:tcW w:w="723" w:type="pct"/>
            <w:tcBorders>
              <w:top w:val="single" w:sz="4" w:space="0" w:color="auto"/>
              <w:left w:val="single" w:sz="4" w:space="0" w:color="auto"/>
              <w:bottom w:val="single" w:sz="4" w:space="0" w:color="auto"/>
              <w:right w:val="single" w:sz="4" w:space="0" w:color="auto"/>
            </w:tcBorders>
            <w:hideMark/>
          </w:tcPr>
          <w:p w14:paraId="325AEC04"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ХС-ЛПНП, ммоль/л</w:t>
            </w:r>
          </w:p>
        </w:tc>
        <w:tc>
          <w:tcPr>
            <w:tcW w:w="593" w:type="pct"/>
            <w:tcBorders>
              <w:top w:val="single" w:sz="4" w:space="0" w:color="auto"/>
              <w:left w:val="single" w:sz="4" w:space="0" w:color="auto"/>
              <w:bottom w:val="single" w:sz="4" w:space="0" w:color="auto"/>
              <w:right w:val="single" w:sz="4" w:space="0" w:color="auto"/>
            </w:tcBorders>
            <w:hideMark/>
          </w:tcPr>
          <w:p w14:paraId="651D2673"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3,85 (2,99; 5,21)</w:t>
            </w:r>
          </w:p>
        </w:tc>
        <w:tc>
          <w:tcPr>
            <w:tcW w:w="489" w:type="pct"/>
            <w:tcBorders>
              <w:top w:val="single" w:sz="4" w:space="0" w:color="auto"/>
              <w:left w:val="single" w:sz="4" w:space="0" w:color="auto"/>
              <w:bottom w:val="single" w:sz="4" w:space="0" w:color="auto"/>
              <w:right w:val="single" w:sz="4" w:space="0" w:color="auto"/>
            </w:tcBorders>
            <w:hideMark/>
          </w:tcPr>
          <w:p w14:paraId="2A58F12E"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4,0(3,63; 5,68)</w:t>
            </w:r>
          </w:p>
        </w:tc>
        <w:tc>
          <w:tcPr>
            <w:tcW w:w="607" w:type="pct"/>
            <w:tcBorders>
              <w:top w:val="single" w:sz="4" w:space="0" w:color="auto"/>
              <w:left w:val="single" w:sz="4" w:space="0" w:color="auto"/>
              <w:bottom w:val="single" w:sz="4" w:space="0" w:color="auto"/>
              <w:right w:val="single" w:sz="4" w:space="0" w:color="auto"/>
            </w:tcBorders>
            <w:hideMark/>
          </w:tcPr>
          <w:p w14:paraId="31293EAA"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4,01(3,15; 5,5)</w:t>
            </w:r>
          </w:p>
        </w:tc>
        <w:tc>
          <w:tcPr>
            <w:tcW w:w="585" w:type="pct"/>
            <w:tcBorders>
              <w:top w:val="single" w:sz="4" w:space="0" w:color="auto"/>
              <w:left w:val="single" w:sz="4" w:space="0" w:color="auto"/>
              <w:bottom w:val="single" w:sz="4" w:space="0" w:color="auto"/>
              <w:right w:val="single" w:sz="4" w:space="0" w:color="auto"/>
            </w:tcBorders>
            <w:hideMark/>
          </w:tcPr>
          <w:p w14:paraId="1655C824" w14:textId="32CE7B9D" w:rsidR="00BC4F6C"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3,73(2,67; 4,25)</w:t>
            </w:r>
          </w:p>
        </w:tc>
        <w:tc>
          <w:tcPr>
            <w:tcW w:w="596" w:type="pct"/>
            <w:tcBorders>
              <w:top w:val="single" w:sz="4" w:space="0" w:color="auto"/>
              <w:left w:val="single" w:sz="4" w:space="0" w:color="auto"/>
              <w:bottom w:val="single" w:sz="4" w:space="0" w:color="auto"/>
              <w:right w:val="single" w:sz="4" w:space="0" w:color="auto"/>
            </w:tcBorders>
            <w:hideMark/>
          </w:tcPr>
          <w:p w14:paraId="73EBD262"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3,85 (2,99; 5,21)</w:t>
            </w:r>
          </w:p>
        </w:tc>
        <w:tc>
          <w:tcPr>
            <w:tcW w:w="611" w:type="pct"/>
            <w:tcBorders>
              <w:top w:val="single" w:sz="4" w:space="0" w:color="auto"/>
              <w:left w:val="single" w:sz="4" w:space="0" w:color="auto"/>
              <w:bottom w:val="single" w:sz="4" w:space="0" w:color="auto"/>
              <w:right w:val="single" w:sz="4" w:space="0" w:color="auto"/>
            </w:tcBorders>
            <w:hideMark/>
          </w:tcPr>
          <w:p w14:paraId="38F2FA7B" w14:textId="1CB5EFE9"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3,72 (2,85; 4,98)</w:t>
            </w:r>
          </w:p>
        </w:tc>
        <w:tc>
          <w:tcPr>
            <w:tcW w:w="796" w:type="pct"/>
            <w:tcBorders>
              <w:top w:val="single" w:sz="4" w:space="0" w:color="auto"/>
              <w:left w:val="single" w:sz="4" w:space="0" w:color="auto"/>
              <w:bottom w:val="single" w:sz="4" w:space="0" w:color="auto"/>
              <w:right w:val="single" w:sz="4" w:space="0" w:color="auto"/>
            </w:tcBorders>
          </w:tcPr>
          <w:p w14:paraId="2C677579" w14:textId="77777777"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18127DB3" w14:textId="77777777"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186CEE3B" w14:textId="77777777"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p w14:paraId="364DAD1C" w14:textId="25FC1BBC" w:rsidR="00BC4F6C"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tc>
      </w:tr>
      <w:tr w:rsidR="00BC4F6C" w:rsidRPr="00F22AEA" w14:paraId="7828CE8A" w14:textId="5CF6D3ED" w:rsidTr="00F51973">
        <w:tc>
          <w:tcPr>
            <w:tcW w:w="723" w:type="pct"/>
            <w:tcBorders>
              <w:top w:val="single" w:sz="4" w:space="0" w:color="auto"/>
              <w:left w:val="single" w:sz="4" w:space="0" w:color="auto"/>
              <w:bottom w:val="single" w:sz="4" w:space="0" w:color="auto"/>
              <w:right w:val="single" w:sz="4" w:space="0" w:color="auto"/>
            </w:tcBorders>
            <w:hideMark/>
          </w:tcPr>
          <w:p w14:paraId="36337EA2"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ХС-ЛПВП, ммоль/л</w:t>
            </w:r>
          </w:p>
        </w:tc>
        <w:tc>
          <w:tcPr>
            <w:tcW w:w="593" w:type="pct"/>
            <w:tcBorders>
              <w:top w:val="single" w:sz="4" w:space="0" w:color="auto"/>
              <w:left w:val="single" w:sz="4" w:space="0" w:color="auto"/>
              <w:bottom w:val="single" w:sz="4" w:space="0" w:color="auto"/>
              <w:right w:val="single" w:sz="4" w:space="0" w:color="auto"/>
            </w:tcBorders>
            <w:hideMark/>
          </w:tcPr>
          <w:p w14:paraId="708DDE72"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0,84 (0,78; 1,05)</w:t>
            </w:r>
          </w:p>
        </w:tc>
        <w:tc>
          <w:tcPr>
            <w:tcW w:w="489" w:type="pct"/>
            <w:tcBorders>
              <w:top w:val="single" w:sz="4" w:space="0" w:color="auto"/>
              <w:left w:val="single" w:sz="4" w:space="0" w:color="auto"/>
              <w:bottom w:val="single" w:sz="4" w:space="0" w:color="auto"/>
              <w:right w:val="single" w:sz="4" w:space="0" w:color="auto"/>
            </w:tcBorders>
            <w:hideMark/>
          </w:tcPr>
          <w:p w14:paraId="0D9BB434" w14:textId="18E8D7A4" w:rsidR="00BC4F6C" w:rsidRPr="00FA1891" w:rsidRDefault="00FF7D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1,13 (0,5; 1,20)</w:t>
            </w:r>
          </w:p>
        </w:tc>
        <w:tc>
          <w:tcPr>
            <w:tcW w:w="607" w:type="pct"/>
            <w:tcBorders>
              <w:top w:val="single" w:sz="4" w:space="0" w:color="auto"/>
              <w:left w:val="single" w:sz="4" w:space="0" w:color="auto"/>
              <w:bottom w:val="single" w:sz="4" w:space="0" w:color="auto"/>
              <w:right w:val="single" w:sz="4" w:space="0" w:color="auto"/>
            </w:tcBorders>
            <w:hideMark/>
          </w:tcPr>
          <w:p w14:paraId="295CDAE0"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0,97 (0,72; 1,14)</w:t>
            </w:r>
          </w:p>
        </w:tc>
        <w:tc>
          <w:tcPr>
            <w:tcW w:w="585" w:type="pct"/>
            <w:tcBorders>
              <w:top w:val="single" w:sz="4" w:space="0" w:color="auto"/>
              <w:left w:val="single" w:sz="4" w:space="0" w:color="auto"/>
              <w:bottom w:val="single" w:sz="4" w:space="0" w:color="auto"/>
              <w:right w:val="single" w:sz="4" w:space="0" w:color="auto"/>
            </w:tcBorders>
            <w:hideMark/>
          </w:tcPr>
          <w:p w14:paraId="6A458EC0"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0,99 (0,84; 1,29)</w:t>
            </w:r>
          </w:p>
        </w:tc>
        <w:tc>
          <w:tcPr>
            <w:tcW w:w="596" w:type="pct"/>
            <w:tcBorders>
              <w:top w:val="single" w:sz="4" w:space="0" w:color="auto"/>
              <w:left w:val="single" w:sz="4" w:space="0" w:color="auto"/>
              <w:bottom w:val="single" w:sz="4" w:space="0" w:color="auto"/>
              <w:right w:val="single" w:sz="4" w:space="0" w:color="auto"/>
            </w:tcBorders>
            <w:hideMark/>
          </w:tcPr>
          <w:p w14:paraId="0982519E" w14:textId="7045A991" w:rsidR="00BC4F6C" w:rsidRPr="00FA1891" w:rsidRDefault="00FF7D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0,84 (0,78; 1,05)</w:t>
            </w:r>
          </w:p>
        </w:tc>
        <w:tc>
          <w:tcPr>
            <w:tcW w:w="611" w:type="pct"/>
            <w:tcBorders>
              <w:top w:val="single" w:sz="4" w:space="0" w:color="auto"/>
              <w:left w:val="single" w:sz="4" w:space="0" w:color="auto"/>
              <w:bottom w:val="single" w:sz="4" w:space="0" w:color="auto"/>
              <w:right w:val="single" w:sz="4" w:space="0" w:color="auto"/>
            </w:tcBorders>
            <w:hideMark/>
          </w:tcPr>
          <w:p w14:paraId="6781C328" w14:textId="4D80889B"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1,20 (1,15; 1,5)</w:t>
            </w:r>
          </w:p>
        </w:tc>
        <w:tc>
          <w:tcPr>
            <w:tcW w:w="796" w:type="pct"/>
            <w:tcBorders>
              <w:top w:val="single" w:sz="4" w:space="0" w:color="auto"/>
              <w:left w:val="single" w:sz="4" w:space="0" w:color="auto"/>
              <w:bottom w:val="single" w:sz="4" w:space="0" w:color="auto"/>
              <w:right w:val="single" w:sz="4" w:space="0" w:color="auto"/>
            </w:tcBorders>
          </w:tcPr>
          <w:p w14:paraId="30C0708B" w14:textId="7FE26020"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FF7DB3" w:rsidRPr="00FA1891">
              <w:rPr>
                <w:rFonts w:ascii="Times New Roman" w:eastAsia="Times New Roman" w:hAnsi="Times New Roman" w:cs="Times New Roman"/>
                <w:sz w:val="24"/>
                <w:szCs w:val="24"/>
                <w:lang w:eastAsia="kk-KZ"/>
              </w:rPr>
              <w:t>5</w:t>
            </w:r>
          </w:p>
          <w:p w14:paraId="61AA49F4" w14:textId="324E0ACC"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FF7DB3" w:rsidRPr="00FA1891">
              <w:rPr>
                <w:rFonts w:ascii="Times New Roman" w:eastAsia="Times New Roman" w:hAnsi="Times New Roman" w:cs="Times New Roman"/>
                <w:sz w:val="24"/>
                <w:szCs w:val="24"/>
                <w:lang w:eastAsia="kk-KZ"/>
              </w:rPr>
              <w:t>8</w:t>
            </w:r>
          </w:p>
          <w:p w14:paraId="5CE3FE17" w14:textId="678D6CD3" w:rsidR="005620B3"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FF7DB3" w:rsidRPr="00FA1891">
              <w:rPr>
                <w:rFonts w:ascii="Times New Roman" w:eastAsia="Times New Roman" w:hAnsi="Times New Roman" w:cs="Times New Roman"/>
                <w:sz w:val="24"/>
                <w:szCs w:val="24"/>
                <w:lang w:eastAsia="kk-KZ"/>
              </w:rPr>
              <w:t>5</w:t>
            </w:r>
          </w:p>
          <w:p w14:paraId="042D1341" w14:textId="047EFD44" w:rsidR="00BC4F6C" w:rsidRPr="00FA1891" w:rsidRDefault="005620B3"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FF7DB3" w:rsidRPr="00FA1891">
              <w:rPr>
                <w:rFonts w:ascii="Times New Roman" w:eastAsia="Times New Roman" w:hAnsi="Times New Roman" w:cs="Times New Roman"/>
                <w:sz w:val="24"/>
                <w:szCs w:val="24"/>
                <w:lang w:eastAsia="kk-KZ"/>
              </w:rPr>
              <w:t>8</w:t>
            </w:r>
          </w:p>
        </w:tc>
      </w:tr>
      <w:tr w:rsidR="00BC4F6C" w:rsidRPr="00F22AEA" w14:paraId="59C2033F" w14:textId="50484428" w:rsidTr="00F51973">
        <w:tc>
          <w:tcPr>
            <w:tcW w:w="723" w:type="pct"/>
            <w:tcBorders>
              <w:top w:val="single" w:sz="4" w:space="0" w:color="auto"/>
              <w:left w:val="single" w:sz="4" w:space="0" w:color="auto"/>
              <w:bottom w:val="nil"/>
              <w:right w:val="single" w:sz="4" w:space="0" w:color="auto"/>
            </w:tcBorders>
            <w:hideMark/>
          </w:tcPr>
          <w:p w14:paraId="50886B62" w14:textId="77777777" w:rsidR="00BC4F6C" w:rsidRPr="00FA1891" w:rsidRDefault="00BC4F6C" w:rsidP="00F63A3D">
            <w:pPr>
              <w:spacing w:after="0" w:line="228"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ХС-</w:t>
            </w:r>
            <w:r w:rsidRPr="00FA1891">
              <w:rPr>
                <w:rFonts w:ascii="Times New Roman" w:eastAsia="Times New Roman" w:hAnsi="Times New Roman" w:cs="Times New Roman"/>
                <w:sz w:val="24"/>
                <w:szCs w:val="24"/>
                <w:lang w:val="en-US" w:eastAsia="kk-KZ"/>
              </w:rPr>
              <w:t>ЛПОНП</w:t>
            </w:r>
            <w:r w:rsidRPr="00FA1891">
              <w:rPr>
                <w:rFonts w:ascii="Times New Roman" w:eastAsia="Times New Roman" w:hAnsi="Times New Roman" w:cs="Times New Roman"/>
                <w:sz w:val="24"/>
                <w:szCs w:val="24"/>
                <w:lang w:eastAsia="kk-KZ"/>
              </w:rPr>
              <w:t>, ммоль/л</w:t>
            </w:r>
          </w:p>
        </w:tc>
        <w:tc>
          <w:tcPr>
            <w:tcW w:w="593" w:type="pct"/>
            <w:tcBorders>
              <w:top w:val="single" w:sz="4" w:space="0" w:color="auto"/>
              <w:left w:val="single" w:sz="4" w:space="0" w:color="auto"/>
              <w:bottom w:val="nil"/>
              <w:right w:val="single" w:sz="4" w:space="0" w:color="auto"/>
            </w:tcBorders>
            <w:hideMark/>
          </w:tcPr>
          <w:p w14:paraId="1C8C7422" w14:textId="7C32DF9F"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2,01 (0,65; 2,88)</w:t>
            </w:r>
          </w:p>
        </w:tc>
        <w:tc>
          <w:tcPr>
            <w:tcW w:w="489" w:type="pct"/>
            <w:tcBorders>
              <w:top w:val="single" w:sz="4" w:space="0" w:color="auto"/>
              <w:left w:val="single" w:sz="4" w:space="0" w:color="auto"/>
              <w:bottom w:val="nil"/>
              <w:right w:val="single" w:sz="4" w:space="0" w:color="auto"/>
            </w:tcBorders>
            <w:hideMark/>
          </w:tcPr>
          <w:p w14:paraId="534FF48C" w14:textId="76C18B33" w:rsidR="00BC4F6C" w:rsidRPr="00FA1891" w:rsidRDefault="0012466B" w:rsidP="00F63A3D">
            <w:pPr>
              <w:spacing w:after="0" w:line="228"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0,98 (0,8; 0,98)</w:t>
            </w:r>
          </w:p>
        </w:tc>
        <w:tc>
          <w:tcPr>
            <w:tcW w:w="607" w:type="pct"/>
            <w:tcBorders>
              <w:top w:val="single" w:sz="4" w:space="0" w:color="auto"/>
              <w:left w:val="single" w:sz="4" w:space="0" w:color="auto"/>
              <w:bottom w:val="nil"/>
              <w:right w:val="single" w:sz="4" w:space="0" w:color="auto"/>
            </w:tcBorders>
            <w:hideMark/>
          </w:tcPr>
          <w:p w14:paraId="3D65818A" w14:textId="20EE719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3,16 (0,39; 4,6)</w:t>
            </w:r>
          </w:p>
        </w:tc>
        <w:tc>
          <w:tcPr>
            <w:tcW w:w="585" w:type="pct"/>
            <w:tcBorders>
              <w:top w:val="single" w:sz="4" w:space="0" w:color="auto"/>
              <w:left w:val="single" w:sz="4" w:space="0" w:color="auto"/>
              <w:bottom w:val="nil"/>
              <w:right w:val="single" w:sz="4" w:space="0" w:color="auto"/>
            </w:tcBorders>
            <w:hideMark/>
          </w:tcPr>
          <w:p w14:paraId="7A276D6F" w14:textId="6786303C" w:rsidR="00BC4F6C"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1,36 (0,76; 2,52)</w:t>
            </w:r>
          </w:p>
        </w:tc>
        <w:tc>
          <w:tcPr>
            <w:tcW w:w="596" w:type="pct"/>
            <w:tcBorders>
              <w:top w:val="single" w:sz="4" w:space="0" w:color="auto"/>
              <w:left w:val="single" w:sz="4" w:space="0" w:color="auto"/>
              <w:bottom w:val="nil"/>
              <w:right w:val="single" w:sz="4" w:space="0" w:color="auto"/>
            </w:tcBorders>
            <w:hideMark/>
          </w:tcPr>
          <w:p w14:paraId="559E4784" w14:textId="09F4CB2F" w:rsidR="00BC4F6C"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0,125 (0,1; 1,97 )</w:t>
            </w:r>
          </w:p>
        </w:tc>
        <w:tc>
          <w:tcPr>
            <w:tcW w:w="611" w:type="pct"/>
            <w:tcBorders>
              <w:top w:val="single" w:sz="4" w:space="0" w:color="auto"/>
              <w:left w:val="single" w:sz="4" w:space="0" w:color="auto"/>
              <w:bottom w:val="nil"/>
              <w:right w:val="single" w:sz="4" w:space="0" w:color="auto"/>
            </w:tcBorders>
            <w:hideMark/>
          </w:tcPr>
          <w:p w14:paraId="342A6719" w14:textId="7573A013"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0,77 (0,3; 1,9)</w:t>
            </w:r>
          </w:p>
        </w:tc>
        <w:tc>
          <w:tcPr>
            <w:tcW w:w="796" w:type="pct"/>
            <w:tcBorders>
              <w:top w:val="single" w:sz="4" w:space="0" w:color="auto"/>
              <w:left w:val="single" w:sz="4" w:space="0" w:color="auto"/>
              <w:bottom w:val="nil"/>
              <w:right w:val="single" w:sz="4" w:space="0" w:color="auto"/>
            </w:tcBorders>
          </w:tcPr>
          <w:p w14:paraId="4FB69508" w14:textId="6B2D0A0E" w:rsidR="004022EE" w:rsidRPr="00FA1891" w:rsidRDefault="004022EE"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2A802295" w14:textId="4188205E" w:rsidR="004022EE" w:rsidRPr="00FA1891" w:rsidRDefault="004022EE"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10BB7D55" w14:textId="5FE77A46" w:rsidR="004022EE" w:rsidRPr="00FA1891" w:rsidRDefault="004022EE"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0,001</w:t>
            </w:r>
          </w:p>
          <w:p w14:paraId="7F6B9E6D" w14:textId="377B942F" w:rsidR="00BC4F6C" w:rsidRPr="00FA1891" w:rsidRDefault="004022EE"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0,05</w:t>
            </w:r>
          </w:p>
        </w:tc>
      </w:tr>
      <w:tr w:rsidR="00BC4F6C" w:rsidRPr="00F22AEA" w14:paraId="1D0B6DD2" w14:textId="5EA9AB04" w:rsidTr="00F51973">
        <w:tc>
          <w:tcPr>
            <w:tcW w:w="723" w:type="pct"/>
            <w:tcBorders>
              <w:top w:val="single" w:sz="4" w:space="0" w:color="auto"/>
              <w:left w:val="single" w:sz="4" w:space="0" w:color="auto"/>
              <w:bottom w:val="single" w:sz="4" w:space="0" w:color="auto"/>
              <w:right w:val="single" w:sz="4" w:space="0" w:color="auto"/>
            </w:tcBorders>
            <w:hideMark/>
          </w:tcPr>
          <w:p w14:paraId="03036793" w14:textId="5272157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Триглице</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риды, ммоль/л</w:t>
            </w:r>
          </w:p>
        </w:tc>
        <w:tc>
          <w:tcPr>
            <w:tcW w:w="593" w:type="pct"/>
            <w:tcBorders>
              <w:top w:val="single" w:sz="4" w:space="0" w:color="auto"/>
              <w:left w:val="single" w:sz="4" w:space="0" w:color="auto"/>
              <w:bottom w:val="single" w:sz="4" w:space="0" w:color="auto"/>
              <w:right w:val="single" w:sz="4" w:space="0" w:color="auto"/>
            </w:tcBorders>
            <w:hideMark/>
          </w:tcPr>
          <w:p w14:paraId="34A92428"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1,0 (0,6; 1,84)</w:t>
            </w:r>
          </w:p>
        </w:tc>
        <w:tc>
          <w:tcPr>
            <w:tcW w:w="489" w:type="pct"/>
            <w:tcBorders>
              <w:top w:val="single" w:sz="4" w:space="0" w:color="auto"/>
              <w:left w:val="single" w:sz="4" w:space="0" w:color="auto"/>
              <w:bottom w:val="single" w:sz="4" w:space="0" w:color="auto"/>
              <w:right w:val="single" w:sz="4" w:space="0" w:color="auto"/>
            </w:tcBorders>
            <w:hideMark/>
          </w:tcPr>
          <w:p w14:paraId="57DCDD63"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1,28 (0,78;1,76 )</w:t>
            </w:r>
          </w:p>
        </w:tc>
        <w:tc>
          <w:tcPr>
            <w:tcW w:w="607" w:type="pct"/>
            <w:tcBorders>
              <w:top w:val="single" w:sz="4" w:space="0" w:color="auto"/>
              <w:left w:val="single" w:sz="4" w:space="0" w:color="auto"/>
              <w:bottom w:val="single" w:sz="4" w:space="0" w:color="auto"/>
              <w:right w:val="single" w:sz="4" w:space="0" w:color="auto"/>
            </w:tcBorders>
            <w:hideMark/>
          </w:tcPr>
          <w:p w14:paraId="4F25FB0D"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 (0,82; 1,68)</w:t>
            </w:r>
          </w:p>
        </w:tc>
        <w:tc>
          <w:tcPr>
            <w:tcW w:w="585" w:type="pct"/>
            <w:tcBorders>
              <w:top w:val="single" w:sz="4" w:space="0" w:color="auto"/>
              <w:left w:val="single" w:sz="4" w:space="0" w:color="auto"/>
              <w:bottom w:val="single" w:sz="4" w:space="0" w:color="auto"/>
              <w:right w:val="single" w:sz="4" w:space="0" w:color="auto"/>
            </w:tcBorders>
            <w:hideMark/>
          </w:tcPr>
          <w:p w14:paraId="7F1D04A0"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1,19 (0,79; 1,87)</w:t>
            </w:r>
          </w:p>
        </w:tc>
        <w:tc>
          <w:tcPr>
            <w:tcW w:w="596" w:type="pct"/>
            <w:tcBorders>
              <w:top w:val="single" w:sz="4" w:space="0" w:color="auto"/>
              <w:left w:val="single" w:sz="4" w:space="0" w:color="auto"/>
              <w:bottom w:val="single" w:sz="4" w:space="0" w:color="auto"/>
              <w:right w:val="single" w:sz="4" w:space="0" w:color="auto"/>
            </w:tcBorders>
            <w:hideMark/>
          </w:tcPr>
          <w:p w14:paraId="17476557"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1,0 (0,6; 1,84)</w:t>
            </w:r>
          </w:p>
        </w:tc>
        <w:tc>
          <w:tcPr>
            <w:tcW w:w="611" w:type="pct"/>
            <w:tcBorders>
              <w:top w:val="single" w:sz="4" w:space="0" w:color="auto"/>
              <w:left w:val="single" w:sz="4" w:space="0" w:color="auto"/>
              <w:bottom w:val="single" w:sz="4" w:space="0" w:color="auto"/>
              <w:right w:val="single" w:sz="4" w:space="0" w:color="auto"/>
            </w:tcBorders>
            <w:hideMark/>
          </w:tcPr>
          <w:p w14:paraId="29076DC9" w14:textId="7777777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1,2(0,82; 1,93)</w:t>
            </w:r>
          </w:p>
        </w:tc>
        <w:tc>
          <w:tcPr>
            <w:tcW w:w="796" w:type="pct"/>
            <w:tcBorders>
              <w:top w:val="single" w:sz="4" w:space="0" w:color="auto"/>
              <w:left w:val="single" w:sz="4" w:space="0" w:color="auto"/>
              <w:bottom w:val="single" w:sz="4" w:space="0" w:color="auto"/>
              <w:right w:val="single" w:sz="4" w:space="0" w:color="auto"/>
            </w:tcBorders>
          </w:tcPr>
          <w:p w14:paraId="2F40B4E7" w14:textId="797384A7" w:rsidR="0012466B"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6068D2FD" w14:textId="14AE710E" w:rsidR="0012466B"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30732248" w14:textId="7E787FC9" w:rsidR="0012466B"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p w14:paraId="2E129631" w14:textId="50BFD3FD" w:rsidR="00BC4F6C" w:rsidRPr="00FA1891" w:rsidRDefault="0012466B"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0,08</w:t>
            </w:r>
          </w:p>
        </w:tc>
      </w:tr>
      <w:tr w:rsidR="00BC4F6C" w:rsidRPr="00F22AEA" w14:paraId="08535B08" w14:textId="1A189232" w:rsidTr="00F51973">
        <w:tc>
          <w:tcPr>
            <w:tcW w:w="723" w:type="pct"/>
            <w:tcBorders>
              <w:top w:val="single" w:sz="4" w:space="0" w:color="auto"/>
              <w:left w:val="single" w:sz="4" w:space="0" w:color="auto"/>
              <w:bottom w:val="single" w:sz="4" w:space="0" w:color="auto"/>
              <w:right w:val="single" w:sz="4" w:space="0" w:color="auto"/>
            </w:tcBorders>
            <w:hideMark/>
          </w:tcPr>
          <w:p w14:paraId="5A80D4CC" w14:textId="6EE01C09" w:rsidR="00BC4F6C" w:rsidRPr="00FA1891" w:rsidRDefault="00BC4F6C" w:rsidP="00F63A3D">
            <w:pPr>
              <w:spacing w:after="0" w:line="228"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С-реактив</w:t>
            </w:r>
            <w:r w:rsidR="00F51973">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eastAsia="kk-KZ"/>
              </w:rPr>
              <w:t>ный белок, мг/л</w:t>
            </w:r>
          </w:p>
        </w:tc>
        <w:tc>
          <w:tcPr>
            <w:tcW w:w="593" w:type="pct"/>
            <w:tcBorders>
              <w:top w:val="single" w:sz="4" w:space="0" w:color="auto"/>
              <w:left w:val="single" w:sz="4" w:space="0" w:color="auto"/>
              <w:bottom w:val="single" w:sz="4" w:space="0" w:color="auto"/>
              <w:right w:val="single" w:sz="4" w:space="0" w:color="auto"/>
            </w:tcBorders>
            <w:hideMark/>
          </w:tcPr>
          <w:p w14:paraId="1B708934" w14:textId="203AF993"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8,62 (6,48; 14,5)</w:t>
            </w:r>
          </w:p>
        </w:tc>
        <w:tc>
          <w:tcPr>
            <w:tcW w:w="489" w:type="pct"/>
            <w:tcBorders>
              <w:top w:val="single" w:sz="4" w:space="0" w:color="auto"/>
              <w:left w:val="single" w:sz="4" w:space="0" w:color="auto"/>
              <w:bottom w:val="single" w:sz="4" w:space="0" w:color="auto"/>
              <w:right w:val="single" w:sz="4" w:space="0" w:color="auto"/>
            </w:tcBorders>
            <w:hideMark/>
          </w:tcPr>
          <w:p w14:paraId="474C435E" w14:textId="3B77DED2"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4,89</w:t>
            </w:r>
            <w:r w:rsidRPr="00FA1891">
              <w:rPr>
                <w:rFonts w:ascii="Times New Roman" w:eastAsia="Times New Roman" w:hAnsi="Times New Roman" w:cs="Times New Roman"/>
                <w:sz w:val="24"/>
                <w:szCs w:val="24"/>
                <w:lang w:eastAsia="kk-KZ"/>
              </w:rPr>
              <w:t xml:space="preserve"> </w:t>
            </w:r>
            <w:r w:rsidR="003E2BDE" w:rsidRPr="00FA1891">
              <w:rPr>
                <w:rFonts w:ascii="Times New Roman" w:eastAsia="Times New Roman" w:hAnsi="Times New Roman" w:cs="Times New Roman"/>
                <w:sz w:val="24"/>
                <w:szCs w:val="24"/>
                <w:lang w:val="en-US" w:eastAsia="kk-KZ"/>
              </w:rPr>
              <w:t>(3,56; 10,02)</w:t>
            </w:r>
          </w:p>
        </w:tc>
        <w:tc>
          <w:tcPr>
            <w:tcW w:w="607" w:type="pct"/>
            <w:tcBorders>
              <w:top w:val="single" w:sz="4" w:space="0" w:color="auto"/>
              <w:left w:val="single" w:sz="4" w:space="0" w:color="auto"/>
              <w:bottom w:val="single" w:sz="4" w:space="0" w:color="auto"/>
              <w:right w:val="single" w:sz="4" w:space="0" w:color="auto"/>
            </w:tcBorders>
            <w:hideMark/>
          </w:tcPr>
          <w:p w14:paraId="53C13ED2" w14:textId="1622D2A0"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9,65 (8,34; 11,67)</w:t>
            </w:r>
          </w:p>
        </w:tc>
        <w:tc>
          <w:tcPr>
            <w:tcW w:w="585" w:type="pct"/>
            <w:tcBorders>
              <w:top w:val="single" w:sz="4" w:space="0" w:color="auto"/>
              <w:left w:val="single" w:sz="4" w:space="0" w:color="auto"/>
              <w:bottom w:val="single" w:sz="4" w:space="0" w:color="auto"/>
              <w:right w:val="single" w:sz="4" w:space="0" w:color="auto"/>
            </w:tcBorders>
            <w:hideMark/>
          </w:tcPr>
          <w:p w14:paraId="3793D7AE" w14:textId="6BB484FD" w:rsidR="00BC4F6C" w:rsidRPr="00FA1891" w:rsidRDefault="003E2BDE"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3,63 (2,57; 4,48)</w:t>
            </w:r>
          </w:p>
        </w:tc>
        <w:tc>
          <w:tcPr>
            <w:tcW w:w="596" w:type="pct"/>
            <w:tcBorders>
              <w:top w:val="single" w:sz="4" w:space="0" w:color="auto"/>
              <w:left w:val="single" w:sz="4" w:space="0" w:color="auto"/>
              <w:bottom w:val="single" w:sz="4" w:space="0" w:color="auto"/>
              <w:right w:val="single" w:sz="4" w:space="0" w:color="auto"/>
            </w:tcBorders>
            <w:hideMark/>
          </w:tcPr>
          <w:p w14:paraId="3DC5FC70" w14:textId="18643B98"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4,56</w:t>
            </w:r>
            <w:r w:rsidRPr="00FA1891">
              <w:rPr>
                <w:rFonts w:ascii="Times New Roman" w:eastAsia="Times New Roman" w:hAnsi="Times New Roman" w:cs="Times New Roman"/>
                <w:sz w:val="24"/>
                <w:szCs w:val="24"/>
                <w:lang w:eastAsia="kk-KZ"/>
              </w:rPr>
              <w:t xml:space="preserve"> </w:t>
            </w:r>
            <w:r w:rsidRPr="00FA1891">
              <w:rPr>
                <w:rFonts w:ascii="Times New Roman" w:eastAsia="Times New Roman" w:hAnsi="Times New Roman" w:cs="Times New Roman"/>
                <w:sz w:val="24"/>
                <w:szCs w:val="24"/>
                <w:lang w:val="en-US" w:eastAsia="kk-KZ"/>
              </w:rPr>
              <w:t>(3,84; 12,0)</w:t>
            </w:r>
          </w:p>
        </w:tc>
        <w:tc>
          <w:tcPr>
            <w:tcW w:w="611" w:type="pct"/>
            <w:tcBorders>
              <w:top w:val="single" w:sz="4" w:space="0" w:color="auto"/>
              <w:left w:val="single" w:sz="4" w:space="0" w:color="auto"/>
              <w:bottom w:val="single" w:sz="4" w:space="0" w:color="auto"/>
              <w:right w:val="single" w:sz="4" w:space="0" w:color="auto"/>
            </w:tcBorders>
            <w:hideMark/>
          </w:tcPr>
          <w:p w14:paraId="6F722070" w14:textId="4451D947" w:rsidR="00BC4F6C" w:rsidRPr="00FA1891" w:rsidRDefault="00BC4F6C"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3,04(2,78;</w:t>
            </w:r>
            <w:r w:rsidRPr="00FA1891">
              <w:rPr>
                <w:rFonts w:ascii="Times New Roman" w:eastAsia="Times New Roman" w:hAnsi="Times New Roman" w:cs="Times New Roman"/>
                <w:sz w:val="24"/>
                <w:szCs w:val="24"/>
                <w:lang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97</w:t>
            </w:r>
            <w:r w:rsidRPr="00FA1891">
              <w:rPr>
                <w:rFonts w:ascii="Times New Roman" w:eastAsia="Times New Roman" w:hAnsi="Times New Roman" w:cs="Times New Roman"/>
                <w:sz w:val="24"/>
                <w:szCs w:val="24"/>
                <w:lang w:val="en-US" w:eastAsia="kk-KZ"/>
              </w:rPr>
              <w:t>)</w:t>
            </w:r>
          </w:p>
        </w:tc>
        <w:tc>
          <w:tcPr>
            <w:tcW w:w="796" w:type="pct"/>
            <w:tcBorders>
              <w:top w:val="single" w:sz="4" w:space="0" w:color="auto"/>
              <w:left w:val="single" w:sz="4" w:space="0" w:color="auto"/>
              <w:bottom w:val="single" w:sz="4" w:space="0" w:color="auto"/>
              <w:right w:val="single" w:sz="4" w:space="0" w:color="auto"/>
            </w:tcBorders>
          </w:tcPr>
          <w:p w14:paraId="2EC317B2" w14:textId="30B74C88" w:rsidR="0014070D" w:rsidRPr="00FA1891" w:rsidRDefault="0014070D"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A79F9" w:rsidRPr="00FA1891">
              <w:rPr>
                <w:rFonts w:ascii="Times New Roman" w:eastAsia="Times New Roman" w:hAnsi="Times New Roman" w:cs="Times New Roman"/>
                <w:sz w:val="24"/>
                <w:szCs w:val="24"/>
                <w:lang w:eastAsia="kk-KZ"/>
              </w:rPr>
              <w:t>5</w:t>
            </w:r>
          </w:p>
          <w:p w14:paraId="0D70D8F7" w14:textId="30323B4F" w:rsidR="0014070D" w:rsidRPr="00FA1891" w:rsidRDefault="0014070D"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A79F9" w:rsidRPr="00FA1891">
              <w:rPr>
                <w:rFonts w:ascii="Times New Roman" w:eastAsia="Times New Roman" w:hAnsi="Times New Roman" w:cs="Times New Roman"/>
                <w:sz w:val="24"/>
                <w:szCs w:val="24"/>
                <w:lang w:eastAsia="kk-KZ"/>
              </w:rPr>
              <w:t>1</w:t>
            </w:r>
          </w:p>
          <w:p w14:paraId="3D403247" w14:textId="6C612DF8" w:rsidR="0014070D" w:rsidRPr="00FA1891" w:rsidRDefault="0014070D"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A79F9" w:rsidRPr="00FA1891">
              <w:rPr>
                <w:rFonts w:ascii="Times New Roman" w:eastAsia="Times New Roman" w:hAnsi="Times New Roman" w:cs="Times New Roman"/>
                <w:sz w:val="24"/>
                <w:szCs w:val="24"/>
                <w:lang w:eastAsia="kk-KZ"/>
              </w:rPr>
              <w:t>6</w:t>
            </w:r>
          </w:p>
          <w:p w14:paraId="3BAD4B13" w14:textId="342FB077" w:rsidR="00BC4F6C" w:rsidRPr="00FA1891" w:rsidRDefault="0014070D" w:rsidP="00F63A3D">
            <w:pPr>
              <w:spacing w:after="0" w:line="228"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A79F9" w:rsidRPr="00FA1891">
              <w:rPr>
                <w:rFonts w:ascii="Times New Roman" w:eastAsia="Times New Roman" w:hAnsi="Times New Roman" w:cs="Times New Roman"/>
                <w:sz w:val="24"/>
                <w:szCs w:val="24"/>
                <w:lang w:eastAsia="kk-KZ"/>
              </w:rPr>
              <w:t>5</w:t>
            </w:r>
          </w:p>
        </w:tc>
      </w:tr>
      <w:tr w:rsidR="00893442" w14:paraId="53154CCD" w14:textId="0225F99D" w:rsidTr="00F51973">
        <w:trPr>
          <w:trHeight w:val="58"/>
        </w:trPr>
        <w:tc>
          <w:tcPr>
            <w:tcW w:w="5000" w:type="pct"/>
            <w:gridSpan w:val="8"/>
            <w:tcBorders>
              <w:top w:val="single" w:sz="4" w:space="0" w:color="auto"/>
              <w:left w:val="single" w:sz="4" w:space="0" w:color="auto"/>
              <w:bottom w:val="single" w:sz="4" w:space="0" w:color="auto"/>
              <w:right w:val="single" w:sz="4" w:space="0" w:color="auto"/>
            </w:tcBorders>
          </w:tcPr>
          <w:p w14:paraId="4798C069" w14:textId="3675C127" w:rsidR="00F51973" w:rsidRDefault="00F51973" w:rsidP="00F63A3D">
            <w:pPr>
              <w:spacing w:after="0" w:line="228" w:lineRule="auto"/>
              <w:ind w:firstLine="567"/>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Примечания:</w:t>
            </w:r>
          </w:p>
          <w:p w14:paraId="4FEB88FE" w14:textId="3510FE70" w:rsidR="00893442" w:rsidRPr="00F63A3D" w:rsidRDefault="00F63A3D" w:rsidP="00F63A3D">
            <w:pPr>
              <w:spacing w:after="0" w:line="228" w:lineRule="auto"/>
              <w:jc w:val="both"/>
              <w:rPr>
                <w:rFonts w:ascii="Times New Roman" w:eastAsia="Times New Roman" w:hAnsi="Times New Roman" w:cs="Times New Roman"/>
                <w:sz w:val="24"/>
                <w:szCs w:val="24"/>
                <w:lang w:eastAsia="kk-KZ"/>
              </w:rPr>
            </w:pPr>
            <w:r w:rsidRPr="00F63A3D">
              <w:rPr>
                <w:rFonts w:ascii="Times New Roman" w:eastAsia="Times New Roman" w:hAnsi="Times New Roman" w:cs="Times New Roman"/>
                <w:sz w:val="24"/>
                <w:szCs w:val="24"/>
                <w:lang w:eastAsia="kk-KZ"/>
              </w:rPr>
              <w:t xml:space="preserve">1. </w:t>
            </w:r>
            <w:r w:rsidR="00893442" w:rsidRPr="00F63A3D">
              <w:rPr>
                <w:rFonts w:ascii="Times New Roman" w:eastAsia="Times New Roman" w:hAnsi="Times New Roman" w:cs="Times New Roman"/>
                <w:sz w:val="24"/>
                <w:szCs w:val="24"/>
                <w:lang w:val="en-US" w:eastAsia="kk-KZ"/>
              </w:rPr>
              <w:t>p</w:t>
            </w:r>
            <w:r w:rsidR="00893442" w:rsidRPr="00F63A3D">
              <w:rPr>
                <w:rFonts w:ascii="Times New Roman" w:eastAsia="Times New Roman" w:hAnsi="Times New Roman" w:cs="Times New Roman"/>
                <w:sz w:val="24"/>
                <w:szCs w:val="24"/>
                <w:vertAlign w:val="subscript"/>
                <w:lang w:eastAsia="kk-KZ"/>
              </w:rPr>
              <w:t xml:space="preserve">1-2 </w:t>
            </w:r>
            <w:r w:rsidR="00893442" w:rsidRPr="00F63A3D">
              <w:rPr>
                <w:rFonts w:ascii="Times New Roman" w:eastAsia="Times New Roman" w:hAnsi="Times New Roman" w:cs="Times New Roman"/>
                <w:sz w:val="24"/>
                <w:szCs w:val="24"/>
                <w:lang w:eastAsia="kk-KZ"/>
              </w:rPr>
              <w:t>Сравнение в группах с В.Р. с наличие или отсутствием КВС</w:t>
            </w:r>
            <w:r w:rsidRPr="00F63A3D">
              <w:rPr>
                <w:rFonts w:ascii="Times New Roman" w:eastAsia="Times New Roman" w:hAnsi="Times New Roman" w:cs="Times New Roman"/>
                <w:sz w:val="24"/>
                <w:szCs w:val="24"/>
                <w:lang w:eastAsia="kk-KZ"/>
              </w:rPr>
              <w:t>.</w:t>
            </w:r>
            <w:r w:rsidR="00893442" w:rsidRPr="00F63A3D">
              <w:rPr>
                <w:rFonts w:ascii="Times New Roman" w:eastAsia="Times New Roman" w:hAnsi="Times New Roman" w:cs="Times New Roman"/>
                <w:sz w:val="24"/>
                <w:szCs w:val="24"/>
                <w:lang w:eastAsia="kk-KZ"/>
              </w:rPr>
              <w:t xml:space="preserve"> </w:t>
            </w:r>
          </w:p>
          <w:p w14:paraId="19F3618D" w14:textId="67FDE0CF" w:rsidR="00893442" w:rsidRPr="00F63A3D" w:rsidRDefault="00F63A3D" w:rsidP="00F63A3D">
            <w:pPr>
              <w:spacing w:after="0" w:line="228" w:lineRule="auto"/>
              <w:jc w:val="both"/>
              <w:rPr>
                <w:rFonts w:ascii="Times New Roman" w:eastAsia="Times New Roman" w:hAnsi="Times New Roman" w:cs="Times New Roman"/>
                <w:sz w:val="24"/>
                <w:szCs w:val="24"/>
                <w:lang w:eastAsia="kk-KZ"/>
              </w:rPr>
            </w:pPr>
            <w:r w:rsidRPr="00F63A3D">
              <w:rPr>
                <w:rFonts w:ascii="Times New Roman" w:eastAsia="Times New Roman" w:hAnsi="Times New Roman" w:cs="Times New Roman"/>
                <w:sz w:val="24"/>
                <w:szCs w:val="24"/>
                <w:lang w:eastAsia="kk-KZ"/>
              </w:rPr>
              <w:t xml:space="preserve">2. </w:t>
            </w:r>
            <w:r w:rsidR="00893442" w:rsidRPr="00F63A3D">
              <w:rPr>
                <w:rFonts w:ascii="Times New Roman" w:eastAsia="Times New Roman" w:hAnsi="Times New Roman" w:cs="Times New Roman"/>
                <w:sz w:val="24"/>
                <w:szCs w:val="24"/>
                <w:lang w:val="en-US" w:eastAsia="kk-KZ"/>
              </w:rPr>
              <w:t>p</w:t>
            </w:r>
            <w:r w:rsidR="00893442" w:rsidRPr="00F63A3D">
              <w:rPr>
                <w:rFonts w:ascii="Times New Roman" w:eastAsia="Times New Roman" w:hAnsi="Times New Roman" w:cs="Times New Roman"/>
                <w:sz w:val="24"/>
                <w:szCs w:val="24"/>
                <w:vertAlign w:val="subscript"/>
                <w:lang w:eastAsia="kk-KZ"/>
              </w:rPr>
              <w:t xml:space="preserve">3-4 </w:t>
            </w:r>
            <w:r w:rsidR="00893442" w:rsidRPr="00F63A3D">
              <w:rPr>
                <w:rFonts w:ascii="Times New Roman" w:eastAsia="Times New Roman" w:hAnsi="Times New Roman" w:cs="Times New Roman"/>
                <w:sz w:val="24"/>
                <w:szCs w:val="24"/>
                <w:lang w:eastAsia="kk-KZ"/>
              </w:rPr>
              <w:t>Сравнение в группах с предиабетом и наличием или отсутствием КВС</w:t>
            </w:r>
            <w:r w:rsidRPr="00F63A3D">
              <w:rPr>
                <w:rFonts w:ascii="Times New Roman" w:eastAsia="Times New Roman" w:hAnsi="Times New Roman" w:cs="Times New Roman"/>
                <w:sz w:val="24"/>
                <w:szCs w:val="24"/>
                <w:lang w:eastAsia="kk-KZ"/>
              </w:rPr>
              <w:t>.</w:t>
            </w:r>
          </w:p>
          <w:p w14:paraId="28F21991" w14:textId="11A6420A" w:rsidR="00893442" w:rsidRPr="00F63A3D" w:rsidRDefault="00F63A3D" w:rsidP="00F63A3D">
            <w:pPr>
              <w:spacing w:after="0" w:line="228" w:lineRule="auto"/>
              <w:jc w:val="both"/>
              <w:rPr>
                <w:rFonts w:ascii="Times New Roman" w:eastAsia="Times New Roman" w:hAnsi="Times New Roman" w:cs="Times New Roman"/>
                <w:sz w:val="24"/>
                <w:szCs w:val="24"/>
                <w:lang w:eastAsia="kk-KZ"/>
              </w:rPr>
            </w:pPr>
            <w:r w:rsidRPr="00F63A3D">
              <w:rPr>
                <w:rFonts w:ascii="Times New Roman" w:eastAsia="Times New Roman" w:hAnsi="Times New Roman" w:cs="Times New Roman"/>
                <w:sz w:val="24"/>
                <w:szCs w:val="24"/>
                <w:lang w:eastAsia="kk-KZ"/>
              </w:rPr>
              <w:t xml:space="preserve">3. </w:t>
            </w:r>
            <w:r w:rsidR="00893442" w:rsidRPr="00F63A3D">
              <w:rPr>
                <w:rFonts w:ascii="Times New Roman" w:eastAsia="Times New Roman" w:hAnsi="Times New Roman" w:cs="Times New Roman"/>
                <w:sz w:val="24"/>
                <w:szCs w:val="24"/>
                <w:lang w:val="en-US" w:eastAsia="kk-KZ"/>
              </w:rPr>
              <w:t>p</w:t>
            </w:r>
            <w:r w:rsidR="00893442" w:rsidRPr="00F63A3D">
              <w:rPr>
                <w:rFonts w:ascii="Times New Roman" w:eastAsia="Times New Roman" w:hAnsi="Times New Roman" w:cs="Times New Roman"/>
                <w:sz w:val="24"/>
                <w:szCs w:val="24"/>
                <w:vertAlign w:val="subscript"/>
                <w:lang w:eastAsia="kk-KZ"/>
              </w:rPr>
              <w:t xml:space="preserve">1-3-5 </w:t>
            </w:r>
            <w:r w:rsidR="00893442" w:rsidRPr="00F63A3D">
              <w:rPr>
                <w:rFonts w:ascii="Times New Roman" w:eastAsia="Times New Roman" w:hAnsi="Times New Roman" w:cs="Times New Roman"/>
                <w:sz w:val="24"/>
                <w:szCs w:val="24"/>
                <w:lang w:eastAsia="kk-KZ"/>
              </w:rPr>
              <w:t>Сравнение групп с событиями (предиабетом, В.Р., и без нарушения углеводного обмена)</w:t>
            </w:r>
            <w:r w:rsidRPr="00F63A3D">
              <w:rPr>
                <w:rFonts w:ascii="Times New Roman" w:eastAsia="Times New Roman" w:hAnsi="Times New Roman" w:cs="Times New Roman"/>
                <w:sz w:val="24"/>
                <w:szCs w:val="24"/>
                <w:lang w:eastAsia="kk-KZ"/>
              </w:rPr>
              <w:t>.</w:t>
            </w:r>
          </w:p>
          <w:p w14:paraId="0F727EC3" w14:textId="77777777" w:rsidR="00893442" w:rsidRDefault="00F63A3D" w:rsidP="00F63A3D">
            <w:pPr>
              <w:spacing w:after="0" w:line="228" w:lineRule="auto"/>
              <w:jc w:val="both"/>
              <w:rPr>
                <w:rFonts w:ascii="Times New Roman" w:eastAsia="Times New Roman" w:hAnsi="Times New Roman" w:cs="Times New Roman"/>
                <w:sz w:val="24"/>
                <w:szCs w:val="24"/>
                <w:lang w:eastAsia="kk-KZ"/>
              </w:rPr>
            </w:pPr>
            <w:r w:rsidRPr="00F63A3D">
              <w:rPr>
                <w:rFonts w:ascii="Times New Roman" w:eastAsia="Times New Roman" w:hAnsi="Times New Roman" w:cs="Times New Roman"/>
                <w:sz w:val="24"/>
                <w:szCs w:val="24"/>
                <w:lang w:eastAsia="kk-KZ"/>
              </w:rPr>
              <w:t>4.</w:t>
            </w:r>
            <w:r>
              <w:rPr>
                <w:rFonts w:ascii="Times New Roman" w:eastAsia="Times New Roman" w:hAnsi="Times New Roman" w:cs="Times New Roman"/>
                <w:sz w:val="24"/>
                <w:szCs w:val="24"/>
                <w:lang w:eastAsia="kk-KZ"/>
              </w:rPr>
              <w:t xml:space="preserve"> </w:t>
            </w:r>
            <w:r w:rsidR="00893442" w:rsidRPr="00FA1891">
              <w:rPr>
                <w:rFonts w:ascii="Times New Roman" w:eastAsia="Times New Roman" w:hAnsi="Times New Roman" w:cs="Times New Roman"/>
                <w:sz w:val="24"/>
                <w:szCs w:val="24"/>
                <w:lang w:val="en-US" w:eastAsia="kk-KZ"/>
              </w:rPr>
              <w:t>p</w:t>
            </w:r>
            <w:r w:rsidR="00893442" w:rsidRPr="00FA1891">
              <w:rPr>
                <w:rFonts w:ascii="Times New Roman" w:eastAsia="Times New Roman" w:hAnsi="Times New Roman" w:cs="Times New Roman"/>
                <w:sz w:val="24"/>
                <w:szCs w:val="24"/>
                <w:vertAlign w:val="subscript"/>
                <w:lang w:eastAsia="kk-KZ"/>
              </w:rPr>
              <w:t>2-4-6</w:t>
            </w:r>
            <w:r w:rsidR="00893442" w:rsidRPr="00FA1891">
              <w:rPr>
                <w:rFonts w:ascii="Times New Roman" w:eastAsia="Times New Roman" w:hAnsi="Times New Roman" w:cs="Times New Roman"/>
                <w:sz w:val="24"/>
                <w:szCs w:val="24"/>
                <w:lang w:eastAsia="kk-KZ"/>
              </w:rPr>
              <w:t xml:space="preserve"> Сравнение групп без событий (В.Р., предиабет, с группой Н.Р)</w:t>
            </w:r>
            <w:r>
              <w:rPr>
                <w:rFonts w:ascii="Times New Roman" w:eastAsia="Times New Roman" w:hAnsi="Times New Roman" w:cs="Times New Roman"/>
                <w:sz w:val="24"/>
                <w:szCs w:val="24"/>
                <w:lang w:eastAsia="kk-KZ"/>
              </w:rPr>
              <w:t>.</w:t>
            </w:r>
          </w:p>
          <w:p w14:paraId="05E5AA1F" w14:textId="40F81CA3" w:rsidR="00F63A3D" w:rsidRPr="00FA1891" w:rsidRDefault="00F63A3D" w:rsidP="00F63A3D">
            <w:pPr>
              <w:spacing w:after="0" w:line="228" w:lineRule="auto"/>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 xml:space="preserve">5. </w:t>
            </w:r>
            <w:r w:rsidRPr="00F63A3D">
              <w:rPr>
                <w:rFonts w:ascii="Times New Roman" w:eastAsia="Times New Roman" w:hAnsi="Times New Roman" w:cs="Times New Roman"/>
                <w:sz w:val="24"/>
                <w:szCs w:val="24"/>
                <w:lang w:eastAsia="kk-KZ"/>
              </w:rPr>
              <w:t xml:space="preserve">Данные представлены как </w:t>
            </w:r>
            <w:r w:rsidRPr="00F63A3D">
              <w:rPr>
                <w:rFonts w:ascii="Times New Roman" w:eastAsia="Times New Roman" w:hAnsi="Times New Roman" w:cs="Times New Roman"/>
                <w:sz w:val="24"/>
                <w:szCs w:val="24"/>
                <w:lang w:val="en-US" w:eastAsia="kk-KZ"/>
              </w:rPr>
              <w:t>Me</w:t>
            </w:r>
            <w:r w:rsidRPr="00F63A3D">
              <w:rPr>
                <w:rFonts w:ascii="Times New Roman" w:eastAsia="Times New Roman" w:hAnsi="Times New Roman" w:cs="Times New Roman"/>
                <w:sz w:val="24"/>
                <w:szCs w:val="24"/>
                <w:lang w:eastAsia="kk-KZ"/>
              </w:rPr>
              <w:t xml:space="preserve"> (</w:t>
            </w:r>
            <w:r w:rsidRPr="00F63A3D">
              <w:rPr>
                <w:rFonts w:ascii="Times New Roman" w:eastAsia="Times New Roman" w:hAnsi="Times New Roman" w:cs="Times New Roman"/>
                <w:sz w:val="24"/>
                <w:szCs w:val="24"/>
                <w:lang w:val="en-US" w:eastAsia="kk-KZ"/>
              </w:rPr>
              <w:t>Q</w:t>
            </w:r>
            <w:r w:rsidRPr="00F63A3D">
              <w:rPr>
                <w:rFonts w:ascii="Times New Roman" w:eastAsia="Times New Roman" w:hAnsi="Times New Roman" w:cs="Times New Roman"/>
                <w:sz w:val="24"/>
                <w:szCs w:val="24"/>
                <w:lang w:eastAsia="kk-KZ"/>
              </w:rPr>
              <w:t>1;</w:t>
            </w:r>
            <w:r w:rsidRPr="00F63A3D">
              <w:rPr>
                <w:rFonts w:ascii="Times New Roman" w:eastAsia="Times New Roman" w:hAnsi="Times New Roman" w:cs="Times New Roman"/>
                <w:sz w:val="24"/>
                <w:szCs w:val="24"/>
                <w:lang w:val="en-US" w:eastAsia="kk-KZ"/>
              </w:rPr>
              <w:t>Q</w:t>
            </w:r>
            <w:r w:rsidRPr="00F63A3D">
              <w:rPr>
                <w:rFonts w:ascii="Times New Roman" w:eastAsia="Times New Roman" w:hAnsi="Times New Roman" w:cs="Times New Roman"/>
                <w:sz w:val="24"/>
                <w:szCs w:val="24"/>
                <w:lang w:eastAsia="kk-KZ"/>
              </w:rPr>
              <w:t>3)</w:t>
            </w:r>
          </w:p>
        </w:tc>
      </w:tr>
    </w:tbl>
    <w:p w14:paraId="49BC9DA8" w14:textId="675DA192"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lastRenderedPageBreak/>
        <w:t xml:space="preserve">Показатели углеводного обмена у пациентов 1а и 1б групп (В.Р. с и </w:t>
      </w:r>
      <w:r w:rsidR="007B705D" w:rsidRPr="00FA1891">
        <w:rPr>
          <w:rFonts w:ascii="Times New Roman" w:eastAsia="Times New Roman" w:hAnsi="Times New Roman" w:cs="Times New Roman"/>
          <w:i/>
          <w:sz w:val="28"/>
          <w:szCs w:val="28"/>
          <w:lang w:eastAsia="kk-KZ"/>
        </w:rPr>
        <w:t>без КВС) (</w:t>
      </w:r>
      <w:r w:rsidR="00FA1891" w:rsidRPr="00FA1891">
        <w:rPr>
          <w:rFonts w:ascii="Times New Roman" w:eastAsia="Times New Roman" w:hAnsi="Times New Roman" w:cs="Times New Roman"/>
          <w:i/>
          <w:sz w:val="28"/>
          <w:szCs w:val="28"/>
          <w:lang w:eastAsia="kk-KZ"/>
        </w:rPr>
        <w:t xml:space="preserve">таблица </w:t>
      </w:r>
      <w:r w:rsidR="007B705D" w:rsidRPr="00FA1891">
        <w:rPr>
          <w:rFonts w:ascii="Times New Roman" w:eastAsia="Times New Roman" w:hAnsi="Times New Roman" w:cs="Times New Roman"/>
          <w:i/>
          <w:sz w:val="28"/>
          <w:szCs w:val="28"/>
          <w:lang w:eastAsia="kk-KZ"/>
        </w:rPr>
        <w:t>2</w:t>
      </w:r>
      <w:r w:rsidRPr="00FA1891">
        <w:rPr>
          <w:rFonts w:ascii="Times New Roman" w:eastAsia="Times New Roman" w:hAnsi="Times New Roman" w:cs="Times New Roman"/>
          <w:i/>
          <w:sz w:val="28"/>
          <w:szCs w:val="28"/>
          <w:lang w:eastAsia="kk-KZ"/>
        </w:rPr>
        <w:t>).</w:t>
      </w:r>
      <w:r w:rsidR="001D7655">
        <w:rPr>
          <w:rFonts w:ascii="Times New Roman" w:eastAsia="Times New Roman" w:hAnsi="Times New Roman" w:cs="Times New Roman"/>
          <w:b/>
          <w:sz w:val="28"/>
          <w:szCs w:val="28"/>
          <w:lang w:eastAsia="kk-KZ"/>
        </w:rPr>
        <w:t xml:space="preserve"> </w:t>
      </w:r>
      <w:r>
        <w:rPr>
          <w:rFonts w:ascii="Times New Roman" w:eastAsia="Times New Roman" w:hAnsi="Times New Roman" w:cs="Times New Roman"/>
          <w:sz w:val="28"/>
          <w:szCs w:val="28"/>
          <w:lang w:eastAsia="kk-KZ"/>
        </w:rPr>
        <w:t xml:space="preserve">В группе с В.Р. вне зависимости от </w:t>
      </w:r>
      <w:r w:rsidR="001D7655">
        <w:rPr>
          <w:rFonts w:ascii="Times New Roman" w:eastAsia="Times New Roman" w:hAnsi="Times New Roman" w:cs="Times New Roman"/>
          <w:sz w:val="28"/>
          <w:szCs w:val="28"/>
          <w:lang w:eastAsia="kk-KZ"/>
        </w:rPr>
        <w:t xml:space="preserve">наличия </w:t>
      </w:r>
      <w:r>
        <w:rPr>
          <w:rFonts w:ascii="Times New Roman" w:eastAsia="Times New Roman" w:hAnsi="Times New Roman" w:cs="Times New Roman"/>
          <w:sz w:val="28"/>
          <w:szCs w:val="28"/>
          <w:lang w:eastAsia="kk-KZ"/>
        </w:rPr>
        <w:t>КВС уровни натощаковой гликемии и HbA1c,% находились в пределах нормальных значений</w:t>
      </w:r>
      <w:r w:rsidR="001D7655">
        <w:rPr>
          <w:rFonts w:ascii="Times New Roman" w:eastAsia="Times New Roman" w:hAnsi="Times New Roman" w:cs="Times New Roman"/>
          <w:sz w:val="28"/>
          <w:szCs w:val="28"/>
          <w:lang w:eastAsia="kk-KZ"/>
        </w:rPr>
        <w:t xml:space="preserve">, но </w:t>
      </w:r>
      <w:r>
        <w:rPr>
          <w:rFonts w:ascii="Times New Roman" w:eastAsia="Times New Roman" w:hAnsi="Times New Roman" w:cs="Times New Roman"/>
          <w:sz w:val="28"/>
          <w:szCs w:val="28"/>
          <w:lang w:eastAsia="kk-KZ"/>
        </w:rPr>
        <w:t>отмечаются достоверные различия высоких значений инсулина</w:t>
      </w:r>
      <w:r w:rsidR="001D7655">
        <w:rPr>
          <w:rFonts w:ascii="Times New Roman" w:eastAsia="Times New Roman" w:hAnsi="Times New Roman" w:cs="Times New Roman"/>
          <w:sz w:val="28"/>
          <w:szCs w:val="28"/>
          <w:lang w:eastAsia="kk-KZ"/>
        </w:rPr>
        <w:t xml:space="preserve"> и</w:t>
      </w:r>
      <w:r w:rsidR="001D7655" w:rsidRPr="001D7655">
        <w:rPr>
          <w:rFonts w:ascii="Times New Roman" w:eastAsia="Times New Roman" w:hAnsi="Times New Roman" w:cs="Times New Roman"/>
          <w:sz w:val="28"/>
          <w:szCs w:val="28"/>
          <w:lang w:eastAsia="kk-KZ"/>
        </w:rPr>
        <w:t xml:space="preserve"> </w:t>
      </w:r>
      <w:r w:rsidR="001D7655">
        <w:rPr>
          <w:rFonts w:ascii="Times New Roman" w:eastAsia="Times New Roman" w:hAnsi="Times New Roman" w:cs="Times New Roman"/>
          <w:sz w:val="28"/>
          <w:szCs w:val="28"/>
          <w:lang w:eastAsia="kk-KZ"/>
        </w:rPr>
        <w:t xml:space="preserve">индекса ИР HOMA. </w:t>
      </w:r>
      <w:r>
        <w:rPr>
          <w:rFonts w:ascii="Times New Roman" w:eastAsia="Times New Roman" w:hAnsi="Times New Roman" w:cs="Times New Roman"/>
          <w:sz w:val="28"/>
          <w:szCs w:val="28"/>
          <w:lang w:eastAsia="kk-KZ"/>
        </w:rPr>
        <w:t xml:space="preserve">Так, максимальное значение инсулина </w:t>
      </w:r>
      <w:r w:rsidR="001D7655">
        <w:rPr>
          <w:rFonts w:ascii="Times New Roman" w:eastAsia="Times New Roman" w:hAnsi="Times New Roman" w:cs="Times New Roman"/>
          <w:sz w:val="28"/>
          <w:szCs w:val="28"/>
          <w:lang w:eastAsia="kk-KZ"/>
        </w:rPr>
        <w:t>выявлено</w:t>
      </w:r>
      <w:r>
        <w:rPr>
          <w:rFonts w:ascii="Times New Roman" w:eastAsia="Times New Roman" w:hAnsi="Times New Roman" w:cs="Times New Roman"/>
          <w:sz w:val="28"/>
          <w:szCs w:val="28"/>
          <w:lang w:eastAsia="kk-KZ"/>
        </w:rPr>
        <w:t xml:space="preserve"> в группе пациентов В.Р. </w:t>
      </w:r>
      <w:r w:rsidR="001D7655">
        <w:rPr>
          <w:rFonts w:ascii="Times New Roman" w:eastAsia="Times New Roman" w:hAnsi="Times New Roman" w:cs="Times New Roman"/>
          <w:sz w:val="28"/>
          <w:szCs w:val="28"/>
          <w:lang w:eastAsia="kk-KZ"/>
        </w:rPr>
        <w:t>и</w:t>
      </w:r>
      <w:r>
        <w:rPr>
          <w:rFonts w:ascii="Times New Roman" w:eastAsia="Times New Roman" w:hAnsi="Times New Roman" w:cs="Times New Roman"/>
          <w:sz w:val="28"/>
          <w:szCs w:val="28"/>
          <w:lang w:eastAsia="kk-KZ"/>
        </w:rPr>
        <w:t xml:space="preserve"> наличием КВС, медианное значение ин</w:t>
      </w:r>
      <w:r w:rsidR="00816EE9">
        <w:rPr>
          <w:rFonts w:ascii="Times New Roman" w:eastAsia="Times New Roman" w:hAnsi="Times New Roman" w:cs="Times New Roman"/>
          <w:sz w:val="28"/>
          <w:szCs w:val="28"/>
          <w:lang w:eastAsia="kk-KZ"/>
        </w:rPr>
        <w:t>сулина 21,56 mU/L (Q</w:t>
      </w:r>
      <w:r w:rsidR="00816EE9" w:rsidRPr="00B05406">
        <w:rPr>
          <w:rFonts w:ascii="Times New Roman" w:eastAsia="Times New Roman" w:hAnsi="Times New Roman" w:cs="Times New Roman"/>
          <w:sz w:val="28"/>
          <w:szCs w:val="28"/>
          <w:lang w:eastAsia="kk-KZ"/>
        </w:rPr>
        <w:t>1</w:t>
      </w:r>
      <w:r w:rsidR="00B05406">
        <w:rPr>
          <w:rFonts w:ascii="Times New Roman" w:eastAsia="Times New Roman" w:hAnsi="Times New Roman" w:cs="Times New Roman"/>
          <w:sz w:val="28"/>
          <w:szCs w:val="28"/>
          <w:lang w:eastAsia="kk-KZ"/>
        </w:rPr>
        <w:t>; Q</w:t>
      </w:r>
      <w:r w:rsidR="00B05406" w:rsidRPr="00B05406">
        <w:rPr>
          <w:rFonts w:ascii="Times New Roman" w:eastAsia="Times New Roman" w:hAnsi="Times New Roman" w:cs="Times New Roman"/>
          <w:sz w:val="28"/>
          <w:szCs w:val="28"/>
          <w:lang w:eastAsia="kk-KZ"/>
        </w:rPr>
        <w:t>3</w:t>
      </w:r>
      <w:r>
        <w:rPr>
          <w:rFonts w:ascii="Times New Roman" w:eastAsia="Times New Roman" w:hAnsi="Times New Roman" w:cs="Times New Roman"/>
          <w:sz w:val="28"/>
          <w:szCs w:val="28"/>
          <w:lang w:eastAsia="kk-KZ"/>
        </w:rPr>
        <w:t xml:space="preserve"> -9,47; 43,17; р=≤0,001), различие с группой 1б без КВС считалось статистически значимым. </w:t>
      </w:r>
      <w:r w:rsidR="001D7655">
        <w:rPr>
          <w:rFonts w:ascii="Times New Roman" w:eastAsia="Times New Roman" w:hAnsi="Times New Roman" w:cs="Times New Roman"/>
          <w:sz w:val="28"/>
          <w:szCs w:val="28"/>
          <w:lang w:eastAsia="kk-KZ"/>
        </w:rPr>
        <w:t xml:space="preserve">Наличие инсулинорезистентности выявлено в </w:t>
      </w:r>
      <w:r>
        <w:rPr>
          <w:rFonts w:ascii="Times New Roman" w:eastAsia="Times New Roman" w:hAnsi="Times New Roman" w:cs="Times New Roman"/>
          <w:sz w:val="28"/>
          <w:szCs w:val="28"/>
          <w:lang w:eastAsia="kk-KZ"/>
        </w:rPr>
        <w:t xml:space="preserve">обеих группах </w:t>
      </w:r>
      <w:r w:rsidR="001D7655">
        <w:rPr>
          <w:rFonts w:ascii="Times New Roman" w:eastAsia="Times New Roman" w:hAnsi="Times New Roman" w:cs="Times New Roman"/>
          <w:sz w:val="28"/>
          <w:szCs w:val="28"/>
          <w:lang w:eastAsia="kk-KZ"/>
        </w:rPr>
        <w:t xml:space="preserve">В.Р. 1а и 1б. так,  индекс ИР HOMA </w:t>
      </w:r>
      <w:r>
        <w:rPr>
          <w:rFonts w:ascii="Times New Roman" w:eastAsia="Times New Roman" w:hAnsi="Times New Roman" w:cs="Times New Roman"/>
          <w:sz w:val="28"/>
          <w:szCs w:val="28"/>
          <w:lang w:eastAsia="kk-KZ"/>
        </w:rPr>
        <w:t>в 1,5 раза выше в группе 1б с КВС и оставил 5,36 (2,19; 9,24, р=0,05). Уровень С-пептида также достиг максимальных цифр в группе с</w:t>
      </w:r>
      <w:r w:rsidR="00B05406">
        <w:rPr>
          <w:rFonts w:ascii="Times New Roman" w:eastAsia="Times New Roman" w:hAnsi="Times New Roman" w:cs="Times New Roman"/>
          <w:sz w:val="28"/>
          <w:szCs w:val="28"/>
          <w:lang w:eastAsia="kk-KZ"/>
        </w:rPr>
        <w:t xml:space="preserve"> В.Р. и КВС Me 2754,4 пг/мл (Q</w:t>
      </w:r>
      <w:r w:rsidR="00B05406" w:rsidRPr="00B05406">
        <w:rPr>
          <w:rFonts w:ascii="Times New Roman" w:eastAsia="Times New Roman" w:hAnsi="Times New Roman" w:cs="Times New Roman"/>
          <w:sz w:val="28"/>
          <w:szCs w:val="28"/>
          <w:lang w:eastAsia="kk-KZ"/>
        </w:rPr>
        <w:t>1</w:t>
      </w:r>
      <w:r w:rsidR="00B05406">
        <w:rPr>
          <w:rFonts w:ascii="Times New Roman" w:eastAsia="Times New Roman" w:hAnsi="Times New Roman" w:cs="Times New Roman"/>
          <w:sz w:val="28"/>
          <w:szCs w:val="28"/>
          <w:lang w:eastAsia="kk-KZ"/>
        </w:rPr>
        <w:t>; Q</w:t>
      </w:r>
      <w:r w:rsidR="00B05406" w:rsidRPr="00B05406">
        <w:rPr>
          <w:rFonts w:ascii="Times New Roman" w:eastAsia="Times New Roman" w:hAnsi="Times New Roman" w:cs="Times New Roman"/>
          <w:sz w:val="28"/>
          <w:szCs w:val="28"/>
          <w:lang w:eastAsia="kk-KZ"/>
        </w:rPr>
        <w:t>3</w:t>
      </w:r>
      <w:r>
        <w:rPr>
          <w:rFonts w:ascii="Times New Roman" w:eastAsia="Times New Roman" w:hAnsi="Times New Roman" w:cs="Times New Roman"/>
          <w:sz w:val="28"/>
          <w:szCs w:val="28"/>
          <w:lang w:eastAsia="kk-KZ"/>
        </w:rPr>
        <w:t xml:space="preserve"> -1439,8; 4316,5; р=≤0,001 )</w:t>
      </w:r>
      <w:r w:rsidR="001D7655">
        <w:rPr>
          <w:rFonts w:ascii="Times New Roman" w:eastAsia="Times New Roman" w:hAnsi="Times New Roman" w:cs="Times New Roman"/>
          <w:sz w:val="28"/>
          <w:szCs w:val="28"/>
          <w:lang w:eastAsia="kk-KZ"/>
        </w:rPr>
        <w:t xml:space="preserve">, что </w:t>
      </w:r>
      <w:r>
        <w:rPr>
          <w:rFonts w:ascii="Times New Roman" w:eastAsia="Times New Roman" w:hAnsi="Times New Roman" w:cs="Times New Roman"/>
          <w:sz w:val="28"/>
          <w:szCs w:val="28"/>
          <w:lang w:eastAsia="kk-KZ"/>
        </w:rPr>
        <w:t xml:space="preserve">в 1,8 раз больше, чем в группе </w:t>
      </w:r>
      <w:r w:rsidR="001D7655">
        <w:rPr>
          <w:rFonts w:ascii="Times New Roman" w:eastAsia="Times New Roman" w:hAnsi="Times New Roman" w:cs="Times New Roman"/>
          <w:sz w:val="28"/>
          <w:szCs w:val="28"/>
          <w:lang w:eastAsia="kk-KZ"/>
        </w:rPr>
        <w:t xml:space="preserve">1б В.Р. </w:t>
      </w:r>
      <w:r>
        <w:rPr>
          <w:rFonts w:ascii="Times New Roman" w:eastAsia="Times New Roman" w:hAnsi="Times New Roman" w:cs="Times New Roman"/>
          <w:sz w:val="28"/>
          <w:szCs w:val="28"/>
          <w:lang w:eastAsia="kk-KZ"/>
        </w:rPr>
        <w:t xml:space="preserve">без КВС. Уровень глюкагона в 1,6 раза был выше в группе 1а В.Р. с наличием КВС по сравнению с группой без КВС и составил </w:t>
      </w:r>
      <w:r w:rsidRPr="00E57AF7">
        <w:rPr>
          <w:rFonts w:ascii="Times New Roman" w:eastAsia="Times New Roman" w:hAnsi="Times New Roman" w:cs="Times New Roman"/>
          <w:sz w:val="28"/>
          <w:szCs w:val="28"/>
          <w:lang w:eastAsia="kk-KZ"/>
        </w:rPr>
        <w:t>2054,5</w:t>
      </w:r>
      <w:r>
        <w:rPr>
          <w:rFonts w:ascii="Times New Roman" w:eastAsia="Times New Roman" w:hAnsi="Times New Roman" w:cs="Times New Roman"/>
          <w:sz w:val="28"/>
          <w:szCs w:val="28"/>
          <w:lang w:eastAsia="kk-KZ"/>
        </w:rPr>
        <w:t xml:space="preserve"> пг/мл</w:t>
      </w:r>
      <w:r w:rsidRPr="00E57AF7">
        <w:rPr>
          <w:rFonts w:ascii="Times New Roman" w:eastAsia="Times New Roman" w:hAnsi="Times New Roman" w:cs="Times New Roman"/>
          <w:sz w:val="28"/>
          <w:szCs w:val="28"/>
          <w:lang w:eastAsia="kk-KZ"/>
        </w:rPr>
        <w:t xml:space="preserve"> (1046,8; 5542,2; </w:t>
      </w:r>
      <w:r>
        <w:rPr>
          <w:rFonts w:ascii="Times New Roman" w:eastAsia="Times New Roman" w:hAnsi="Times New Roman" w:cs="Times New Roman"/>
          <w:sz w:val="28"/>
          <w:szCs w:val="28"/>
          <w:lang w:eastAsia="kk-KZ"/>
        </w:rPr>
        <w:t>р≤0,001</w:t>
      </w:r>
      <w:r w:rsidRPr="00E57AF7">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w:t>
      </w:r>
    </w:p>
    <w:p w14:paraId="63F914F7" w14:textId="3124C0A7" w:rsidR="00C25964" w:rsidRPr="00DA2D98"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eastAsia="Times New Roman" w:hAnsi="Times New Roman" w:cs="Times New Roman"/>
          <w:sz w:val="28"/>
          <w:szCs w:val="28"/>
          <w:lang w:eastAsia="kk-KZ"/>
        </w:rPr>
        <w:t>Таким образом, у пациентов с В.Р. с КВС наиболее значимые изменения углеводного обмена</w:t>
      </w:r>
      <w:r w:rsidR="00A733B3" w:rsidRPr="00DA2D98">
        <w:rPr>
          <w:rFonts w:ascii="Times New Roman" w:eastAsia="Times New Roman" w:hAnsi="Times New Roman" w:cs="Times New Roman"/>
          <w:sz w:val="28"/>
          <w:szCs w:val="28"/>
          <w:lang w:eastAsia="kk-KZ"/>
        </w:rPr>
        <w:t xml:space="preserve"> -</w:t>
      </w:r>
      <w:r w:rsidRPr="00DA2D98">
        <w:rPr>
          <w:rFonts w:ascii="Times New Roman" w:eastAsia="Times New Roman" w:hAnsi="Times New Roman" w:cs="Times New Roman"/>
          <w:sz w:val="28"/>
          <w:szCs w:val="28"/>
          <w:lang w:eastAsia="kk-KZ"/>
        </w:rPr>
        <w:t xml:space="preserve"> </w:t>
      </w:r>
      <w:r w:rsidR="00A733B3" w:rsidRPr="00DA2D98">
        <w:rPr>
          <w:rFonts w:ascii="Times New Roman" w:eastAsia="Times New Roman" w:hAnsi="Times New Roman" w:cs="Times New Roman"/>
          <w:sz w:val="28"/>
          <w:szCs w:val="28"/>
          <w:lang w:eastAsia="kk-KZ"/>
        </w:rPr>
        <w:t>наличие</w:t>
      </w:r>
      <w:r w:rsidRPr="00DA2D98">
        <w:rPr>
          <w:rFonts w:ascii="Times New Roman" w:eastAsia="Times New Roman" w:hAnsi="Times New Roman" w:cs="Times New Roman"/>
          <w:sz w:val="28"/>
          <w:szCs w:val="28"/>
          <w:lang w:eastAsia="kk-KZ"/>
        </w:rPr>
        <w:t xml:space="preserve"> инсулинорезистентности - гиперинсулинемия</w:t>
      </w:r>
      <w:r w:rsidR="001D7655" w:rsidRPr="00DA2D98">
        <w:rPr>
          <w:rFonts w:ascii="Times New Roman" w:eastAsia="Times New Roman" w:hAnsi="Times New Roman" w:cs="Times New Roman"/>
          <w:sz w:val="28"/>
          <w:szCs w:val="28"/>
          <w:lang w:eastAsia="kk-KZ"/>
        </w:rPr>
        <w:t>,</w:t>
      </w:r>
      <w:r w:rsidR="009A3D45" w:rsidRPr="00DA2D98">
        <w:rPr>
          <w:rFonts w:ascii="Times New Roman" w:eastAsia="Times New Roman" w:hAnsi="Times New Roman" w:cs="Times New Roman"/>
          <w:sz w:val="28"/>
          <w:szCs w:val="28"/>
          <w:lang w:eastAsia="kk-KZ"/>
        </w:rPr>
        <w:t xml:space="preserve"> </w:t>
      </w:r>
      <w:r w:rsidRPr="00DA2D98">
        <w:rPr>
          <w:rFonts w:ascii="Times New Roman" w:eastAsia="Times New Roman" w:hAnsi="Times New Roman" w:cs="Times New Roman"/>
          <w:sz w:val="28"/>
          <w:szCs w:val="28"/>
          <w:lang w:eastAsia="kk-KZ"/>
        </w:rPr>
        <w:t>высоки</w:t>
      </w:r>
      <w:r w:rsidR="001D7655" w:rsidRPr="00DA2D98">
        <w:rPr>
          <w:rFonts w:ascii="Times New Roman" w:eastAsia="Times New Roman" w:hAnsi="Times New Roman" w:cs="Times New Roman"/>
          <w:sz w:val="28"/>
          <w:szCs w:val="28"/>
          <w:lang w:eastAsia="kk-KZ"/>
        </w:rPr>
        <w:t>й</w:t>
      </w:r>
      <w:r w:rsidRPr="00DA2D98">
        <w:rPr>
          <w:rFonts w:ascii="Times New Roman" w:eastAsia="Times New Roman" w:hAnsi="Times New Roman" w:cs="Times New Roman"/>
          <w:sz w:val="28"/>
          <w:szCs w:val="28"/>
          <w:lang w:eastAsia="kk-KZ"/>
        </w:rPr>
        <w:t xml:space="preserve"> уров</w:t>
      </w:r>
      <w:r w:rsidR="001D7655" w:rsidRPr="00DA2D98">
        <w:rPr>
          <w:rFonts w:ascii="Times New Roman" w:eastAsia="Times New Roman" w:hAnsi="Times New Roman" w:cs="Times New Roman"/>
          <w:sz w:val="28"/>
          <w:szCs w:val="28"/>
          <w:lang w:eastAsia="kk-KZ"/>
        </w:rPr>
        <w:t>ень</w:t>
      </w:r>
      <w:r w:rsidRPr="00DA2D98">
        <w:rPr>
          <w:rFonts w:ascii="Times New Roman" w:eastAsia="Times New Roman" w:hAnsi="Times New Roman" w:cs="Times New Roman"/>
          <w:sz w:val="28"/>
          <w:szCs w:val="28"/>
          <w:lang w:eastAsia="kk-KZ"/>
        </w:rPr>
        <w:t xml:space="preserve"> С</w:t>
      </w:r>
      <w:r w:rsidR="001D7655" w:rsidRPr="00DA2D98">
        <w:rPr>
          <w:rFonts w:ascii="Times New Roman" w:eastAsia="Times New Roman" w:hAnsi="Times New Roman" w:cs="Times New Roman"/>
          <w:sz w:val="28"/>
          <w:szCs w:val="28"/>
          <w:lang w:eastAsia="kk-KZ"/>
        </w:rPr>
        <w:t>-</w:t>
      </w:r>
      <w:r w:rsidRPr="00DA2D98">
        <w:rPr>
          <w:rFonts w:ascii="Times New Roman" w:eastAsia="Times New Roman" w:hAnsi="Times New Roman" w:cs="Times New Roman"/>
          <w:sz w:val="28"/>
          <w:szCs w:val="28"/>
          <w:lang w:eastAsia="kk-KZ"/>
        </w:rPr>
        <w:t>пептида, гиперглюкогонемия.</w:t>
      </w:r>
    </w:p>
    <w:p w14:paraId="65A626E3" w14:textId="27BD4D19"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t>Показатели липидного обмена у пациентов 1а и 1б групп (В.Р. с и без КВС).</w:t>
      </w:r>
      <w:r w:rsidRPr="00DA2D98">
        <w:rPr>
          <w:rFonts w:ascii="Times New Roman" w:eastAsia="Times New Roman" w:hAnsi="Times New Roman" w:cs="Times New Roman"/>
          <w:b/>
          <w:sz w:val="28"/>
          <w:szCs w:val="28"/>
          <w:lang w:eastAsia="kk-KZ"/>
        </w:rPr>
        <w:t xml:space="preserve"> </w:t>
      </w:r>
      <w:r w:rsidRPr="00DA2D98">
        <w:rPr>
          <w:rFonts w:ascii="Times New Roman" w:eastAsia="Times New Roman" w:hAnsi="Times New Roman" w:cs="Times New Roman"/>
          <w:sz w:val="28"/>
          <w:szCs w:val="28"/>
          <w:lang w:eastAsia="kk-KZ"/>
        </w:rPr>
        <w:t>При изучении показателей липидного</w:t>
      </w:r>
      <w:r w:rsidRPr="00F22AEA">
        <w:rPr>
          <w:rFonts w:ascii="Times New Roman" w:eastAsia="Times New Roman" w:hAnsi="Times New Roman" w:cs="Times New Roman"/>
          <w:sz w:val="28"/>
          <w:szCs w:val="28"/>
          <w:lang w:eastAsia="kk-KZ"/>
        </w:rPr>
        <w:t xml:space="preserve"> обмена установл</w:t>
      </w:r>
      <w:r w:rsidR="00FF7DB3">
        <w:rPr>
          <w:rFonts w:ascii="Times New Roman" w:eastAsia="Times New Roman" w:hAnsi="Times New Roman" w:cs="Times New Roman"/>
          <w:sz w:val="28"/>
          <w:szCs w:val="28"/>
          <w:lang w:eastAsia="kk-KZ"/>
        </w:rPr>
        <w:t xml:space="preserve">ено, что у пациентов группы 1а </w:t>
      </w:r>
      <w:r w:rsidRPr="00F22AEA">
        <w:rPr>
          <w:rFonts w:ascii="Times New Roman" w:eastAsia="Times New Roman" w:hAnsi="Times New Roman" w:cs="Times New Roman"/>
          <w:sz w:val="28"/>
          <w:szCs w:val="28"/>
          <w:lang w:eastAsia="kk-KZ"/>
        </w:rPr>
        <w:t>р</w:t>
      </w:r>
      <w:r w:rsidR="00503446" w:rsidRPr="00F22AEA">
        <w:rPr>
          <w:rFonts w:ascii="Times New Roman" w:eastAsia="Times New Roman" w:hAnsi="Times New Roman" w:cs="Times New Roman"/>
          <w:sz w:val="28"/>
          <w:szCs w:val="28"/>
          <w:lang w:eastAsia="kk-KZ"/>
        </w:rPr>
        <w:t>азличие в ЛПВП 1,13 ммоль/л (Q1; Q3</w:t>
      </w:r>
      <w:r w:rsidRPr="00F22AEA">
        <w:rPr>
          <w:rFonts w:ascii="Times New Roman" w:eastAsia="Times New Roman" w:hAnsi="Times New Roman" w:cs="Times New Roman"/>
          <w:sz w:val="28"/>
          <w:szCs w:val="28"/>
          <w:lang w:eastAsia="kk-KZ"/>
        </w:rPr>
        <w:t xml:space="preserve"> -0,5; 1,20; р=0,05), медианные значения которого преобладали в группе без КВС. Уровень ЛПОНП в 2 раза выше в группе В.Р. с КВС по сравнению с группой без КВС.</w:t>
      </w:r>
      <w:r>
        <w:rPr>
          <w:rFonts w:ascii="Times New Roman" w:eastAsia="Times New Roman" w:hAnsi="Times New Roman" w:cs="Times New Roman"/>
          <w:sz w:val="28"/>
          <w:szCs w:val="28"/>
          <w:lang w:eastAsia="kk-KZ"/>
        </w:rPr>
        <w:t xml:space="preserve"> С-реактивный белок был в 1,76 раз выше в группе В.Р. с КВС</w:t>
      </w:r>
      <w:r w:rsidR="001D7655">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медианные значения С-реактивног</w:t>
      </w:r>
      <w:r w:rsidR="00503446">
        <w:rPr>
          <w:rFonts w:ascii="Times New Roman" w:eastAsia="Times New Roman" w:hAnsi="Times New Roman" w:cs="Times New Roman"/>
          <w:sz w:val="28"/>
          <w:szCs w:val="28"/>
          <w:lang w:eastAsia="kk-KZ"/>
        </w:rPr>
        <w:t>о белка составили 8,62 мг/л (Q</w:t>
      </w:r>
      <w:r w:rsidR="00503446" w:rsidRPr="00503446">
        <w:rPr>
          <w:rFonts w:ascii="Times New Roman" w:eastAsia="Times New Roman" w:hAnsi="Times New Roman" w:cs="Times New Roman"/>
          <w:sz w:val="28"/>
          <w:szCs w:val="28"/>
          <w:lang w:eastAsia="kk-KZ"/>
        </w:rPr>
        <w:t>1</w:t>
      </w:r>
      <w:r w:rsidR="00503446">
        <w:rPr>
          <w:rFonts w:ascii="Times New Roman" w:eastAsia="Times New Roman" w:hAnsi="Times New Roman" w:cs="Times New Roman"/>
          <w:sz w:val="28"/>
          <w:szCs w:val="28"/>
          <w:lang w:eastAsia="kk-KZ"/>
        </w:rPr>
        <w:t>; Q</w:t>
      </w:r>
      <w:r w:rsidR="00503446" w:rsidRPr="00503446">
        <w:rPr>
          <w:rFonts w:ascii="Times New Roman" w:eastAsia="Times New Roman" w:hAnsi="Times New Roman" w:cs="Times New Roman"/>
          <w:sz w:val="28"/>
          <w:szCs w:val="28"/>
          <w:lang w:eastAsia="kk-KZ"/>
        </w:rPr>
        <w:t>3</w:t>
      </w:r>
      <w:r>
        <w:rPr>
          <w:rFonts w:ascii="Times New Roman" w:eastAsia="Times New Roman" w:hAnsi="Times New Roman" w:cs="Times New Roman"/>
          <w:sz w:val="28"/>
          <w:szCs w:val="28"/>
          <w:lang w:eastAsia="kk-KZ"/>
        </w:rPr>
        <w:t xml:space="preserve"> -6,48; 14,5; р=0,05)</w:t>
      </w:r>
    </w:p>
    <w:p w14:paraId="322EC688" w14:textId="09C4F681" w:rsidR="00C25964" w:rsidRPr="00FA1891" w:rsidRDefault="00C25964" w:rsidP="00F63A3D">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eastAsia="Times New Roman" w:hAnsi="Times New Roman" w:cs="Times New Roman"/>
          <w:i/>
          <w:sz w:val="28"/>
          <w:szCs w:val="28"/>
          <w:lang w:eastAsia="kk-KZ"/>
        </w:rPr>
        <w:t>Показатели углеводного обмена у пациентов</w:t>
      </w:r>
      <w:r w:rsidR="00FA1891">
        <w:rPr>
          <w:rFonts w:ascii="Times New Roman" w:eastAsia="Times New Roman" w:hAnsi="Times New Roman" w:cs="Times New Roman"/>
          <w:i/>
          <w:sz w:val="28"/>
          <w:szCs w:val="28"/>
          <w:lang w:eastAsia="kk-KZ"/>
        </w:rPr>
        <w:t xml:space="preserve"> 2а и 2б групп (ПД с и без КВС)</w:t>
      </w:r>
    </w:p>
    <w:p w14:paraId="0A2631DA" w14:textId="3FBDFD54"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При изучении нарушений углеводного обмена в группах</w:t>
      </w:r>
      <w:r w:rsidR="001D7655">
        <w:rPr>
          <w:rFonts w:ascii="Times New Roman" w:eastAsia="Times New Roman" w:hAnsi="Times New Roman" w:cs="Times New Roman"/>
          <w:sz w:val="28"/>
          <w:szCs w:val="28"/>
          <w:lang w:eastAsia="kk-KZ"/>
        </w:rPr>
        <w:t xml:space="preserve"> 2а и 2б</w:t>
      </w:r>
      <w:r>
        <w:rPr>
          <w:rFonts w:ascii="Times New Roman" w:eastAsia="Times New Roman" w:hAnsi="Times New Roman" w:cs="Times New Roman"/>
          <w:sz w:val="28"/>
          <w:szCs w:val="28"/>
          <w:lang w:eastAsia="kk-KZ"/>
        </w:rPr>
        <w:t xml:space="preserve"> установлено следующее. </w:t>
      </w:r>
      <w:r w:rsidR="001D7655">
        <w:rPr>
          <w:rFonts w:ascii="Times New Roman" w:eastAsia="Times New Roman" w:hAnsi="Times New Roman" w:cs="Times New Roman"/>
          <w:sz w:val="28"/>
          <w:szCs w:val="28"/>
          <w:lang w:eastAsia="kk-KZ"/>
        </w:rPr>
        <w:t xml:space="preserve">Уровень гликемии и гликированного гемоглобина у пациентов  с предиабетом  2а и 2б групп составил 5,8% и соответсвовал диагностическим критериям. </w:t>
      </w:r>
      <w:r>
        <w:rPr>
          <w:rFonts w:ascii="Times New Roman" w:eastAsia="Times New Roman" w:hAnsi="Times New Roman" w:cs="Times New Roman"/>
          <w:sz w:val="28"/>
          <w:szCs w:val="28"/>
          <w:lang w:eastAsia="kk-KZ"/>
        </w:rPr>
        <w:t xml:space="preserve">Такие индикаторы инсулинорезистентности, как инсулин, С-пептид, индекс ИР-HOMA статистически значимо преобладали в группе с предиабетом и наличием КВС, более того показатели инсулинорезистентности в данной группе достигли максимальных значений среди </w:t>
      </w:r>
      <w:r w:rsidR="001D7655">
        <w:rPr>
          <w:rFonts w:ascii="Times New Roman" w:eastAsia="Times New Roman" w:hAnsi="Times New Roman" w:cs="Times New Roman"/>
          <w:sz w:val="28"/>
          <w:szCs w:val="28"/>
          <w:lang w:eastAsia="kk-KZ"/>
        </w:rPr>
        <w:t>всех групп обследуемых</w:t>
      </w:r>
      <w:r>
        <w:rPr>
          <w:rFonts w:ascii="Times New Roman" w:eastAsia="Times New Roman" w:hAnsi="Times New Roman" w:cs="Times New Roman"/>
          <w:sz w:val="28"/>
          <w:szCs w:val="28"/>
          <w:lang w:eastAsia="kk-KZ"/>
        </w:rPr>
        <w:t>. Так, в группе с наличием КВС медианное значение инсулина</w:t>
      </w:r>
      <w:r w:rsidR="00074354">
        <w:rPr>
          <w:rFonts w:ascii="Times New Roman" w:eastAsia="Times New Roman" w:hAnsi="Times New Roman" w:cs="Times New Roman"/>
          <w:sz w:val="28"/>
          <w:szCs w:val="28"/>
          <w:lang w:eastAsia="kk-KZ"/>
        </w:rPr>
        <w:t xml:space="preserve"> составило Me 29,26 mU / L </w:t>
      </w:r>
      <w:r w:rsidR="005B3FAD">
        <w:rPr>
          <w:rFonts w:ascii="Times New Roman" w:eastAsia="Times New Roman" w:hAnsi="Times New Roman" w:cs="Times New Roman"/>
          <w:sz w:val="28"/>
          <w:szCs w:val="28"/>
          <w:lang w:eastAsia="kk-KZ"/>
        </w:rPr>
        <w:t>(Q</w:t>
      </w:r>
      <w:r w:rsidR="005B3FAD" w:rsidRPr="005B3FAD">
        <w:rPr>
          <w:rFonts w:ascii="Times New Roman" w:eastAsia="Times New Roman" w:hAnsi="Times New Roman" w:cs="Times New Roman"/>
          <w:sz w:val="28"/>
          <w:szCs w:val="28"/>
          <w:lang w:eastAsia="kk-KZ"/>
        </w:rPr>
        <w:t>1</w:t>
      </w:r>
      <w:r w:rsidR="005B3FAD">
        <w:rPr>
          <w:rFonts w:ascii="Times New Roman" w:eastAsia="Times New Roman" w:hAnsi="Times New Roman" w:cs="Times New Roman"/>
          <w:sz w:val="28"/>
          <w:szCs w:val="28"/>
          <w:lang w:eastAsia="kk-KZ"/>
        </w:rPr>
        <w:t>; Q</w:t>
      </w:r>
      <w:r w:rsidR="005B3FAD" w:rsidRPr="005B3FAD">
        <w:rPr>
          <w:rFonts w:ascii="Times New Roman" w:eastAsia="Times New Roman" w:hAnsi="Times New Roman" w:cs="Times New Roman"/>
          <w:sz w:val="28"/>
          <w:szCs w:val="28"/>
          <w:lang w:eastAsia="kk-KZ"/>
        </w:rPr>
        <w:t>3</w:t>
      </w:r>
      <w:r>
        <w:rPr>
          <w:rFonts w:ascii="Times New Roman" w:eastAsia="Times New Roman" w:hAnsi="Times New Roman" w:cs="Times New Roman"/>
          <w:sz w:val="28"/>
          <w:szCs w:val="28"/>
          <w:lang w:eastAsia="kk-KZ"/>
        </w:rPr>
        <w:t xml:space="preserve"> -23,56; 35,78; р≤0,001 ) и преобладало по сравнению с группой без КВС. Следует отметить уровень инсулина в данной группе в 4,5 раза больше по сравнению с контрольной группой (</w:t>
      </w:r>
      <w:r w:rsidR="00F952BB">
        <w:rPr>
          <w:rFonts w:ascii="Times New Roman" w:eastAsia="Times New Roman" w:hAnsi="Times New Roman" w:cs="Times New Roman"/>
          <w:sz w:val="28"/>
          <w:szCs w:val="28"/>
          <w:lang w:eastAsia="kk-KZ"/>
        </w:rPr>
        <w:t>р≤0,001</w:t>
      </w:r>
      <w:r>
        <w:rPr>
          <w:rFonts w:ascii="Times New Roman" w:eastAsia="Times New Roman" w:hAnsi="Times New Roman" w:cs="Times New Roman"/>
          <w:sz w:val="28"/>
          <w:szCs w:val="28"/>
          <w:lang w:eastAsia="kk-KZ"/>
        </w:rPr>
        <w:t>). Аналогичная тенденция отмечалась с показателем IR-HOMA</w:t>
      </w:r>
      <w:r w:rsidR="001D7655">
        <w:rPr>
          <w:rFonts w:ascii="Times New Roman" w:eastAsia="Times New Roman" w:hAnsi="Times New Roman" w:cs="Times New Roman"/>
          <w:sz w:val="28"/>
          <w:szCs w:val="28"/>
          <w:lang w:eastAsia="kk-KZ"/>
        </w:rPr>
        <w:t>. Б</w:t>
      </w:r>
      <w:r>
        <w:rPr>
          <w:rFonts w:ascii="Times New Roman" w:eastAsia="Times New Roman" w:hAnsi="Times New Roman" w:cs="Times New Roman"/>
          <w:sz w:val="28"/>
          <w:szCs w:val="28"/>
          <w:lang w:eastAsia="kk-KZ"/>
        </w:rPr>
        <w:t>олее того</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индекс ИР в группе с событием был выше в 1,8 раза и составил </w:t>
      </w:r>
      <w:r w:rsidRPr="006B57EB">
        <w:rPr>
          <w:rFonts w:ascii="Times New Roman" w:eastAsia="Times New Roman" w:hAnsi="Times New Roman" w:cs="Times New Roman"/>
          <w:sz w:val="28"/>
          <w:szCs w:val="28"/>
          <w:lang w:eastAsia="kk-KZ"/>
        </w:rPr>
        <w:t xml:space="preserve">7,72 </w:t>
      </w:r>
      <w:r w:rsidRPr="00DA2D98">
        <w:rPr>
          <w:rFonts w:ascii="Times New Roman" w:eastAsia="Times New Roman" w:hAnsi="Times New Roman" w:cs="Times New Roman"/>
          <w:sz w:val="28"/>
          <w:szCs w:val="28"/>
          <w:lang w:eastAsia="kk-KZ"/>
        </w:rPr>
        <w:t>(5,24; 10,22; р≤0,001). С-пептид также был повышенным в обеих группах, независимо от наличия КВС (</w:t>
      </w:r>
      <w:r w:rsidR="000A77C3" w:rsidRPr="00DA2D98">
        <w:rPr>
          <w:rFonts w:ascii="Times New Roman" w:eastAsia="Times New Roman" w:hAnsi="Times New Roman" w:cs="Times New Roman"/>
          <w:sz w:val="28"/>
          <w:szCs w:val="28"/>
          <w:lang w:eastAsia="kk-KZ"/>
        </w:rPr>
        <w:t>р≤0,001</w:t>
      </w:r>
      <w:r w:rsidRPr="00DA2D98">
        <w:rPr>
          <w:rFonts w:ascii="Times New Roman" w:eastAsia="Times New Roman" w:hAnsi="Times New Roman" w:cs="Times New Roman"/>
          <w:sz w:val="28"/>
          <w:szCs w:val="28"/>
          <w:lang w:eastAsia="kk-KZ"/>
        </w:rPr>
        <w:t>) и составил в группе с КВС 2162,9 пг/мл (983,7; 2788,5 ; р≤0,001).</w:t>
      </w:r>
      <w:r>
        <w:rPr>
          <w:rFonts w:ascii="Times New Roman" w:eastAsia="Times New Roman" w:hAnsi="Times New Roman" w:cs="Times New Roman"/>
          <w:sz w:val="28"/>
          <w:szCs w:val="28"/>
          <w:lang w:eastAsia="kk-KZ"/>
        </w:rPr>
        <w:t xml:space="preserve"> </w:t>
      </w:r>
    </w:p>
    <w:p w14:paraId="76533017" w14:textId="716D29A6"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1D7655">
        <w:rPr>
          <w:rFonts w:ascii="Times New Roman" w:eastAsia="Times New Roman" w:hAnsi="Times New Roman" w:cs="Times New Roman"/>
          <w:sz w:val="28"/>
          <w:szCs w:val="28"/>
          <w:lang w:eastAsia="kk-KZ"/>
        </w:rPr>
        <w:t xml:space="preserve">Уровень глюкагона </w:t>
      </w:r>
      <w:r>
        <w:rPr>
          <w:rFonts w:ascii="Times New Roman" w:eastAsia="Times New Roman" w:hAnsi="Times New Roman" w:cs="Times New Roman"/>
          <w:sz w:val="28"/>
          <w:szCs w:val="28"/>
          <w:lang w:eastAsia="kk-KZ"/>
        </w:rPr>
        <w:t xml:space="preserve">в группе </w:t>
      </w:r>
      <w:r w:rsidR="001D7655">
        <w:rPr>
          <w:rFonts w:ascii="Times New Roman" w:eastAsia="Times New Roman" w:hAnsi="Times New Roman" w:cs="Times New Roman"/>
          <w:sz w:val="28"/>
          <w:szCs w:val="28"/>
          <w:lang w:eastAsia="kk-KZ"/>
        </w:rPr>
        <w:t xml:space="preserve">2а </w:t>
      </w:r>
      <w:r>
        <w:rPr>
          <w:rFonts w:ascii="Times New Roman" w:eastAsia="Times New Roman" w:hAnsi="Times New Roman" w:cs="Times New Roman"/>
          <w:sz w:val="28"/>
          <w:szCs w:val="28"/>
          <w:lang w:eastAsia="kk-KZ"/>
        </w:rPr>
        <w:t xml:space="preserve">с предиабетом и наличием КВС достиг максимальных значений в группах </w:t>
      </w:r>
      <w:r w:rsidR="001D7655">
        <w:rPr>
          <w:rFonts w:ascii="Times New Roman" w:eastAsia="Times New Roman" w:hAnsi="Times New Roman" w:cs="Times New Roman"/>
          <w:sz w:val="28"/>
          <w:szCs w:val="28"/>
          <w:lang w:eastAsia="kk-KZ"/>
        </w:rPr>
        <w:t xml:space="preserve">и составил </w:t>
      </w:r>
      <w:r w:rsidRPr="00CD753C">
        <w:rPr>
          <w:rFonts w:ascii="Times New Roman" w:eastAsia="Times New Roman" w:hAnsi="Times New Roman" w:cs="Times New Roman"/>
          <w:sz w:val="28"/>
          <w:szCs w:val="28"/>
          <w:lang w:eastAsia="kk-KZ"/>
        </w:rPr>
        <w:t xml:space="preserve">3082,75 пг/мл (1146,7; 6111,9; </w:t>
      </w:r>
      <w:r>
        <w:rPr>
          <w:rFonts w:ascii="Times New Roman" w:eastAsia="Times New Roman" w:hAnsi="Times New Roman" w:cs="Times New Roman"/>
          <w:sz w:val="28"/>
          <w:szCs w:val="28"/>
          <w:lang w:eastAsia="kk-KZ"/>
        </w:rPr>
        <w:lastRenderedPageBreak/>
        <w:t>р≤0,001</w:t>
      </w:r>
      <w:r w:rsidRPr="00CD753C">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и был в 2,2 раза выше по сравнению с </w:t>
      </w:r>
      <w:r w:rsidR="001D7655">
        <w:rPr>
          <w:rFonts w:ascii="Times New Roman" w:eastAsia="Times New Roman" w:hAnsi="Times New Roman" w:cs="Times New Roman"/>
          <w:sz w:val="28"/>
          <w:szCs w:val="28"/>
          <w:lang w:eastAsia="kk-KZ"/>
        </w:rPr>
        <w:t xml:space="preserve">2б </w:t>
      </w:r>
      <w:r>
        <w:rPr>
          <w:rFonts w:ascii="Times New Roman" w:eastAsia="Times New Roman" w:hAnsi="Times New Roman" w:cs="Times New Roman"/>
          <w:sz w:val="28"/>
          <w:szCs w:val="28"/>
          <w:lang w:eastAsia="kk-KZ"/>
        </w:rPr>
        <w:t>группой</w:t>
      </w:r>
      <w:r w:rsidR="001D7655">
        <w:rPr>
          <w:rFonts w:ascii="Times New Roman" w:eastAsia="Times New Roman" w:hAnsi="Times New Roman" w:cs="Times New Roman"/>
          <w:sz w:val="28"/>
          <w:szCs w:val="28"/>
          <w:lang w:eastAsia="kk-KZ"/>
        </w:rPr>
        <w:t xml:space="preserve"> и </w:t>
      </w:r>
      <w:r>
        <w:rPr>
          <w:rFonts w:ascii="Times New Roman" w:eastAsia="Times New Roman" w:hAnsi="Times New Roman" w:cs="Times New Roman"/>
          <w:sz w:val="28"/>
          <w:szCs w:val="28"/>
          <w:lang w:eastAsia="kk-KZ"/>
        </w:rPr>
        <w:t>в 3 раза выше по сравнению с группой низкого риска СД 2 типа.</w:t>
      </w:r>
    </w:p>
    <w:p w14:paraId="7068CF86" w14:textId="7F69B348"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Таким образом, в группе 2 статистически значимо преобладали все показатели инсулинорезистентности, такие как, С-пептид, инсулин, индекс HOMA, глюкагон с максимально высокими значениями в группе пациентов с предиабетом и наличием КВС. Вероятно, выраженность инсулинорезистентности в группе 2 явилась причиной эндотелиальной д</w:t>
      </w:r>
      <w:r w:rsidR="001D7655">
        <w:rPr>
          <w:rFonts w:ascii="Times New Roman" w:eastAsia="Times New Roman" w:hAnsi="Times New Roman" w:cs="Times New Roman"/>
          <w:sz w:val="28"/>
          <w:szCs w:val="28"/>
          <w:lang w:eastAsia="kk-KZ"/>
        </w:rPr>
        <w:t>исфункции и свершившегося КВС.</w:t>
      </w:r>
    </w:p>
    <w:p w14:paraId="7148D1DE" w14:textId="324D009D"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t>Показатели липидного обмена у пациентов 2а и 2б групп (ПД с и без КВС).</w:t>
      </w:r>
      <w:r>
        <w:rPr>
          <w:rFonts w:ascii="Times New Roman" w:eastAsia="Times New Roman" w:hAnsi="Times New Roman" w:cs="Times New Roman"/>
          <w:b/>
          <w:sz w:val="28"/>
          <w:szCs w:val="28"/>
          <w:lang w:eastAsia="kk-KZ"/>
        </w:rPr>
        <w:t xml:space="preserve"> </w:t>
      </w:r>
      <w:r>
        <w:rPr>
          <w:rFonts w:ascii="Times New Roman" w:eastAsia="Times New Roman" w:hAnsi="Times New Roman" w:cs="Times New Roman"/>
          <w:sz w:val="28"/>
          <w:szCs w:val="28"/>
          <w:lang w:eastAsia="kk-KZ"/>
        </w:rPr>
        <w:t xml:space="preserve">При изучении </w:t>
      </w:r>
      <w:r w:rsidR="001D7655">
        <w:rPr>
          <w:rFonts w:ascii="Times New Roman" w:eastAsia="Times New Roman" w:hAnsi="Times New Roman" w:cs="Times New Roman"/>
          <w:sz w:val="28"/>
          <w:szCs w:val="28"/>
          <w:lang w:eastAsia="kk-KZ"/>
        </w:rPr>
        <w:t xml:space="preserve">показателей </w:t>
      </w:r>
      <w:r>
        <w:rPr>
          <w:rFonts w:ascii="Times New Roman" w:eastAsia="Times New Roman" w:hAnsi="Times New Roman" w:cs="Times New Roman"/>
          <w:sz w:val="28"/>
          <w:szCs w:val="28"/>
          <w:lang w:eastAsia="kk-KZ"/>
        </w:rPr>
        <w:t xml:space="preserve">липидного обмена </w:t>
      </w:r>
      <w:r w:rsidR="001D7655">
        <w:rPr>
          <w:rFonts w:ascii="Times New Roman" w:eastAsia="Times New Roman" w:hAnsi="Times New Roman" w:cs="Times New Roman"/>
          <w:sz w:val="28"/>
          <w:szCs w:val="28"/>
          <w:lang w:eastAsia="kk-KZ"/>
        </w:rPr>
        <w:t>отмечена</w:t>
      </w:r>
      <w:r>
        <w:rPr>
          <w:rFonts w:ascii="Times New Roman" w:eastAsia="Times New Roman" w:hAnsi="Times New Roman" w:cs="Times New Roman"/>
          <w:sz w:val="28"/>
          <w:szCs w:val="28"/>
          <w:lang w:eastAsia="kk-KZ"/>
        </w:rPr>
        <w:t xml:space="preserve"> гиперхолестеринемия в </w:t>
      </w:r>
      <w:r w:rsidR="001D7655">
        <w:rPr>
          <w:rFonts w:ascii="Times New Roman" w:eastAsia="Times New Roman" w:hAnsi="Times New Roman" w:cs="Times New Roman"/>
          <w:sz w:val="28"/>
          <w:szCs w:val="28"/>
          <w:lang w:eastAsia="kk-KZ"/>
        </w:rPr>
        <w:t xml:space="preserve">обеих </w:t>
      </w:r>
      <w:r>
        <w:rPr>
          <w:rFonts w:ascii="Times New Roman" w:eastAsia="Times New Roman" w:hAnsi="Times New Roman" w:cs="Times New Roman"/>
          <w:sz w:val="28"/>
          <w:szCs w:val="28"/>
          <w:lang w:eastAsia="kk-KZ"/>
        </w:rPr>
        <w:t>группах. Статистически значимые различи</w:t>
      </w:r>
      <w:r w:rsidR="001D7655">
        <w:rPr>
          <w:rFonts w:ascii="Times New Roman" w:eastAsia="Times New Roman" w:hAnsi="Times New Roman" w:cs="Times New Roman"/>
          <w:sz w:val="28"/>
          <w:szCs w:val="28"/>
          <w:lang w:eastAsia="kk-KZ"/>
        </w:rPr>
        <w:t>я</w:t>
      </w:r>
      <w:r>
        <w:rPr>
          <w:rFonts w:ascii="Times New Roman" w:eastAsia="Times New Roman" w:hAnsi="Times New Roman" w:cs="Times New Roman"/>
          <w:sz w:val="28"/>
          <w:szCs w:val="28"/>
          <w:lang w:eastAsia="kk-KZ"/>
        </w:rPr>
        <w:t xml:space="preserve"> установлено только для уровня </w:t>
      </w:r>
      <w:r w:rsidRPr="00FB7EC5">
        <w:rPr>
          <w:rFonts w:ascii="Times New Roman" w:eastAsia="Times New Roman" w:hAnsi="Times New Roman" w:cs="Times New Roman"/>
          <w:sz w:val="28"/>
          <w:szCs w:val="28"/>
          <w:lang w:eastAsia="kk-KZ"/>
        </w:rPr>
        <w:t>ХС-ЛПОНП, который</w:t>
      </w:r>
      <w:r>
        <w:rPr>
          <w:rFonts w:ascii="Times New Roman" w:eastAsia="Times New Roman" w:hAnsi="Times New Roman" w:cs="Times New Roman"/>
          <w:b/>
          <w:sz w:val="28"/>
          <w:szCs w:val="28"/>
          <w:lang w:eastAsia="kk-KZ"/>
        </w:rPr>
        <w:t xml:space="preserve"> </w:t>
      </w:r>
      <w:r>
        <w:rPr>
          <w:rFonts w:ascii="Times New Roman" w:eastAsia="Times New Roman" w:hAnsi="Times New Roman" w:cs="Times New Roman"/>
          <w:sz w:val="28"/>
          <w:szCs w:val="28"/>
          <w:lang w:eastAsia="kk-KZ"/>
        </w:rPr>
        <w:t xml:space="preserve">достиг максимальных значений в группе с предиабетом и КВС и составил </w:t>
      </w:r>
      <w:r w:rsidRPr="00CC432B">
        <w:rPr>
          <w:rFonts w:ascii="Times New Roman" w:eastAsia="Times New Roman" w:hAnsi="Times New Roman" w:cs="Times New Roman"/>
          <w:sz w:val="28"/>
          <w:szCs w:val="28"/>
          <w:lang w:eastAsia="kk-KZ"/>
        </w:rPr>
        <w:t xml:space="preserve">3,16 (0,39; 4,6; </w:t>
      </w:r>
      <w:r>
        <w:rPr>
          <w:rFonts w:ascii="Times New Roman" w:eastAsia="Times New Roman" w:hAnsi="Times New Roman" w:cs="Times New Roman"/>
          <w:sz w:val="28"/>
          <w:szCs w:val="28"/>
          <w:lang w:val="en-US" w:eastAsia="kk-KZ"/>
        </w:rPr>
        <w:t>p</w:t>
      </w:r>
      <w:r w:rsidRPr="00CC432B">
        <w:rPr>
          <w:rFonts w:ascii="Times New Roman" w:eastAsia="Times New Roman" w:hAnsi="Times New Roman" w:cs="Times New Roman"/>
          <w:sz w:val="28"/>
          <w:szCs w:val="28"/>
          <w:lang w:eastAsia="kk-KZ"/>
        </w:rPr>
        <w:t>=0,001)</w:t>
      </w:r>
      <w:r>
        <w:rPr>
          <w:rFonts w:ascii="Times New Roman" w:eastAsia="Times New Roman" w:hAnsi="Times New Roman" w:cs="Times New Roman"/>
          <w:sz w:val="28"/>
          <w:szCs w:val="28"/>
          <w:lang w:eastAsia="kk-KZ"/>
        </w:rPr>
        <w:t xml:space="preserve">, </w:t>
      </w:r>
      <w:r w:rsidR="001D7655">
        <w:rPr>
          <w:rFonts w:ascii="Times New Roman" w:eastAsia="Times New Roman" w:hAnsi="Times New Roman" w:cs="Times New Roman"/>
          <w:sz w:val="28"/>
          <w:szCs w:val="28"/>
          <w:lang w:eastAsia="kk-KZ"/>
        </w:rPr>
        <w:t xml:space="preserve">что </w:t>
      </w:r>
      <w:r>
        <w:rPr>
          <w:rFonts w:ascii="Times New Roman" w:eastAsia="Times New Roman" w:hAnsi="Times New Roman" w:cs="Times New Roman"/>
          <w:sz w:val="28"/>
          <w:szCs w:val="28"/>
          <w:lang w:eastAsia="kk-KZ"/>
        </w:rPr>
        <w:t>выше в 2,3 раза по сравнению с группой без КВС.</w:t>
      </w:r>
    </w:p>
    <w:p w14:paraId="505521B0" w14:textId="77EF681B" w:rsidR="001D7655"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Уровень С-реактивного протеина в </w:t>
      </w:r>
      <w:r w:rsidR="001D7655">
        <w:rPr>
          <w:rFonts w:ascii="Times New Roman" w:eastAsia="Times New Roman" w:hAnsi="Times New Roman" w:cs="Times New Roman"/>
          <w:sz w:val="28"/>
          <w:szCs w:val="28"/>
          <w:lang w:eastAsia="kk-KZ"/>
        </w:rPr>
        <w:t xml:space="preserve">2а </w:t>
      </w:r>
      <w:r>
        <w:rPr>
          <w:rFonts w:ascii="Times New Roman" w:eastAsia="Times New Roman" w:hAnsi="Times New Roman" w:cs="Times New Roman"/>
          <w:sz w:val="28"/>
          <w:szCs w:val="28"/>
          <w:lang w:eastAsia="kk-KZ"/>
        </w:rPr>
        <w:t>группе с наличием КВС (Me - 9,65</w:t>
      </w:r>
      <w:r w:rsidR="00F63A3D">
        <w:rPr>
          <w:rFonts w:ascii="Times New Roman" w:eastAsia="Times New Roman" w:hAnsi="Times New Roman" w:cs="Times New Roman"/>
          <w:sz w:val="28"/>
          <w:szCs w:val="28"/>
          <w:lang w:eastAsia="kk-KZ"/>
        </w:rPr>
        <w:t> </w:t>
      </w:r>
      <w:r>
        <w:rPr>
          <w:rFonts w:ascii="Times New Roman" w:eastAsia="Times New Roman" w:hAnsi="Times New Roman" w:cs="Times New Roman"/>
          <w:sz w:val="28"/>
          <w:szCs w:val="28"/>
          <w:lang w:eastAsia="kk-KZ"/>
        </w:rPr>
        <w:t>мг/мл, p=0,01)</w:t>
      </w:r>
      <w:r w:rsidR="001D7655">
        <w:rPr>
          <w:rFonts w:ascii="Times New Roman" w:eastAsia="Times New Roman" w:hAnsi="Times New Roman" w:cs="Times New Roman"/>
          <w:sz w:val="28"/>
          <w:szCs w:val="28"/>
          <w:lang w:eastAsia="kk-KZ"/>
        </w:rPr>
        <w:t xml:space="preserve"> был максимальным среди всех групп обследуемых.</w:t>
      </w:r>
    </w:p>
    <w:p w14:paraId="787CB8C1" w14:textId="76AC6471" w:rsidR="00C25964" w:rsidRPr="007C788B"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i/>
          <w:sz w:val="28"/>
          <w:szCs w:val="28"/>
          <w:lang w:eastAsia="kk-KZ"/>
        </w:rPr>
        <w:t>Показатели углеводного обмена у пациентов 3 группы (КВС без нарушений углеводного обмена).</w:t>
      </w:r>
      <w:r>
        <w:rPr>
          <w:rFonts w:ascii="Times New Roman" w:eastAsia="Times New Roman" w:hAnsi="Times New Roman" w:cs="Times New Roman"/>
          <w:b/>
          <w:sz w:val="28"/>
          <w:szCs w:val="28"/>
          <w:lang w:eastAsia="kk-KZ"/>
        </w:rPr>
        <w:t xml:space="preserve"> </w:t>
      </w:r>
      <w:r>
        <w:rPr>
          <w:rFonts w:ascii="Times New Roman" w:eastAsia="Times New Roman" w:hAnsi="Times New Roman" w:cs="Times New Roman"/>
          <w:sz w:val="28"/>
          <w:szCs w:val="28"/>
          <w:lang w:eastAsia="kk-KZ"/>
        </w:rPr>
        <w:t xml:space="preserve">При сравнении </w:t>
      </w:r>
      <w:r w:rsidR="001D7655">
        <w:rPr>
          <w:rFonts w:ascii="Times New Roman" w:eastAsia="Times New Roman" w:hAnsi="Times New Roman" w:cs="Times New Roman"/>
          <w:sz w:val="28"/>
          <w:szCs w:val="28"/>
          <w:lang w:eastAsia="kk-KZ"/>
        </w:rPr>
        <w:t xml:space="preserve">1а и 2а </w:t>
      </w:r>
      <w:r>
        <w:rPr>
          <w:rFonts w:ascii="Times New Roman" w:eastAsia="Times New Roman" w:hAnsi="Times New Roman" w:cs="Times New Roman"/>
          <w:sz w:val="28"/>
          <w:szCs w:val="28"/>
          <w:lang w:eastAsia="kk-KZ"/>
        </w:rPr>
        <w:t xml:space="preserve">групп </w:t>
      </w:r>
      <w:r w:rsidR="001D7655">
        <w:rPr>
          <w:rFonts w:ascii="Times New Roman" w:eastAsia="Times New Roman" w:hAnsi="Times New Roman" w:cs="Times New Roman"/>
          <w:sz w:val="28"/>
          <w:szCs w:val="28"/>
          <w:lang w:eastAsia="kk-KZ"/>
        </w:rPr>
        <w:t>с показателем 3 группы</w:t>
      </w:r>
      <w:r>
        <w:rPr>
          <w:rFonts w:ascii="Times New Roman" w:eastAsia="Times New Roman" w:hAnsi="Times New Roman" w:cs="Times New Roman"/>
          <w:sz w:val="28"/>
          <w:szCs w:val="28"/>
          <w:lang w:eastAsia="kk-KZ"/>
        </w:rPr>
        <w:t xml:space="preserve"> установлены достоверные различия в индикаторах ИР</w:t>
      </w:r>
      <w:r w:rsidR="001D7655">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 инсулин</w:t>
      </w:r>
      <w:r w:rsidR="001D7655">
        <w:rPr>
          <w:rFonts w:ascii="Times New Roman" w:eastAsia="Times New Roman" w:hAnsi="Times New Roman" w:cs="Times New Roman"/>
          <w:sz w:val="28"/>
          <w:szCs w:val="28"/>
          <w:lang w:eastAsia="kk-KZ"/>
        </w:rPr>
        <w:t>а</w:t>
      </w:r>
      <w:r>
        <w:rPr>
          <w:rFonts w:ascii="Times New Roman" w:eastAsia="Times New Roman" w:hAnsi="Times New Roman" w:cs="Times New Roman"/>
          <w:sz w:val="28"/>
          <w:szCs w:val="28"/>
          <w:lang w:eastAsia="kk-KZ"/>
        </w:rPr>
        <w:t>, С-пептид</w:t>
      </w:r>
      <w:r w:rsidR="001D7655">
        <w:rPr>
          <w:rFonts w:ascii="Times New Roman" w:eastAsia="Times New Roman" w:hAnsi="Times New Roman" w:cs="Times New Roman"/>
          <w:sz w:val="28"/>
          <w:szCs w:val="28"/>
          <w:lang w:eastAsia="kk-KZ"/>
        </w:rPr>
        <w:t>а</w:t>
      </w:r>
      <w:r>
        <w:rPr>
          <w:rFonts w:ascii="Times New Roman" w:eastAsia="Times New Roman" w:hAnsi="Times New Roman" w:cs="Times New Roman"/>
          <w:sz w:val="28"/>
          <w:szCs w:val="28"/>
          <w:lang w:eastAsia="kk-KZ"/>
        </w:rPr>
        <w:t>, индекс</w:t>
      </w:r>
      <w:r w:rsidR="001D7655">
        <w:rPr>
          <w:rFonts w:ascii="Times New Roman" w:eastAsia="Times New Roman" w:hAnsi="Times New Roman" w:cs="Times New Roman"/>
          <w:sz w:val="28"/>
          <w:szCs w:val="28"/>
          <w:lang w:eastAsia="kk-KZ"/>
        </w:rPr>
        <w:t>а</w:t>
      </w:r>
      <w:r>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val="en-US" w:eastAsia="kk-KZ"/>
        </w:rPr>
        <w:t>HOMA</w:t>
      </w:r>
      <w:r>
        <w:rPr>
          <w:rFonts w:ascii="Times New Roman" w:eastAsia="Times New Roman" w:hAnsi="Times New Roman" w:cs="Times New Roman"/>
          <w:sz w:val="28"/>
          <w:szCs w:val="28"/>
          <w:lang w:eastAsia="kk-KZ"/>
        </w:rPr>
        <w:t>.</w:t>
      </w:r>
      <w:r w:rsidR="001D7655">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Отмечается предсказуемое преобладание индикаторов инсулинорезистентности в </w:t>
      </w:r>
      <w:r w:rsidR="001D7655">
        <w:rPr>
          <w:rFonts w:ascii="Times New Roman" w:eastAsia="Times New Roman" w:hAnsi="Times New Roman" w:cs="Times New Roman"/>
          <w:sz w:val="28"/>
          <w:szCs w:val="28"/>
          <w:lang w:eastAsia="kk-KZ"/>
        </w:rPr>
        <w:t xml:space="preserve">1 а и 2а группах </w:t>
      </w:r>
      <w:r>
        <w:rPr>
          <w:rFonts w:ascii="Times New Roman" w:eastAsia="Times New Roman" w:hAnsi="Times New Roman" w:cs="Times New Roman"/>
          <w:sz w:val="28"/>
          <w:szCs w:val="28"/>
          <w:lang w:eastAsia="kk-KZ"/>
        </w:rPr>
        <w:t xml:space="preserve">пациентов. Так, медианные значения инсулина в </w:t>
      </w:r>
      <w:r w:rsidR="001D7655">
        <w:rPr>
          <w:rFonts w:ascii="Times New Roman" w:eastAsia="Times New Roman" w:hAnsi="Times New Roman" w:cs="Times New Roman"/>
          <w:sz w:val="28"/>
          <w:szCs w:val="28"/>
          <w:lang w:eastAsia="kk-KZ"/>
        </w:rPr>
        <w:t xml:space="preserve">1а </w:t>
      </w:r>
      <w:r>
        <w:rPr>
          <w:rFonts w:ascii="Times New Roman" w:eastAsia="Times New Roman" w:hAnsi="Times New Roman" w:cs="Times New Roman"/>
          <w:sz w:val="28"/>
          <w:szCs w:val="28"/>
          <w:lang w:eastAsia="kk-KZ"/>
        </w:rPr>
        <w:t xml:space="preserve">группе </w:t>
      </w:r>
      <w:r w:rsidRPr="009130D5">
        <w:rPr>
          <w:rFonts w:ascii="Times New Roman" w:eastAsia="Times New Roman" w:hAnsi="Times New Roman" w:cs="Times New Roman"/>
          <w:sz w:val="28"/>
          <w:szCs w:val="28"/>
          <w:lang w:eastAsia="kk-KZ"/>
        </w:rPr>
        <w:t>21,56 (9,47; 43,17)</w:t>
      </w:r>
      <w:r>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val="en-US" w:eastAsia="kk-KZ"/>
        </w:rPr>
        <w:t>mU</w:t>
      </w:r>
      <w:r w:rsidRPr="009130D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val="en-US" w:eastAsia="kk-KZ"/>
        </w:rPr>
        <w:t>L</w:t>
      </w:r>
      <w:r w:rsidR="001D7655">
        <w:rPr>
          <w:rFonts w:ascii="Times New Roman" w:eastAsia="Times New Roman" w:hAnsi="Times New Roman" w:cs="Times New Roman"/>
          <w:sz w:val="28"/>
          <w:szCs w:val="28"/>
          <w:lang w:eastAsia="kk-KZ"/>
        </w:rPr>
        <w:t xml:space="preserve"> и в 2а группе </w:t>
      </w:r>
      <w:r w:rsidRPr="009130D5">
        <w:rPr>
          <w:rFonts w:ascii="Times New Roman" w:eastAsia="Times New Roman" w:hAnsi="Times New Roman" w:cs="Times New Roman"/>
          <w:sz w:val="28"/>
          <w:szCs w:val="28"/>
          <w:lang w:eastAsia="kk-KZ"/>
        </w:rPr>
        <w:t>29,26</w:t>
      </w:r>
      <w:r>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val="en-US" w:eastAsia="kk-KZ"/>
        </w:rPr>
        <w:t>mU</w:t>
      </w:r>
      <w:r w:rsidRPr="009130D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val="en-US" w:eastAsia="kk-KZ"/>
        </w:rPr>
        <w:t>L</w:t>
      </w:r>
      <w:r w:rsidRPr="009130D5">
        <w:rPr>
          <w:rFonts w:ascii="Times New Roman" w:eastAsia="Times New Roman" w:hAnsi="Times New Roman" w:cs="Times New Roman"/>
          <w:sz w:val="28"/>
          <w:szCs w:val="28"/>
          <w:lang w:eastAsia="kk-KZ"/>
        </w:rPr>
        <w:t xml:space="preserve"> (23,56; 35,78)</w:t>
      </w:r>
      <w:r>
        <w:rPr>
          <w:rFonts w:ascii="Times New Roman" w:eastAsia="Times New Roman" w:hAnsi="Times New Roman" w:cs="Times New Roman"/>
          <w:sz w:val="28"/>
          <w:szCs w:val="28"/>
          <w:lang w:eastAsia="kk-KZ"/>
        </w:rPr>
        <w:t xml:space="preserve"> и были повышены в 3 раза по сравнению с </w:t>
      </w:r>
      <w:r w:rsidR="001D7655">
        <w:rPr>
          <w:rFonts w:ascii="Times New Roman" w:eastAsia="Times New Roman" w:hAnsi="Times New Roman" w:cs="Times New Roman"/>
          <w:sz w:val="28"/>
          <w:szCs w:val="28"/>
          <w:lang w:eastAsia="kk-KZ"/>
        </w:rPr>
        <w:t xml:space="preserve">3 </w:t>
      </w:r>
      <w:r>
        <w:rPr>
          <w:rFonts w:ascii="Times New Roman" w:eastAsia="Times New Roman" w:hAnsi="Times New Roman" w:cs="Times New Roman"/>
          <w:sz w:val="28"/>
          <w:szCs w:val="28"/>
          <w:lang w:eastAsia="kk-KZ"/>
        </w:rPr>
        <w:t xml:space="preserve">группой 9,58 </w:t>
      </w:r>
      <w:r>
        <w:rPr>
          <w:rFonts w:ascii="Times New Roman" w:eastAsia="Times New Roman" w:hAnsi="Times New Roman" w:cs="Times New Roman"/>
          <w:sz w:val="28"/>
          <w:szCs w:val="28"/>
          <w:lang w:val="en-US" w:eastAsia="kk-KZ"/>
        </w:rPr>
        <w:t>mU</w:t>
      </w:r>
      <w:r w:rsidRPr="009130D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val="en-US" w:eastAsia="kk-KZ"/>
        </w:rPr>
        <w:t>L</w:t>
      </w:r>
      <w:r>
        <w:rPr>
          <w:rFonts w:ascii="Times New Roman" w:eastAsia="Times New Roman" w:hAnsi="Times New Roman" w:cs="Times New Roman"/>
          <w:sz w:val="28"/>
          <w:szCs w:val="28"/>
          <w:lang w:eastAsia="kk-KZ"/>
        </w:rPr>
        <w:t xml:space="preserve"> (5,76; 11,43)</w:t>
      </w:r>
      <w:r w:rsidRPr="009130D5">
        <w:rPr>
          <w:rFonts w:ascii="Times New Roman" w:eastAsia="Times New Roman" w:hAnsi="Times New Roman" w:cs="Times New Roman"/>
          <w:sz w:val="28"/>
          <w:szCs w:val="28"/>
          <w:lang w:eastAsia="kk-KZ"/>
        </w:rPr>
        <w:t xml:space="preserve"> </w:t>
      </w:r>
      <w:r w:rsidR="00F952BB">
        <w:rPr>
          <w:rFonts w:ascii="Times New Roman" w:eastAsia="Times New Roman" w:hAnsi="Times New Roman" w:cs="Times New Roman"/>
          <w:sz w:val="28"/>
          <w:szCs w:val="28"/>
          <w:lang w:eastAsia="kk-KZ"/>
        </w:rPr>
        <w:t>р</w:t>
      </w:r>
      <w:r w:rsidR="00F952BB" w:rsidRPr="00F952BB">
        <w:rPr>
          <w:rFonts w:ascii="Times New Roman" w:eastAsia="Times New Roman" w:hAnsi="Times New Roman" w:cs="Times New Roman"/>
          <w:sz w:val="28"/>
          <w:szCs w:val="28"/>
          <w:lang w:eastAsia="kk-KZ"/>
        </w:rPr>
        <w:t>=</w:t>
      </w:r>
      <w:r w:rsidR="00F952BB">
        <w:rPr>
          <w:rFonts w:ascii="Times New Roman" w:eastAsia="Times New Roman" w:hAnsi="Times New Roman" w:cs="Times New Roman"/>
          <w:sz w:val="28"/>
          <w:szCs w:val="28"/>
          <w:lang w:eastAsia="kk-KZ"/>
        </w:rPr>
        <w:t>0,0</w:t>
      </w:r>
      <w:r w:rsidR="00F952BB" w:rsidRPr="003342C4">
        <w:rPr>
          <w:rFonts w:ascii="Times New Roman" w:eastAsia="Times New Roman" w:hAnsi="Times New Roman" w:cs="Times New Roman"/>
          <w:sz w:val="28"/>
          <w:szCs w:val="28"/>
          <w:lang w:eastAsia="kk-KZ"/>
        </w:rPr>
        <w:t>5</w:t>
      </w:r>
      <w:r>
        <w:rPr>
          <w:rFonts w:ascii="Times New Roman" w:eastAsia="Times New Roman" w:hAnsi="Times New Roman" w:cs="Times New Roman"/>
          <w:sz w:val="28"/>
          <w:szCs w:val="28"/>
          <w:lang w:eastAsia="kk-KZ"/>
        </w:rPr>
        <w:t xml:space="preserve">, а также по сравнению с контрольной группой. Индекс ИР </w:t>
      </w:r>
      <w:r>
        <w:rPr>
          <w:rFonts w:ascii="Times New Roman" w:eastAsia="Times New Roman" w:hAnsi="Times New Roman" w:cs="Times New Roman"/>
          <w:sz w:val="28"/>
          <w:szCs w:val="28"/>
          <w:lang w:val="en-US" w:eastAsia="kk-KZ"/>
        </w:rPr>
        <w:t>HOMA</w:t>
      </w:r>
      <w:r>
        <w:rPr>
          <w:rFonts w:ascii="Times New Roman" w:eastAsia="Times New Roman" w:hAnsi="Times New Roman" w:cs="Times New Roman"/>
          <w:sz w:val="28"/>
          <w:szCs w:val="28"/>
          <w:lang w:eastAsia="kk-KZ"/>
        </w:rPr>
        <w:t xml:space="preserve"> также был повышен в 3 раза в </w:t>
      </w:r>
      <w:r w:rsidR="001D7655">
        <w:rPr>
          <w:rFonts w:ascii="Times New Roman" w:eastAsia="Times New Roman" w:hAnsi="Times New Roman" w:cs="Times New Roman"/>
          <w:sz w:val="28"/>
          <w:szCs w:val="28"/>
          <w:lang w:eastAsia="kk-KZ"/>
        </w:rPr>
        <w:t>1а группе</w:t>
      </w:r>
      <w:r>
        <w:rPr>
          <w:rFonts w:ascii="Times New Roman" w:eastAsia="Times New Roman" w:hAnsi="Times New Roman" w:cs="Times New Roman"/>
          <w:sz w:val="28"/>
          <w:szCs w:val="28"/>
          <w:lang w:eastAsia="kk-KZ"/>
        </w:rPr>
        <w:t xml:space="preserve"> 5,36 (2,19; 9,24)</w:t>
      </w:r>
      <w:r w:rsidR="001D7655">
        <w:rPr>
          <w:rFonts w:ascii="Times New Roman" w:eastAsia="Times New Roman" w:hAnsi="Times New Roman" w:cs="Times New Roman"/>
          <w:sz w:val="28"/>
          <w:szCs w:val="28"/>
          <w:lang w:eastAsia="kk-KZ"/>
        </w:rPr>
        <w:t xml:space="preserve"> и 2а группе </w:t>
      </w:r>
      <w:r>
        <w:rPr>
          <w:rFonts w:ascii="Times New Roman" w:eastAsia="Times New Roman" w:hAnsi="Times New Roman" w:cs="Times New Roman"/>
          <w:sz w:val="28"/>
          <w:szCs w:val="28"/>
          <w:lang w:eastAsia="kk-KZ"/>
        </w:rPr>
        <w:t xml:space="preserve"> 7,72 (5,24; 10,22), по сравнению с </w:t>
      </w:r>
      <w:r w:rsidR="001D7655">
        <w:rPr>
          <w:rFonts w:ascii="Times New Roman" w:eastAsia="Times New Roman" w:hAnsi="Times New Roman" w:cs="Times New Roman"/>
          <w:sz w:val="28"/>
          <w:szCs w:val="28"/>
          <w:lang w:eastAsia="kk-KZ"/>
        </w:rPr>
        <w:t xml:space="preserve">3 </w:t>
      </w:r>
      <w:r>
        <w:rPr>
          <w:rFonts w:ascii="Times New Roman" w:eastAsia="Times New Roman" w:hAnsi="Times New Roman" w:cs="Times New Roman"/>
          <w:sz w:val="28"/>
          <w:szCs w:val="28"/>
          <w:lang w:eastAsia="kk-KZ"/>
        </w:rPr>
        <w:t xml:space="preserve">группой </w:t>
      </w:r>
      <w:r w:rsidRPr="009130D5">
        <w:rPr>
          <w:rFonts w:ascii="Times New Roman" w:eastAsia="Times New Roman" w:hAnsi="Times New Roman" w:cs="Times New Roman"/>
          <w:sz w:val="28"/>
          <w:szCs w:val="28"/>
          <w:lang w:eastAsia="kk-KZ"/>
        </w:rPr>
        <w:t>2,47 (1,28; 2,61)</w:t>
      </w:r>
      <w:r>
        <w:rPr>
          <w:rFonts w:ascii="Times New Roman" w:eastAsia="Times New Roman" w:hAnsi="Times New Roman" w:cs="Times New Roman"/>
          <w:sz w:val="28"/>
          <w:szCs w:val="28"/>
          <w:lang w:eastAsia="kk-KZ"/>
        </w:rPr>
        <w:t xml:space="preserve"> р≤0,001, а также по сравнению с </w:t>
      </w:r>
      <w:r w:rsidR="007B705D">
        <w:rPr>
          <w:rFonts w:ascii="Times New Roman" w:eastAsia="Times New Roman" w:hAnsi="Times New Roman" w:cs="Times New Roman"/>
          <w:sz w:val="28"/>
          <w:szCs w:val="28"/>
          <w:lang w:eastAsia="kk-KZ"/>
        </w:rPr>
        <w:t>группой Н.Р</w:t>
      </w:r>
      <w:r>
        <w:rPr>
          <w:rFonts w:ascii="Times New Roman" w:eastAsia="Times New Roman" w:hAnsi="Times New Roman" w:cs="Times New Roman"/>
          <w:sz w:val="28"/>
          <w:szCs w:val="28"/>
          <w:lang w:eastAsia="kk-KZ"/>
        </w:rPr>
        <w:t>. Уровень С-пептида в группе с предиабетом и КВС</w:t>
      </w:r>
      <w:r w:rsidRPr="00AD1364">
        <w:rPr>
          <w:rFonts w:ascii="Times New Roman" w:eastAsia="Times New Roman" w:hAnsi="Times New Roman" w:cs="Times New Roman"/>
          <w:sz w:val="28"/>
          <w:szCs w:val="28"/>
          <w:lang w:eastAsia="kk-KZ"/>
        </w:rPr>
        <w:t xml:space="preserve"> </w:t>
      </w:r>
      <w:r>
        <w:rPr>
          <w:rFonts w:ascii="Times New Roman" w:eastAsia="Times New Roman" w:hAnsi="Times New Roman" w:cs="Times New Roman"/>
          <w:sz w:val="28"/>
          <w:szCs w:val="28"/>
          <w:lang w:eastAsia="kk-KZ"/>
        </w:rPr>
        <w:t xml:space="preserve">составил </w:t>
      </w:r>
      <w:r w:rsidRPr="00AD1364">
        <w:rPr>
          <w:rFonts w:ascii="Times New Roman" w:eastAsia="Times New Roman" w:hAnsi="Times New Roman" w:cs="Times New Roman"/>
          <w:sz w:val="28"/>
          <w:szCs w:val="28"/>
          <w:lang w:eastAsia="kk-KZ"/>
        </w:rPr>
        <w:t>2162,9</w:t>
      </w:r>
      <w:r>
        <w:rPr>
          <w:rFonts w:ascii="Times New Roman" w:eastAsia="Times New Roman" w:hAnsi="Times New Roman" w:cs="Times New Roman"/>
          <w:sz w:val="28"/>
          <w:szCs w:val="28"/>
          <w:lang w:eastAsia="kk-KZ"/>
        </w:rPr>
        <w:t xml:space="preserve"> пг/мл</w:t>
      </w:r>
      <w:r w:rsidRPr="00AD1364">
        <w:rPr>
          <w:rFonts w:ascii="Times New Roman" w:eastAsia="Times New Roman" w:hAnsi="Times New Roman" w:cs="Times New Roman"/>
          <w:sz w:val="28"/>
          <w:szCs w:val="28"/>
          <w:lang w:eastAsia="kk-KZ"/>
        </w:rPr>
        <w:t xml:space="preserve"> (983,7; 2788,5)</w:t>
      </w:r>
      <w:r>
        <w:rPr>
          <w:rFonts w:ascii="Times New Roman" w:eastAsia="Times New Roman" w:hAnsi="Times New Roman" w:cs="Times New Roman"/>
          <w:sz w:val="28"/>
          <w:szCs w:val="28"/>
          <w:lang w:eastAsia="kk-KZ"/>
        </w:rPr>
        <w:t xml:space="preserve">, однако достиг максимальных значений в группе В.Р. </w:t>
      </w:r>
      <w:r w:rsidRPr="00AD1364">
        <w:rPr>
          <w:rFonts w:ascii="Times New Roman" w:eastAsia="Times New Roman" w:hAnsi="Times New Roman" w:cs="Times New Roman"/>
          <w:sz w:val="28"/>
          <w:szCs w:val="28"/>
          <w:lang w:eastAsia="kk-KZ"/>
        </w:rPr>
        <w:t>2754,4</w:t>
      </w:r>
      <w:r>
        <w:rPr>
          <w:rFonts w:ascii="Times New Roman" w:eastAsia="Times New Roman" w:hAnsi="Times New Roman" w:cs="Times New Roman"/>
          <w:sz w:val="28"/>
          <w:szCs w:val="28"/>
          <w:lang w:eastAsia="kk-KZ"/>
        </w:rPr>
        <w:t xml:space="preserve"> пг/мл</w:t>
      </w:r>
      <w:r w:rsidRPr="00AD1364">
        <w:rPr>
          <w:rFonts w:ascii="Times New Roman" w:eastAsia="Times New Roman" w:hAnsi="Times New Roman" w:cs="Times New Roman"/>
          <w:sz w:val="28"/>
          <w:szCs w:val="28"/>
          <w:lang w:eastAsia="kk-KZ"/>
        </w:rPr>
        <w:t xml:space="preserve"> (1439,8; 4316,5)</w:t>
      </w:r>
      <w:r>
        <w:rPr>
          <w:rFonts w:ascii="Times New Roman" w:eastAsia="Times New Roman" w:hAnsi="Times New Roman" w:cs="Times New Roman"/>
          <w:sz w:val="28"/>
          <w:szCs w:val="28"/>
          <w:lang w:eastAsia="kk-KZ"/>
        </w:rPr>
        <w:t xml:space="preserve"> и наличием КВС, и был выше в 2 раза по сравнению с </w:t>
      </w:r>
      <w:r w:rsidR="001D7655">
        <w:rPr>
          <w:rFonts w:ascii="Times New Roman" w:eastAsia="Times New Roman" w:hAnsi="Times New Roman" w:cs="Times New Roman"/>
          <w:sz w:val="28"/>
          <w:szCs w:val="28"/>
          <w:lang w:eastAsia="kk-KZ"/>
        </w:rPr>
        <w:t xml:space="preserve">3 </w:t>
      </w:r>
      <w:r>
        <w:rPr>
          <w:rFonts w:ascii="Times New Roman" w:eastAsia="Times New Roman" w:hAnsi="Times New Roman" w:cs="Times New Roman"/>
          <w:sz w:val="28"/>
          <w:szCs w:val="28"/>
          <w:lang w:eastAsia="kk-KZ"/>
        </w:rPr>
        <w:t xml:space="preserve">группой </w:t>
      </w:r>
      <w:r w:rsidRPr="00AD1364">
        <w:rPr>
          <w:rFonts w:ascii="Times New Roman" w:eastAsia="Times New Roman" w:hAnsi="Times New Roman" w:cs="Times New Roman"/>
          <w:sz w:val="28"/>
          <w:szCs w:val="28"/>
          <w:lang w:eastAsia="kk-KZ"/>
        </w:rPr>
        <w:t>1285,9 пг/мл (1019,71; 1540,8 р≤0,001)</w:t>
      </w:r>
      <w:r>
        <w:rPr>
          <w:rFonts w:ascii="Times New Roman" w:eastAsia="Times New Roman" w:hAnsi="Times New Roman" w:cs="Times New Roman"/>
          <w:sz w:val="28"/>
          <w:szCs w:val="28"/>
          <w:lang w:eastAsia="kk-KZ"/>
        </w:rPr>
        <w:t xml:space="preserve">. Уровень </w:t>
      </w:r>
      <w:r w:rsidR="001D7655">
        <w:rPr>
          <w:rFonts w:ascii="Times New Roman" w:eastAsia="Times New Roman" w:hAnsi="Times New Roman" w:cs="Times New Roman"/>
          <w:sz w:val="28"/>
          <w:szCs w:val="28"/>
          <w:lang w:eastAsia="kk-KZ"/>
        </w:rPr>
        <w:t>г</w:t>
      </w:r>
      <w:r>
        <w:rPr>
          <w:rFonts w:ascii="Times New Roman" w:eastAsia="Times New Roman" w:hAnsi="Times New Roman" w:cs="Times New Roman"/>
          <w:sz w:val="28"/>
          <w:szCs w:val="28"/>
          <w:lang w:eastAsia="kk-KZ"/>
        </w:rPr>
        <w:t xml:space="preserve">люкагона в </w:t>
      </w:r>
      <w:r w:rsidR="001D7655">
        <w:rPr>
          <w:rFonts w:ascii="Times New Roman" w:eastAsia="Times New Roman" w:hAnsi="Times New Roman" w:cs="Times New Roman"/>
          <w:sz w:val="28"/>
          <w:szCs w:val="28"/>
          <w:lang w:eastAsia="kk-KZ"/>
        </w:rPr>
        <w:t xml:space="preserve">1а </w:t>
      </w:r>
      <w:r>
        <w:rPr>
          <w:rFonts w:ascii="Times New Roman" w:eastAsia="Times New Roman" w:hAnsi="Times New Roman" w:cs="Times New Roman"/>
          <w:sz w:val="28"/>
          <w:szCs w:val="28"/>
          <w:lang w:eastAsia="kk-KZ"/>
        </w:rPr>
        <w:t xml:space="preserve">группе </w:t>
      </w:r>
      <w:r w:rsidR="001D7655">
        <w:rPr>
          <w:rFonts w:ascii="Times New Roman" w:eastAsia="Times New Roman" w:hAnsi="Times New Roman" w:cs="Times New Roman"/>
          <w:sz w:val="28"/>
          <w:szCs w:val="28"/>
          <w:lang w:eastAsia="kk-KZ"/>
        </w:rPr>
        <w:t xml:space="preserve">и 2а группе </w:t>
      </w:r>
      <w:r>
        <w:rPr>
          <w:rFonts w:ascii="Times New Roman" w:eastAsia="Times New Roman" w:hAnsi="Times New Roman" w:cs="Times New Roman"/>
          <w:sz w:val="28"/>
          <w:szCs w:val="28"/>
          <w:lang w:eastAsia="kk-KZ"/>
        </w:rPr>
        <w:t xml:space="preserve">был выше в 2,4 раза по сравнению с группой КВС без углеводных нарушений </w:t>
      </w:r>
      <w:r w:rsidRPr="00261E45">
        <w:rPr>
          <w:rFonts w:ascii="Times New Roman" w:eastAsia="Times New Roman" w:hAnsi="Times New Roman" w:cs="Times New Roman"/>
          <w:sz w:val="28"/>
          <w:szCs w:val="28"/>
          <w:lang w:eastAsia="kk-KZ"/>
        </w:rPr>
        <w:t xml:space="preserve">1261,7 пг/мл (144,15; 5218,5 </w:t>
      </w:r>
      <w:r w:rsidRPr="00AD1364">
        <w:rPr>
          <w:rFonts w:ascii="Times New Roman" w:eastAsia="Times New Roman" w:hAnsi="Times New Roman" w:cs="Times New Roman"/>
          <w:sz w:val="28"/>
          <w:szCs w:val="28"/>
          <w:lang w:eastAsia="kk-KZ"/>
        </w:rPr>
        <w:t>р≤0,001</w:t>
      </w:r>
      <w:r>
        <w:rPr>
          <w:rFonts w:ascii="Times New Roman" w:eastAsia="Times New Roman" w:hAnsi="Times New Roman" w:cs="Times New Roman"/>
          <w:sz w:val="28"/>
          <w:szCs w:val="28"/>
          <w:lang w:eastAsia="kk-KZ"/>
        </w:rPr>
        <w:t>)</w:t>
      </w:r>
      <w:r w:rsidR="00074354">
        <w:rPr>
          <w:rFonts w:ascii="Times New Roman" w:eastAsia="Times New Roman" w:hAnsi="Times New Roman" w:cs="Times New Roman"/>
          <w:sz w:val="28"/>
          <w:szCs w:val="28"/>
          <w:lang w:eastAsia="kk-KZ"/>
        </w:rPr>
        <w:t>.</w:t>
      </w:r>
    </w:p>
    <w:p w14:paraId="63C8C67D" w14:textId="6E85FF4D"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При изучении липидограммы было установлено минимальное значений ХС-ЛПВП у пациентов </w:t>
      </w:r>
      <w:r w:rsidR="001D7655">
        <w:rPr>
          <w:rFonts w:ascii="Times New Roman" w:eastAsia="Times New Roman" w:hAnsi="Times New Roman" w:cs="Times New Roman"/>
          <w:sz w:val="28"/>
          <w:szCs w:val="28"/>
          <w:lang w:eastAsia="kk-KZ"/>
        </w:rPr>
        <w:t>3 группы</w:t>
      </w:r>
      <w:r>
        <w:rPr>
          <w:rFonts w:ascii="Times New Roman" w:eastAsia="Times New Roman" w:hAnsi="Times New Roman" w:cs="Times New Roman"/>
          <w:sz w:val="28"/>
          <w:szCs w:val="28"/>
          <w:lang w:eastAsia="kk-KZ"/>
        </w:rPr>
        <w:t>, так медианное значение ХС-ЛПВП составило 0,84 ммоль/л (0,78; 1,05, р=0,05).</w:t>
      </w:r>
    </w:p>
    <w:p w14:paraId="1CE06F11" w14:textId="0D4B20B7" w:rsidR="00C25964" w:rsidRDefault="00C25964" w:rsidP="00F63A3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Таким образом</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при сравнении групп В.Р.</w:t>
      </w:r>
      <w:r w:rsidR="001D7655">
        <w:rPr>
          <w:rFonts w:ascii="Times New Roman" w:eastAsia="Times New Roman" w:hAnsi="Times New Roman" w:cs="Times New Roman"/>
          <w:sz w:val="28"/>
          <w:szCs w:val="28"/>
          <w:lang w:eastAsia="kk-KZ"/>
        </w:rPr>
        <w:t xml:space="preserve"> СД2 Типа и группы</w:t>
      </w:r>
      <w:r>
        <w:rPr>
          <w:rFonts w:ascii="Times New Roman" w:eastAsia="Times New Roman" w:hAnsi="Times New Roman" w:cs="Times New Roman"/>
          <w:sz w:val="28"/>
          <w:szCs w:val="28"/>
          <w:lang w:eastAsia="kk-KZ"/>
        </w:rPr>
        <w:t xml:space="preserve"> предиабета с КВС с группой КВС без нарушений углеводного обмена, установлено преобладание инсулинорезистентности (гиперинсулинемия в сочетании с высоким уровнем С пептида), нарушений углеводного обмена (уровень гликированного гемоглобина соответсвующий предиабету), </w:t>
      </w:r>
      <w:r w:rsidR="001D7655">
        <w:rPr>
          <w:rFonts w:ascii="Times New Roman" w:eastAsia="Times New Roman" w:hAnsi="Times New Roman" w:cs="Times New Roman"/>
          <w:sz w:val="28"/>
          <w:szCs w:val="28"/>
          <w:lang w:eastAsia="kk-KZ"/>
        </w:rPr>
        <w:t>гипер</w:t>
      </w:r>
      <w:r>
        <w:rPr>
          <w:rFonts w:ascii="Times New Roman" w:eastAsia="Times New Roman" w:hAnsi="Times New Roman" w:cs="Times New Roman"/>
          <w:sz w:val="28"/>
          <w:szCs w:val="28"/>
          <w:lang w:eastAsia="kk-KZ"/>
        </w:rPr>
        <w:t xml:space="preserve">глюкагонемия. </w:t>
      </w:r>
      <w:r w:rsidR="001733D0">
        <w:rPr>
          <w:rFonts w:ascii="Times New Roman" w:eastAsia="Times New Roman" w:hAnsi="Times New Roman" w:cs="Times New Roman"/>
          <w:sz w:val="28"/>
          <w:szCs w:val="28"/>
          <w:lang w:eastAsia="kk-KZ"/>
        </w:rPr>
        <w:t>Э</w:t>
      </w:r>
      <w:r>
        <w:rPr>
          <w:rFonts w:ascii="Times New Roman" w:eastAsia="Times New Roman" w:hAnsi="Times New Roman" w:cs="Times New Roman"/>
          <w:sz w:val="28"/>
          <w:szCs w:val="28"/>
          <w:lang w:eastAsia="kk-KZ"/>
        </w:rPr>
        <w:t>то</w:t>
      </w:r>
      <w:r w:rsidR="001733D0">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w:t>
      </w:r>
      <w:r w:rsidR="001D7655">
        <w:rPr>
          <w:rFonts w:ascii="Times New Roman" w:eastAsia="Times New Roman" w:hAnsi="Times New Roman" w:cs="Times New Roman"/>
          <w:sz w:val="28"/>
          <w:szCs w:val="28"/>
          <w:lang w:eastAsia="kk-KZ"/>
        </w:rPr>
        <w:t>по нашему мнению</w:t>
      </w:r>
      <w:r w:rsidR="001733D0">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свидетельствует о метаболической </w:t>
      </w:r>
      <w:r w:rsidR="001D7655">
        <w:rPr>
          <w:rFonts w:ascii="Times New Roman" w:eastAsia="Times New Roman" w:hAnsi="Times New Roman" w:cs="Times New Roman"/>
          <w:sz w:val="28"/>
          <w:szCs w:val="28"/>
          <w:lang w:eastAsia="kk-KZ"/>
        </w:rPr>
        <w:t xml:space="preserve">причине </w:t>
      </w:r>
      <w:r>
        <w:rPr>
          <w:rFonts w:ascii="Times New Roman" w:eastAsia="Times New Roman" w:hAnsi="Times New Roman" w:cs="Times New Roman"/>
          <w:sz w:val="28"/>
          <w:szCs w:val="28"/>
          <w:lang w:eastAsia="kk-KZ"/>
        </w:rPr>
        <w:t>эндотелиальной дисфункцией</w:t>
      </w:r>
      <w:r w:rsidR="001D7655">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вызванной ИР, которая могла привести к развитию КВС.</w:t>
      </w:r>
    </w:p>
    <w:p w14:paraId="39D7A630" w14:textId="555852FA" w:rsidR="001733D0" w:rsidRPr="00FA1891" w:rsidRDefault="001D7655" w:rsidP="00F63A3D">
      <w:pPr>
        <w:spacing w:after="0" w:line="240" w:lineRule="auto"/>
        <w:ind w:firstLine="709"/>
        <w:jc w:val="both"/>
        <w:rPr>
          <w:rFonts w:ascii="Times New Roman" w:eastAsia="Times New Roman" w:hAnsi="Times New Roman" w:cs="Times New Roman"/>
          <w:i/>
          <w:sz w:val="28"/>
          <w:szCs w:val="28"/>
          <w:lang w:eastAsia="kk-KZ"/>
        </w:rPr>
      </w:pPr>
      <w:r w:rsidRPr="00FA1891">
        <w:rPr>
          <w:rFonts w:ascii="Times New Roman" w:eastAsia="Times New Roman" w:hAnsi="Times New Roman" w:cs="Times New Roman"/>
          <w:i/>
          <w:sz w:val="28"/>
          <w:szCs w:val="28"/>
          <w:lang w:eastAsia="kk-KZ"/>
        </w:rPr>
        <w:lastRenderedPageBreak/>
        <w:t>Лабораторная диагностика эндотелиальной дисфункции у обследованных респонд</w:t>
      </w:r>
      <w:r w:rsidR="00FA1891">
        <w:rPr>
          <w:rFonts w:ascii="Times New Roman" w:eastAsia="Times New Roman" w:hAnsi="Times New Roman" w:cs="Times New Roman"/>
          <w:i/>
          <w:sz w:val="28"/>
          <w:szCs w:val="28"/>
          <w:lang w:eastAsia="kk-KZ"/>
        </w:rPr>
        <w:t>ентов</w:t>
      </w:r>
    </w:p>
    <w:p w14:paraId="1F3B1DE9" w14:textId="43E91782" w:rsidR="00C25964" w:rsidRPr="001733D0" w:rsidRDefault="00C25964" w:rsidP="00F63A3D">
      <w:pPr>
        <w:spacing w:after="0" w:line="240" w:lineRule="auto"/>
        <w:ind w:firstLine="709"/>
        <w:jc w:val="both"/>
        <w:rPr>
          <w:rFonts w:ascii="Times New Roman" w:eastAsia="Times New Roman" w:hAnsi="Times New Roman" w:cs="Times New Roman"/>
          <w:sz w:val="28"/>
          <w:szCs w:val="28"/>
          <w:lang w:eastAsia="kk-KZ"/>
        </w:rPr>
      </w:pPr>
      <w:r w:rsidRPr="001733D0">
        <w:rPr>
          <w:rFonts w:ascii="Times New Roman" w:eastAsia="Times New Roman" w:hAnsi="Times New Roman" w:cs="Times New Roman"/>
          <w:sz w:val="28"/>
          <w:szCs w:val="28"/>
          <w:lang w:eastAsia="kk-KZ"/>
        </w:rPr>
        <w:t xml:space="preserve">В таблице 3 представлены </w:t>
      </w:r>
      <w:r w:rsidR="001D7655">
        <w:rPr>
          <w:rFonts w:ascii="Times New Roman" w:eastAsia="Times New Roman" w:hAnsi="Times New Roman" w:cs="Times New Roman"/>
          <w:sz w:val="28"/>
          <w:szCs w:val="28"/>
          <w:lang w:eastAsia="kk-KZ"/>
        </w:rPr>
        <w:t xml:space="preserve">биомаркеры </w:t>
      </w:r>
      <w:r w:rsidRPr="001733D0">
        <w:rPr>
          <w:rFonts w:ascii="Times New Roman" w:eastAsia="Times New Roman" w:hAnsi="Times New Roman" w:cs="Times New Roman"/>
          <w:sz w:val="28"/>
          <w:szCs w:val="28"/>
          <w:lang w:eastAsia="kk-KZ"/>
        </w:rPr>
        <w:t>эндотелиальной дисфункции в крови респондентов обследуемых групп.</w:t>
      </w:r>
    </w:p>
    <w:p w14:paraId="2952446E" w14:textId="77777777" w:rsidR="008540D1" w:rsidRDefault="008540D1" w:rsidP="00F63A3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изучении медиан концентраций маркеров Endocan, FABP4, </w:t>
      </w:r>
      <w:r>
        <w:rPr>
          <w:rFonts w:ascii="Times New Roman" w:hAnsi="Times New Roman" w:cs="Times New Roman"/>
          <w:sz w:val="28"/>
          <w:szCs w:val="28"/>
          <w:lang w:val="en-US"/>
        </w:rPr>
        <w:t>PAI</w:t>
      </w:r>
      <w:r>
        <w:rPr>
          <w:rFonts w:ascii="Times New Roman" w:hAnsi="Times New Roman" w:cs="Times New Roman"/>
          <w:sz w:val="28"/>
          <w:szCs w:val="28"/>
        </w:rPr>
        <w:t xml:space="preserve">-1 в различных группах установлено преобладание концентрации данных маркеров в группе с событием у пациентов, как с В.Р., так и предиабетом. Однако в группе 3 у пациентов с КВС и без нарушений углеводного обмена установлен максимальный уровень </w:t>
      </w:r>
      <w:r>
        <w:rPr>
          <w:rFonts w:ascii="Times New Roman" w:hAnsi="Times New Roman" w:cs="Times New Roman"/>
          <w:sz w:val="28"/>
          <w:szCs w:val="28"/>
          <w:lang w:val="en-US"/>
        </w:rPr>
        <w:t>Endocan</w:t>
      </w:r>
      <w:r>
        <w:rPr>
          <w:rFonts w:ascii="Times New Roman" w:hAnsi="Times New Roman" w:cs="Times New Roman"/>
          <w:sz w:val="28"/>
          <w:szCs w:val="28"/>
        </w:rPr>
        <w:t xml:space="preserve"> среди всех групп обследуемых, что, вероятно, обусловлено другими факторами, запускающими ИБС, в отсутствии нарушений углеводного обмена, и может свидетельствовать о свершившейся сосудистой катастрофе. </w:t>
      </w:r>
    </w:p>
    <w:p w14:paraId="5971B417" w14:textId="77777777" w:rsidR="00FA1891" w:rsidRDefault="00FA1891" w:rsidP="00561701">
      <w:pPr>
        <w:spacing w:after="0" w:line="240" w:lineRule="auto"/>
        <w:ind w:firstLine="720"/>
        <w:jc w:val="both"/>
        <w:rPr>
          <w:rFonts w:ascii="Times New Roman" w:eastAsia="Times New Roman" w:hAnsi="Times New Roman" w:cs="Times New Roman"/>
          <w:sz w:val="28"/>
          <w:szCs w:val="28"/>
          <w:lang w:eastAsia="kk-KZ"/>
        </w:rPr>
      </w:pPr>
    </w:p>
    <w:p w14:paraId="5C1465DE" w14:textId="489EDB7B" w:rsidR="00C25964" w:rsidRPr="00FA1891" w:rsidRDefault="00C25964" w:rsidP="00FA1891">
      <w:pPr>
        <w:spacing w:after="0" w:line="240" w:lineRule="auto"/>
        <w:jc w:val="both"/>
        <w:rPr>
          <w:rFonts w:ascii="Times New Roman" w:eastAsia="Times New Roman" w:hAnsi="Times New Roman" w:cs="Times New Roman"/>
          <w:sz w:val="28"/>
          <w:szCs w:val="28"/>
          <w:lang w:eastAsia="kk-KZ"/>
        </w:rPr>
      </w:pPr>
      <w:r w:rsidRPr="00FA1891">
        <w:rPr>
          <w:rFonts w:ascii="Times New Roman" w:eastAsia="Times New Roman" w:hAnsi="Times New Roman" w:cs="Times New Roman"/>
          <w:sz w:val="28"/>
          <w:szCs w:val="28"/>
          <w:lang w:eastAsia="kk-KZ"/>
        </w:rPr>
        <w:t xml:space="preserve">Таблица 3 </w:t>
      </w:r>
      <w:r w:rsidR="00F63A3D">
        <w:rPr>
          <w:rFonts w:ascii="Times New Roman" w:eastAsia="Times New Roman" w:hAnsi="Times New Roman" w:cs="Times New Roman"/>
          <w:sz w:val="28"/>
          <w:szCs w:val="28"/>
          <w:lang w:eastAsia="kk-KZ"/>
        </w:rPr>
        <w:t xml:space="preserve">‒ </w:t>
      </w:r>
      <w:r w:rsidRPr="00FA1891">
        <w:rPr>
          <w:rFonts w:ascii="Times New Roman" w:eastAsia="Times New Roman" w:hAnsi="Times New Roman" w:cs="Times New Roman"/>
          <w:sz w:val="28"/>
          <w:szCs w:val="28"/>
          <w:lang w:eastAsia="kk-KZ"/>
        </w:rPr>
        <w:t>Биохимические показатели эндотелиальной дисфунк</w:t>
      </w:r>
      <w:r w:rsidR="00F63A3D">
        <w:rPr>
          <w:rFonts w:ascii="Times New Roman" w:eastAsia="Times New Roman" w:hAnsi="Times New Roman" w:cs="Times New Roman"/>
          <w:sz w:val="28"/>
          <w:szCs w:val="28"/>
          <w:lang w:eastAsia="kk-KZ"/>
        </w:rPr>
        <w:t>ции в крови пациентов в группах</w:t>
      </w:r>
    </w:p>
    <w:tbl>
      <w:tblPr>
        <w:tblStyle w:val="21"/>
        <w:tblpPr w:leftFromText="180" w:rightFromText="180" w:vertAnchor="text" w:horzAnchor="margin" w:tblpXSpec="center" w:tblpY="168"/>
        <w:tblW w:w="4899" w:type="pct"/>
        <w:tblLayout w:type="fixed"/>
        <w:tblLook w:val="04A0" w:firstRow="1" w:lastRow="0" w:firstColumn="1" w:lastColumn="0" w:noHBand="0" w:noVBand="1"/>
      </w:tblPr>
      <w:tblGrid>
        <w:gridCol w:w="1214"/>
        <w:gridCol w:w="1404"/>
        <w:gridCol w:w="1176"/>
        <w:gridCol w:w="1122"/>
        <w:gridCol w:w="1128"/>
        <w:gridCol w:w="1232"/>
        <w:gridCol w:w="1078"/>
        <w:gridCol w:w="1302"/>
      </w:tblGrid>
      <w:tr w:rsidR="00BE3799" w14:paraId="07128844" w14:textId="3038FC8E" w:rsidTr="00FC4AFE">
        <w:tc>
          <w:tcPr>
            <w:tcW w:w="629" w:type="pct"/>
            <w:vMerge w:val="restart"/>
            <w:tcBorders>
              <w:top w:val="single" w:sz="4" w:space="0" w:color="auto"/>
              <w:left w:val="single" w:sz="4" w:space="0" w:color="auto"/>
              <w:bottom w:val="single" w:sz="4" w:space="0" w:color="auto"/>
              <w:right w:val="single" w:sz="4" w:space="0" w:color="auto"/>
            </w:tcBorders>
            <w:vAlign w:val="center"/>
            <w:hideMark/>
          </w:tcPr>
          <w:p w14:paraId="1594E97E"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Показатели</w:t>
            </w:r>
          </w:p>
        </w:tc>
        <w:tc>
          <w:tcPr>
            <w:tcW w:w="1336" w:type="pct"/>
            <w:gridSpan w:val="2"/>
            <w:tcBorders>
              <w:top w:val="single" w:sz="4" w:space="0" w:color="auto"/>
              <w:left w:val="single" w:sz="4" w:space="0" w:color="auto"/>
              <w:bottom w:val="single" w:sz="4" w:space="0" w:color="auto"/>
              <w:right w:val="single" w:sz="4" w:space="0" w:color="auto"/>
            </w:tcBorders>
            <w:hideMark/>
          </w:tcPr>
          <w:p w14:paraId="0CCE3336" w14:textId="77777777" w:rsidR="00BE3799" w:rsidRPr="00FA1891" w:rsidRDefault="00BE3799" w:rsidP="00BD746E">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Группа 1</w:t>
            </w:r>
          </w:p>
        </w:tc>
        <w:tc>
          <w:tcPr>
            <w:tcW w:w="1165" w:type="pct"/>
            <w:gridSpan w:val="2"/>
            <w:tcBorders>
              <w:top w:val="single" w:sz="4" w:space="0" w:color="auto"/>
              <w:left w:val="single" w:sz="4" w:space="0" w:color="auto"/>
              <w:bottom w:val="single" w:sz="4" w:space="0" w:color="auto"/>
              <w:right w:val="single" w:sz="4" w:space="0" w:color="auto"/>
            </w:tcBorders>
            <w:hideMark/>
          </w:tcPr>
          <w:p w14:paraId="5D8F4714" w14:textId="77777777" w:rsidR="00BE3799" w:rsidRPr="00FA1891" w:rsidRDefault="00BE3799" w:rsidP="00BD746E">
            <w:pPr>
              <w:spacing w:after="0" w:line="240" w:lineRule="auto"/>
              <w:jc w:val="both"/>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Группа 2</w:t>
            </w:r>
          </w:p>
        </w:tc>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495B288A"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ПД/В.Р. /«-», КВС «+»</w:t>
            </w:r>
          </w:p>
          <w:p w14:paraId="5CA6A766" w14:textId="306434CA"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3</w:t>
            </w:r>
          </w:p>
        </w:tc>
        <w:tc>
          <w:tcPr>
            <w:tcW w:w="558" w:type="pct"/>
            <w:vMerge w:val="restart"/>
            <w:tcBorders>
              <w:top w:val="single" w:sz="4" w:space="0" w:color="auto"/>
              <w:left w:val="single" w:sz="4" w:space="0" w:color="auto"/>
              <w:bottom w:val="single" w:sz="4" w:space="0" w:color="auto"/>
              <w:right w:val="single" w:sz="4" w:space="0" w:color="auto"/>
            </w:tcBorders>
            <w:vAlign w:val="center"/>
            <w:hideMark/>
          </w:tcPr>
          <w:p w14:paraId="4BC10162" w14:textId="0F49FEA8" w:rsidR="00BE3799" w:rsidRPr="00FA1891" w:rsidRDefault="00BE3799" w:rsidP="00F63A3D">
            <w:pPr>
              <w:spacing w:after="0" w:line="240"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Н.Р.</w:t>
            </w:r>
          </w:p>
          <w:p w14:paraId="0070EBCB" w14:textId="465EE398" w:rsidR="00BE3799" w:rsidRPr="00FA1891" w:rsidRDefault="00BE3799" w:rsidP="00F63A3D">
            <w:pPr>
              <w:spacing w:after="0" w:line="240"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4</w:t>
            </w:r>
          </w:p>
        </w:tc>
        <w:tc>
          <w:tcPr>
            <w:tcW w:w="674" w:type="pct"/>
            <w:vMerge w:val="restart"/>
            <w:tcBorders>
              <w:top w:val="single" w:sz="4" w:space="0" w:color="auto"/>
              <w:left w:val="single" w:sz="4" w:space="0" w:color="auto"/>
              <w:right w:val="single" w:sz="4" w:space="0" w:color="auto"/>
            </w:tcBorders>
            <w:vAlign w:val="center"/>
          </w:tcPr>
          <w:p w14:paraId="153D8E42" w14:textId="799721E2" w:rsidR="00BE3799" w:rsidRPr="00FA1891" w:rsidRDefault="00BE3799" w:rsidP="00F63A3D">
            <w:pPr>
              <w:spacing w:after="0" w:line="240" w:lineRule="auto"/>
              <w:jc w:val="center"/>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p level</w:t>
            </w:r>
          </w:p>
        </w:tc>
      </w:tr>
      <w:tr w:rsidR="00BE3799" w14:paraId="1F05D6C8" w14:textId="75873611" w:rsidTr="00FC4AFE">
        <w:tc>
          <w:tcPr>
            <w:tcW w:w="629" w:type="pct"/>
            <w:vMerge/>
            <w:tcBorders>
              <w:top w:val="single" w:sz="4" w:space="0" w:color="auto"/>
              <w:left w:val="single" w:sz="4" w:space="0" w:color="auto"/>
              <w:bottom w:val="single" w:sz="4" w:space="0" w:color="auto"/>
              <w:right w:val="single" w:sz="4" w:space="0" w:color="auto"/>
            </w:tcBorders>
            <w:vAlign w:val="center"/>
            <w:hideMark/>
          </w:tcPr>
          <w:p w14:paraId="6D02510C" w14:textId="77777777" w:rsidR="00BE3799" w:rsidRPr="00FA1891" w:rsidRDefault="00BE3799" w:rsidP="00BD746E">
            <w:pPr>
              <w:spacing w:after="0" w:line="240" w:lineRule="auto"/>
              <w:rPr>
                <w:rFonts w:ascii="Times New Roman" w:eastAsia="Times New Roman" w:hAnsi="Times New Roman" w:cs="Times New Roman"/>
                <w:sz w:val="24"/>
                <w:szCs w:val="24"/>
                <w:lang w:eastAsia="kk-KZ"/>
              </w:rPr>
            </w:pPr>
          </w:p>
        </w:tc>
        <w:tc>
          <w:tcPr>
            <w:tcW w:w="727" w:type="pct"/>
            <w:tcBorders>
              <w:top w:val="single" w:sz="4" w:space="0" w:color="auto"/>
              <w:left w:val="single" w:sz="4" w:space="0" w:color="auto"/>
              <w:bottom w:val="single" w:sz="4" w:space="0" w:color="auto"/>
              <w:right w:val="single" w:sz="4" w:space="0" w:color="auto"/>
            </w:tcBorders>
            <w:vAlign w:val="center"/>
          </w:tcPr>
          <w:p w14:paraId="0CEC357B"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В.Р. КВС«+»</w:t>
            </w:r>
          </w:p>
          <w:p w14:paraId="5CCC7225" w14:textId="058F1786"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1а</w:t>
            </w:r>
          </w:p>
        </w:tc>
        <w:tc>
          <w:tcPr>
            <w:tcW w:w="609" w:type="pct"/>
            <w:tcBorders>
              <w:top w:val="single" w:sz="4" w:space="0" w:color="auto"/>
              <w:left w:val="single" w:sz="4" w:space="0" w:color="auto"/>
              <w:bottom w:val="single" w:sz="4" w:space="0" w:color="auto"/>
              <w:right w:val="single" w:sz="4" w:space="0" w:color="auto"/>
            </w:tcBorders>
            <w:vAlign w:val="center"/>
          </w:tcPr>
          <w:p w14:paraId="2A43D3B4"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В.Р. КВС«-»</w:t>
            </w:r>
          </w:p>
          <w:p w14:paraId="071D6734" w14:textId="7BC0A111"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1б</w:t>
            </w:r>
          </w:p>
        </w:tc>
        <w:tc>
          <w:tcPr>
            <w:tcW w:w="581" w:type="pct"/>
            <w:tcBorders>
              <w:top w:val="single" w:sz="4" w:space="0" w:color="auto"/>
              <w:left w:val="single" w:sz="4" w:space="0" w:color="auto"/>
              <w:bottom w:val="single" w:sz="4" w:space="0" w:color="auto"/>
              <w:right w:val="single" w:sz="4" w:space="0" w:color="auto"/>
            </w:tcBorders>
            <w:vAlign w:val="center"/>
          </w:tcPr>
          <w:p w14:paraId="0E0CDBF5"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ПД «+», КВС«+»</w:t>
            </w:r>
          </w:p>
          <w:p w14:paraId="1E5F03F9" w14:textId="3B9C82E7"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2а</w:t>
            </w:r>
          </w:p>
        </w:tc>
        <w:tc>
          <w:tcPr>
            <w:tcW w:w="584" w:type="pct"/>
            <w:tcBorders>
              <w:top w:val="single" w:sz="4" w:space="0" w:color="auto"/>
              <w:left w:val="single" w:sz="4" w:space="0" w:color="auto"/>
              <w:bottom w:val="single" w:sz="4" w:space="0" w:color="auto"/>
              <w:right w:val="single" w:sz="4" w:space="0" w:color="auto"/>
            </w:tcBorders>
            <w:vAlign w:val="center"/>
          </w:tcPr>
          <w:p w14:paraId="3E282340" w14:textId="77777777" w:rsidR="00BE3799" w:rsidRPr="00FA1891" w:rsidRDefault="00BE3799" w:rsidP="00F63A3D">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ПД«+», КВС «-»</w:t>
            </w:r>
          </w:p>
          <w:p w14:paraId="24DD2625" w14:textId="5FEE05A3" w:rsidR="00BE3799" w:rsidRPr="00FA1891" w:rsidRDefault="00BE3799" w:rsidP="00F63A3D">
            <w:pPr>
              <w:spacing w:after="0" w:line="240" w:lineRule="auto"/>
              <w:jc w:val="center"/>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eastAsia="kk-KZ"/>
              </w:rPr>
              <w:t>2б</w:t>
            </w:r>
          </w:p>
        </w:tc>
        <w:tc>
          <w:tcPr>
            <w:tcW w:w="638" w:type="pct"/>
            <w:vMerge/>
            <w:tcBorders>
              <w:top w:val="single" w:sz="4" w:space="0" w:color="auto"/>
              <w:left w:val="single" w:sz="4" w:space="0" w:color="auto"/>
              <w:bottom w:val="single" w:sz="4" w:space="0" w:color="auto"/>
              <w:right w:val="single" w:sz="4" w:space="0" w:color="auto"/>
            </w:tcBorders>
            <w:vAlign w:val="center"/>
            <w:hideMark/>
          </w:tcPr>
          <w:p w14:paraId="530D0F64" w14:textId="77777777" w:rsidR="00BE3799" w:rsidRPr="00FA1891" w:rsidRDefault="00BE3799" w:rsidP="00BD746E">
            <w:pPr>
              <w:spacing w:after="0" w:line="240" w:lineRule="auto"/>
              <w:rPr>
                <w:rFonts w:ascii="Times New Roman" w:eastAsia="Times New Roman" w:hAnsi="Times New Roman" w:cs="Times New Roman"/>
                <w:sz w:val="24"/>
                <w:szCs w:val="24"/>
                <w:lang w:eastAsia="kk-KZ"/>
              </w:rPr>
            </w:pPr>
          </w:p>
        </w:tc>
        <w:tc>
          <w:tcPr>
            <w:tcW w:w="558" w:type="pct"/>
            <w:vMerge/>
            <w:tcBorders>
              <w:top w:val="single" w:sz="4" w:space="0" w:color="auto"/>
              <w:left w:val="single" w:sz="4" w:space="0" w:color="auto"/>
              <w:bottom w:val="single" w:sz="4" w:space="0" w:color="auto"/>
              <w:right w:val="single" w:sz="4" w:space="0" w:color="auto"/>
            </w:tcBorders>
            <w:vAlign w:val="center"/>
            <w:hideMark/>
          </w:tcPr>
          <w:p w14:paraId="371440C7" w14:textId="77777777" w:rsidR="00BE3799" w:rsidRPr="00FA1891" w:rsidRDefault="00BE3799" w:rsidP="00BD746E">
            <w:pPr>
              <w:spacing w:after="0" w:line="240" w:lineRule="auto"/>
              <w:rPr>
                <w:rFonts w:ascii="Times New Roman" w:eastAsia="Times New Roman" w:hAnsi="Times New Roman" w:cs="Times New Roman"/>
                <w:sz w:val="24"/>
                <w:szCs w:val="24"/>
                <w:lang w:val="kk-KZ" w:eastAsia="kk-KZ"/>
              </w:rPr>
            </w:pPr>
          </w:p>
        </w:tc>
        <w:tc>
          <w:tcPr>
            <w:tcW w:w="674" w:type="pct"/>
            <w:vMerge/>
            <w:tcBorders>
              <w:left w:val="single" w:sz="4" w:space="0" w:color="auto"/>
              <w:right w:val="single" w:sz="4" w:space="0" w:color="auto"/>
            </w:tcBorders>
          </w:tcPr>
          <w:p w14:paraId="5F321DF0" w14:textId="09F0E53E" w:rsidR="00BE3799" w:rsidRPr="00FA1891" w:rsidRDefault="00BE3799" w:rsidP="00BD746E">
            <w:pPr>
              <w:spacing w:after="0" w:line="240" w:lineRule="auto"/>
              <w:rPr>
                <w:rFonts w:ascii="Times New Roman" w:eastAsia="Times New Roman" w:hAnsi="Times New Roman" w:cs="Times New Roman"/>
                <w:sz w:val="24"/>
                <w:szCs w:val="24"/>
                <w:lang w:val="en-US" w:eastAsia="kk-KZ"/>
              </w:rPr>
            </w:pPr>
          </w:p>
        </w:tc>
      </w:tr>
      <w:tr w:rsidR="00BE3799" w14:paraId="2337F517" w14:textId="77777777" w:rsidTr="00FC4AFE">
        <w:tc>
          <w:tcPr>
            <w:tcW w:w="629" w:type="pct"/>
            <w:tcBorders>
              <w:top w:val="single" w:sz="4" w:space="0" w:color="auto"/>
              <w:left w:val="single" w:sz="4" w:space="0" w:color="auto"/>
              <w:bottom w:val="single" w:sz="4" w:space="0" w:color="auto"/>
              <w:right w:val="single" w:sz="4" w:space="0" w:color="auto"/>
            </w:tcBorders>
            <w:vAlign w:val="center"/>
          </w:tcPr>
          <w:p w14:paraId="7AD4F363" w14:textId="750000DB" w:rsidR="00BE3799" w:rsidRPr="00FA1891" w:rsidRDefault="00BE3799" w:rsidP="00BD746E">
            <w:pPr>
              <w:spacing w:after="0" w:line="240" w:lineRule="auto"/>
              <w:rPr>
                <w:rFonts w:ascii="Times New Roman" w:eastAsia="Times New Roman" w:hAnsi="Times New Roman" w:cs="Times New Roman"/>
                <w:sz w:val="24"/>
                <w:szCs w:val="24"/>
                <w:lang w:eastAsia="kk-KZ"/>
              </w:rPr>
            </w:pPr>
            <w:r w:rsidRPr="00FA1891">
              <w:rPr>
                <w:rFonts w:ascii="Times New Roman" w:eastAsia="Times New Roman" w:hAnsi="Times New Roman" w:cs="Times New Roman"/>
                <w:sz w:val="24"/>
                <w:szCs w:val="24"/>
                <w:lang w:val="en-US" w:eastAsia="kk-KZ"/>
              </w:rPr>
              <w:t>p level</w:t>
            </w:r>
          </w:p>
        </w:tc>
        <w:tc>
          <w:tcPr>
            <w:tcW w:w="727" w:type="pct"/>
            <w:tcBorders>
              <w:top w:val="single" w:sz="4" w:space="0" w:color="auto"/>
              <w:left w:val="single" w:sz="4" w:space="0" w:color="auto"/>
              <w:bottom w:val="single" w:sz="4" w:space="0" w:color="auto"/>
              <w:right w:val="single" w:sz="4" w:space="0" w:color="auto"/>
            </w:tcBorders>
          </w:tcPr>
          <w:p w14:paraId="568A23D6" w14:textId="4D172176"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w:t>
            </w:r>
          </w:p>
        </w:tc>
        <w:tc>
          <w:tcPr>
            <w:tcW w:w="609" w:type="pct"/>
            <w:tcBorders>
              <w:top w:val="single" w:sz="4" w:space="0" w:color="auto"/>
              <w:left w:val="single" w:sz="4" w:space="0" w:color="auto"/>
              <w:bottom w:val="single" w:sz="4" w:space="0" w:color="auto"/>
              <w:right w:val="single" w:sz="4" w:space="0" w:color="auto"/>
            </w:tcBorders>
          </w:tcPr>
          <w:p w14:paraId="0C8DA0C9" w14:textId="2D61EAD9"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p>
        </w:tc>
        <w:tc>
          <w:tcPr>
            <w:tcW w:w="581" w:type="pct"/>
            <w:tcBorders>
              <w:top w:val="single" w:sz="4" w:space="0" w:color="auto"/>
              <w:left w:val="single" w:sz="4" w:space="0" w:color="auto"/>
              <w:bottom w:val="single" w:sz="4" w:space="0" w:color="auto"/>
              <w:right w:val="single" w:sz="4" w:space="0" w:color="auto"/>
            </w:tcBorders>
          </w:tcPr>
          <w:p w14:paraId="305E02E8" w14:textId="6541DA1A"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w:t>
            </w:r>
          </w:p>
        </w:tc>
        <w:tc>
          <w:tcPr>
            <w:tcW w:w="584" w:type="pct"/>
            <w:tcBorders>
              <w:top w:val="single" w:sz="4" w:space="0" w:color="auto"/>
              <w:left w:val="single" w:sz="4" w:space="0" w:color="auto"/>
              <w:bottom w:val="single" w:sz="4" w:space="0" w:color="auto"/>
              <w:right w:val="single" w:sz="4" w:space="0" w:color="auto"/>
            </w:tcBorders>
          </w:tcPr>
          <w:p w14:paraId="21A2477D" w14:textId="09D6D153"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w:t>
            </w:r>
          </w:p>
        </w:tc>
        <w:tc>
          <w:tcPr>
            <w:tcW w:w="638" w:type="pct"/>
            <w:tcBorders>
              <w:top w:val="single" w:sz="4" w:space="0" w:color="auto"/>
              <w:left w:val="single" w:sz="4" w:space="0" w:color="auto"/>
              <w:bottom w:val="single" w:sz="4" w:space="0" w:color="auto"/>
              <w:right w:val="single" w:sz="4" w:space="0" w:color="auto"/>
            </w:tcBorders>
            <w:vAlign w:val="center"/>
          </w:tcPr>
          <w:p w14:paraId="699D4BA4" w14:textId="627CCF72"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w:t>
            </w:r>
          </w:p>
        </w:tc>
        <w:tc>
          <w:tcPr>
            <w:tcW w:w="558" w:type="pct"/>
            <w:tcBorders>
              <w:top w:val="single" w:sz="4" w:space="0" w:color="auto"/>
              <w:left w:val="single" w:sz="4" w:space="0" w:color="auto"/>
              <w:bottom w:val="single" w:sz="4" w:space="0" w:color="auto"/>
              <w:right w:val="single" w:sz="4" w:space="0" w:color="auto"/>
            </w:tcBorders>
            <w:vAlign w:val="center"/>
          </w:tcPr>
          <w:p w14:paraId="526BCC7C" w14:textId="64245C41" w:rsidR="00BE3799" w:rsidRPr="00FA1891" w:rsidRDefault="00BE3799" w:rsidP="00FC4AFE">
            <w:pPr>
              <w:spacing w:after="0" w:line="240" w:lineRule="auto"/>
              <w:jc w:val="center"/>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6</w:t>
            </w:r>
          </w:p>
        </w:tc>
        <w:tc>
          <w:tcPr>
            <w:tcW w:w="674" w:type="pct"/>
            <w:vMerge/>
            <w:tcBorders>
              <w:left w:val="single" w:sz="4" w:space="0" w:color="auto"/>
              <w:right w:val="single" w:sz="4" w:space="0" w:color="auto"/>
            </w:tcBorders>
          </w:tcPr>
          <w:p w14:paraId="0C909F32" w14:textId="77777777" w:rsidR="00BE3799" w:rsidRPr="00FA1891" w:rsidRDefault="00BE3799" w:rsidP="00BD746E">
            <w:pPr>
              <w:spacing w:after="0" w:line="240" w:lineRule="auto"/>
              <w:rPr>
                <w:rFonts w:ascii="Times New Roman" w:eastAsia="Times New Roman" w:hAnsi="Times New Roman" w:cs="Times New Roman"/>
                <w:sz w:val="24"/>
                <w:szCs w:val="24"/>
                <w:lang w:val="en-US" w:eastAsia="kk-KZ"/>
              </w:rPr>
            </w:pPr>
          </w:p>
        </w:tc>
      </w:tr>
      <w:tr w:rsidR="00BE3799" w14:paraId="0667216E" w14:textId="20B37275" w:rsidTr="00FC4AFE">
        <w:tc>
          <w:tcPr>
            <w:tcW w:w="629" w:type="pct"/>
            <w:tcBorders>
              <w:top w:val="single" w:sz="4" w:space="0" w:color="auto"/>
              <w:left w:val="single" w:sz="4" w:space="0" w:color="auto"/>
              <w:bottom w:val="single" w:sz="4" w:space="0" w:color="auto"/>
              <w:right w:val="single" w:sz="4" w:space="0" w:color="auto"/>
            </w:tcBorders>
            <w:hideMark/>
          </w:tcPr>
          <w:p w14:paraId="3E0D6AE2"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w:t>
            </w:r>
          </w:p>
        </w:tc>
        <w:tc>
          <w:tcPr>
            <w:tcW w:w="727" w:type="pct"/>
            <w:tcBorders>
              <w:top w:val="single" w:sz="4" w:space="0" w:color="auto"/>
              <w:left w:val="single" w:sz="4" w:space="0" w:color="auto"/>
              <w:bottom w:val="single" w:sz="4" w:space="0" w:color="auto"/>
              <w:right w:val="single" w:sz="4" w:space="0" w:color="auto"/>
            </w:tcBorders>
            <w:hideMark/>
          </w:tcPr>
          <w:p w14:paraId="23CA2ABB"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n=45</w:t>
            </w:r>
          </w:p>
        </w:tc>
        <w:tc>
          <w:tcPr>
            <w:tcW w:w="609" w:type="pct"/>
            <w:tcBorders>
              <w:top w:val="single" w:sz="4" w:space="0" w:color="auto"/>
              <w:left w:val="single" w:sz="4" w:space="0" w:color="auto"/>
              <w:bottom w:val="single" w:sz="4" w:space="0" w:color="auto"/>
              <w:right w:val="single" w:sz="4" w:space="0" w:color="auto"/>
            </w:tcBorders>
            <w:hideMark/>
          </w:tcPr>
          <w:p w14:paraId="1DD61E7A"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n=78</w:t>
            </w:r>
          </w:p>
        </w:tc>
        <w:tc>
          <w:tcPr>
            <w:tcW w:w="581" w:type="pct"/>
            <w:tcBorders>
              <w:top w:val="single" w:sz="4" w:space="0" w:color="auto"/>
              <w:left w:val="single" w:sz="4" w:space="0" w:color="auto"/>
              <w:bottom w:val="single" w:sz="4" w:space="0" w:color="auto"/>
              <w:right w:val="single" w:sz="4" w:space="0" w:color="auto"/>
            </w:tcBorders>
            <w:hideMark/>
          </w:tcPr>
          <w:p w14:paraId="3A5C004B"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n=55</w:t>
            </w:r>
          </w:p>
        </w:tc>
        <w:tc>
          <w:tcPr>
            <w:tcW w:w="584" w:type="pct"/>
            <w:tcBorders>
              <w:top w:val="single" w:sz="4" w:space="0" w:color="auto"/>
              <w:left w:val="single" w:sz="4" w:space="0" w:color="auto"/>
              <w:bottom w:val="single" w:sz="4" w:space="0" w:color="auto"/>
              <w:right w:val="single" w:sz="4" w:space="0" w:color="auto"/>
            </w:tcBorders>
            <w:hideMark/>
          </w:tcPr>
          <w:p w14:paraId="76840C25"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n=92</w:t>
            </w:r>
          </w:p>
        </w:tc>
        <w:tc>
          <w:tcPr>
            <w:tcW w:w="638" w:type="pct"/>
            <w:tcBorders>
              <w:top w:val="single" w:sz="4" w:space="0" w:color="auto"/>
              <w:left w:val="single" w:sz="4" w:space="0" w:color="auto"/>
              <w:bottom w:val="single" w:sz="4" w:space="0" w:color="auto"/>
              <w:right w:val="single" w:sz="4" w:space="0" w:color="auto"/>
            </w:tcBorders>
            <w:hideMark/>
          </w:tcPr>
          <w:p w14:paraId="42D2CB8C"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n</w:t>
            </w:r>
            <w:r w:rsidRPr="00FA1891">
              <w:rPr>
                <w:rFonts w:ascii="Times New Roman" w:eastAsia="Times New Roman" w:hAnsi="Times New Roman" w:cs="Times New Roman"/>
                <w:sz w:val="24"/>
                <w:szCs w:val="24"/>
                <w:lang w:eastAsia="kk-KZ"/>
              </w:rPr>
              <w:t>=71</w:t>
            </w:r>
          </w:p>
        </w:tc>
        <w:tc>
          <w:tcPr>
            <w:tcW w:w="558" w:type="pct"/>
            <w:tcBorders>
              <w:top w:val="single" w:sz="4" w:space="0" w:color="auto"/>
              <w:left w:val="single" w:sz="4" w:space="0" w:color="auto"/>
              <w:bottom w:val="single" w:sz="4" w:space="0" w:color="auto"/>
              <w:right w:val="single" w:sz="4" w:space="0" w:color="auto"/>
            </w:tcBorders>
            <w:hideMark/>
          </w:tcPr>
          <w:p w14:paraId="2BD7871D" w14:textId="3C88870F" w:rsidR="00BE3799" w:rsidRPr="00FA1891" w:rsidRDefault="00BE3799" w:rsidP="00A72556">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kk-KZ" w:eastAsia="kk-KZ"/>
              </w:rPr>
              <w:t>n=310</w:t>
            </w:r>
          </w:p>
        </w:tc>
        <w:tc>
          <w:tcPr>
            <w:tcW w:w="674" w:type="pct"/>
            <w:vMerge/>
            <w:tcBorders>
              <w:left w:val="single" w:sz="4" w:space="0" w:color="auto"/>
              <w:bottom w:val="single" w:sz="4" w:space="0" w:color="auto"/>
              <w:right w:val="single" w:sz="4" w:space="0" w:color="auto"/>
            </w:tcBorders>
          </w:tcPr>
          <w:p w14:paraId="1F3AA60F" w14:textId="77777777" w:rsidR="00BE3799" w:rsidRPr="00FA1891" w:rsidRDefault="00BE3799" w:rsidP="00A72556">
            <w:pPr>
              <w:spacing w:after="0" w:line="240" w:lineRule="auto"/>
              <w:jc w:val="both"/>
              <w:rPr>
                <w:rFonts w:ascii="Times New Roman" w:eastAsia="Times New Roman" w:hAnsi="Times New Roman" w:cs="Times New Roman"/>
                <w:sz w:val="24"/>
                <w:szCs w:val="24"/>
                <w:lang w:val="kk-KZ" w:eastAsia="kk-KZ"/>
              </w:rPr>
            </w:pPr>
          </w:p>
        </w:tc>
      </w:tr>
      <w:tr w:rsidR="00BE3799" w14:paraId="66D75F5F" w14:textId="28013FBA" w:rsidTr="00FC4AFE">
        <w:tc>
          <w:tcPr>
            <w:tcW w:w="629" w:type="pct"/>
            <w:tcBorders>
              <w:top w:val="single" w:sz="4" w:space="0" w:color="auto"/>
              <w:left w:val="single" w:sz="4" w:space="0" w:color="auto"/>
              <w:bottom w:val="single" w:sz="4" w:space="0" w:color="auto"/>
              <w:right w:val="single" w:sz="4" w:space="0" w:color="auto"/>
            </w:tcBorders>
            <w:hideMark/>
          </w:tcPr>
          <w:p w14:paraId="3D7A2DC9"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Endocan,</w:t>
            </w:r>
          </w:p>
          <w:p w14:paraId="133B5409"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Пг/мл</w:t>
            </w:r>
          </w:p>
        </w:tc>
        <w:tc>
          <w:tcPr>
            <w:tcW w:w="727" w:type="pct"/>
            <w:tcBorders>
              <w:top w:val="single" w:sz="4" w:space="0" w:color="auto"/>
              <w:left w:val="single" w:sz="4" w:space="0" w:color="auto"/>
              <w:bottom w:val="single" w:sz="4" w:space="0" w:color="auto"/>
              <w:right w:val="single" w:sz="4" w:space="0" w:color="auto"/>
            </w:tcBorders>
            <w:hideMark/>
          </w:tcPr>
          <w:p w14:paraId="661392D7" w14:textId="62FAFFA2" w:rsidR="00BE3799" w:rsidRPr="00FA1891" w:rsidRDefault="004D503E"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2416,24 (2118,25; 4745,44 )</w:t>
            </w:r>
          </w:p>
        </w:tc>
        <w:tc>
          <w:tcPr>
            <w:tcW w:w="609" w:type="pct"/>
            <w:tcBorders>
              <w:top w:val="single" w:sz="4" w:space="0" w:color="auto"/>
              <w:left w:val="single" w:sz="4" w:space="0" w:color="auto"/>
              <w:bottom w:val="single" w:sz="4" w:space="0" w:color="auto"/>
              <w:right w:val="single" w:sz="4" w:space="0" w:color="auto"/>
            </w:tcBorders>
            <w:hideMark/>
          </w:tcPr>
          <w:p w14:paraId="17F53D71" w14:textId="34436CAE"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1581,8</w:t>
            </w:r>
            <w:r w:rsidRPr="00FA1891">
              <w:rPr>
                <w:rFonts w:ascii="Times New Roman" w:eastAsia="Times New Roman" w:hAnsi="Times New Roman" w:cs="Times New Roman"/>
                <w:sz w:val="24"/>
                <w:szCs w:val="24"/>
                <w:lang w:val="kk-KZ" w:eastAsia="kk-KZ"/>
              </w:rPr>
              <w:t xml:space="preserve"> </w:t>
            </w:r>
            <w:r w:rsidR="004D503E" w:rsidRPr="00FA1891">
              <w:rPr>
                <w:rFonts w:ascii="Times New Roman" w:eastAsia="Times New Roman" w:hAnsi="Times New Roman" w:cs="Times New Roman"/>
                <w:sz w:val="24"/>
                <w:szCs w:val="24"/>
                <w:lang w:val="en-US" w:eastAsia="kk-KZ"/>
              </w:rPr>
              <w:t>(1230,9; 1866,1)</w:t>
            </w:r>
          </w:p>
        </w:tc>
        <w:tc>
          <w:tcPr>
            <w:tcW w:w="581" w:type="pct"/>
            <w:tcBorders>
              <w:top w:val="single" w:sz="4" w:space="0" w:color="auto"/>
              <w:left w:val="single" w:sz="4" w:space="0" w:color="auto"/>
              <w:bottom w:val="single" w:sz="4" w:space="0" w:color="auto"/>
              <w:right w:val="single" w:sz="4" w:space="0" w:color="auto"/>
            </w:tcBorders>
            <w:hideMark/>
          </w:tcPr>
          <w:p w14:paraId="3642CAC7" w14:textId="12DBD9EE" w:rsidR="00BE3799" w:rsidRPr="00FA1891" w:rsidRDefault="004D503E"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2596,0  (1705,1; 3927,5)</w:t>
            </w:r>
          </w:p>
        </w:tc>
        <w:tc>
          <w:tcPr>
            <w:tcW w:w="584" w:type="pct"/>
            <w:tcBorders>
              <w:top w:val="single" w:sz="4" w:space="0" w:color="auto"/>
              <w:left w:val="single" w:sz="4" w:space="0" w:color="auto"/>
              <w:bottom w:val="single" w:sz="4" w:space="0" w:color="auto"/>
              <w:right w:val="single" w:sz="4" w:space="0" w:color="auto"/>
            </w:tcBorders>
            <w:hideMark/>
          </w:tcPr>
          <w:p w14:paraId="3B6A0D02" w14:textId="7E50F88E" w:rsidR="00BE3799" w:rsidRPr="00FA1891" w:rsidRDefault="004D503E"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1828,5  (1344,4; 2514,7)</w:t>
            </w:r>
          </w:p>
        </w:tc>
        <w:tc>
          <w:tcPr>
            <w:tcW w:w="638" w:type="pct"/>
            <w:tcBorders>
              <w:top w:val="single" w:sz="4" w:space="0" w:color="auto"/>
              <w:left w:val="single" w:sz="4" w:space="0" w:color="auto"/>
              <w:bottom w:val="single" w:sz="4" w:space="0" w:color="auto"/>
              <w:right w:val="single" w:sz="4" w:space="0" w:color="auto"/>
            </w:tcBorders>
            <w:hideMark/>
          </w:tcPr>
          <w:p w14:paraId="6E81E1F6" w14:textId="6EDF1474" w:rsidR="00BE3799" w:rsidRPr="00FA1891" w:rsidRDefault="004D503E"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3216,24 (2118,25; 4745,44)</w:t>
            </w:r>
          </w:p>
        </w:tc>
        <w:tc>
          <w:tcPr>
            <w:tcW w:w="558" w:type="pct"/>
            <w:tcBorders>
              <w:top w:val="single" w:sz="4" w:space="0" w:color="auto"/>
              <w:left w:val="single" w:sz="4" w:space="0" w:color="auto"/>
              <w:bottom w:val="single" w:sz="4" w:space="0" w:color="auto"/>
              <w:right w:val="single" w:sz="4" w:space="0" w:color="auto"/>
            </w:tcBorders>
            <w:hideMark/>
          </w:tcPr>
          <w:p w14:paraId="07C68B37" w14:textId="145A253D"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kk-KZ" w:eastAsia="kk-KZ"/>
              </w:rPr>
              <w:t>722,4 (502,5; 860,2)</w:t>
            </w:r>
          </w:p>
        </w:tc>
        <w:tc>
          <w:tcPr>
            <w:tcW w:w="674" w:type="pct"/>
            <w:tcBorders>
              <w:top w:val="single" w:sz="4" w:space="0" w:color="auto"/>
              <w:left w:val="single" w:sz="4" w:space="0" w:color="auto"/>
              <w:bottom w:val="single" w:sz="4" w:space="0" w:color="auto"/>
              <w:right w:val="single" w:sz="4" w:space="0" w:color="auto"/>
            </w:tcBorders>
          </w:tcPr>
          <w:p w14:paraId="1D674F1D" w14:textId="1A8B7EBD" w:rsidR="00253BC1" w:rsidRPr="00FA1891" w:rsidRDefault="00253BC1" w:rsidP="00253BC1">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0,01</w:t>
            </w:r>
          </w:p>
          <w:p w14:paraId="1F52BD4A" w14:textId="1765B2C2" w:rsidR="00253BC1" w:rsidRPr="00FA1891" w:rsidRDefault="00253BC1" w:rsidP="00253BC1">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0,01</w:t>
            </w:r>
          </w:p>
          <w:p w14:paraId="44348ABC" w14:textId="6039CCFE" w:rsidR="00253BC1" w:rsidRPr="00FA1891" w:rsidRDefault="00253BC1" w:rsidP="00253BC1">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74BE5" w:rsidRPr="00FA1891">
              <w:rPr>
                <w:rFonts w:ascii="Times New Roman" w:eastAsia="Times New Roman" w:hAnsi="Times New Roman" w:cs="Times New Roman"/>
                <w:sz w:val="24"/>
                <w:szCs w:val="24"/>
                <w:lang w:eastAsia="kk-KZ"/>
              </w:rPr>
              <w:t>5</w:t>
            </w:r>
          </w:p>
          <w:p w14:paraId="52F697D6" w14:textId="277DC94C" w:rsidR="00BE3799" w:rsidRPr="00FA1891" w:rsidRDefault="00253BC1" w:rsidP="00253BC1">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74BE5" w:rsidRPr="00FA1891">
              <w:rPr>
                <w:rFonts w:ascii="Times New Roman" w:eastAsia="Times New Roman" w:hAnsi="Times New Roman" w:cs="Times New Roman"/>
                <w:sz w:val="24"/>
                <w:szCs w:val="24"/>
                <w:lang w:eastAsia="kk-KZ"/>
              </w:rPr>
              <w:t>1</w:t>
            </w:r>
          </w:p>
        </w:tc>
      </w:tr>
      <w:tr w:rsidR="00BE3799" w14:paraId="152F5992" w14:textId="592BE1B4" w:rsidTr="00FC4AFE">
        <w:tc>
          <w:tcPr>
            <w:tcW w:w="629" w:type="pct"/>
            <w:tcBorders>
              <w:top w:val="single" w:sz="4" w:space="0" w:color="auto"/>
              <w:left w:val="single" w:sz="4" w:space="0" w:color="auto"/>
              <w:bottom w:val="single" w:sz="4" w:space="0" w:color="auto"/>
              <w:right w:val="single" w:sz="4" w:space="0" w:color="auto"/>
            </w:tcBorders>
            <w:hideMark/>
          </w:tcPr>
          <w:p w14:paraId="6F72A7A9"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FABP4,</w:t>
            </w:r>
          </w:p>
          <w:p w14:paraId="1C96EAAB"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Пг/мл</w:t>
            </w:r>
          </w:p>
        </w:tc>
        <w:tc>
          <w:tcPr>
            <w:tcW w:w="727" w:type="pct"/>
            <w:tcBorders>
              <w:top w:val="single" w:sz="4" w:space="0" w:color="auto"/>
              <w:left w:val="single" w:sz="4" w:space="0" w:color="auto"/>
              <w:bottom w:val="single" w:sz="4" w:space="0" w:color="auto"/>
              <w:right w:val="single" w:sz="4" w:space="0" w:color="auto"/>
            </w:tcBorders>
            <w:hideMark/>
          </w:tcPr>
          <w:p w14:paraId="64B567BA" w14:textId="46BB2A33"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52160,25</w:t>
            </w:r>
            <w:r w:rsidR="004D503E" w:rsidRPr="00FA1891">
              <w:rPr>
                <w:rFonts w:ascii="Times New Roman" w:eastAsia="Times New Roman" w:hAnsi="Times New Roman" w:cs="Times New Roman"/>
                <w:sz w:val="24"/>
                <w:szCs w:val="24"/>
                <w:lang w:val="en-US" w:eastAsia="kk-KZ"/>
              </w:rPr>
              <w:t xml:space="preserve"> (26332, 5 ; 71921,37)</w:t>
            </w:r>
          </w:p>
        </w:tc>
        <w:tc>
          <w:tcPr>
            <w:tcW w:w="609" w:type="pct"/>
            <w:tcBorders>
              <w:top w:val="single" w:sz="4" w:space="0" w:color="auto"/>
              <w:left w:val="single" w:sz="4" w:space="0" w:color="auto"/>
              <w:bottom w:val="single" w:sz="4" w:space="0" w:color="auto"/>
              <w:right w:val="single" w:sz="4" w:space="0" w:color="auto"/>
            </w:tcBorders>
            <w:hideMark/>
          </w:tcPr>
          <w:p w14:paraId="1E5940F6" w14:textId="3EFE7D13"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kk-KZ" w:eastAsia="kk-KZ"/>
              </w:rPr>
              <w:t>51978,4 (32338,4;</w:t>
            </w:r>
            <w:r w:rsidRPr="00FA1891">
              <w:rPr>
                <w:rFonts w:ascii="Times New Roman" w:eastAsia="Times New Roman" w:hAnsi="Times New Roman" w:cs="Times New Roman"/>
                <w:sz w:val="24"/>
                <w:szCs w:val="24"/>
                <w:lang w:val="en-US" w:eastAsia="kk-KZ"/>
              </w:rPr>
              <w:t xml:space="preserve"> </w:t>
            </w:r>
            <w:r w:rsidRPr="00FA1891">
              <w:rPr>
                <w:rFonts w:ascii="Times New Roman" w:eastAsia="Times New Roman" w:hAnsi="Times New Roman" w:cs="Times New Roman"/>
                <w:sz w:val="24"/>
                <w:szCs w:val="24"/>
                <w:lang w:val="kk-KZ" w:eastAsia="kk-KZ"/>
              </w:rPr>
              <w:t xml:space="preserve"> 67852,8)</w:t>
            </w:r>
          </w:p>
        </w:tc>
        <w:tc>
          <w:tcPr>
            <w:tcW w:w="581" w:type="pct"/>
            <w:tcBorders>
              <w:top w:val="single" w:sz="4" w:space="0" w:color="auto"/>
              <w:left w:val="single" w:sz="4" w:space="0" w:color="auto"/>
              <w:bottom w:val="single" w:sz="4" w:space="0" w:color="auto"/>
              <w:right w:val="single" w:sz="4" w:space="0" w:color="auto"/>
            </w:tcBorders>
            <w:hideMark/>
          </w:tcPr>
          <w:p w14:paraId="611DD08B" w14:textId="65CBED5E" w:rsidR="00BE3799" w:rsidRPr="00FA1891" w:rsidRDefault="004D503E" w:rsidP="00F63A3D">
            <w:pPr>
              <w:spacing w:after="0" w:line="240" w:lineRule="auto"/>
              <w:ind w:left="-29"/>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52059,8 (12849,3; 87580,8)</w:t>
            </w:r>
          </w:p>
        </w:tc>
        <w:tc>
          <w:tcPr>
            <w:tcW w:w="584" w:type="pct"/>
            <w:tcBorders>
              <w:top w:val="single" w:sz="4" w:space="0" w:color="auto"/>
              <w:left w:val="single" w:sz="4" w:space="0" w:color="auto"/>
              <w:bottom w:val="single" w:sz="4" w:space="0" w:color="auto"/>
              <w:right w:val="single" w:sz="4" w:space="0" w:color="auto"/>
            </w:tcBorders>
            <w:hideMark/>
          </w:tcPr>
          <w:p w14:paraId="4FD640A8" w14:textId="15E020E2" w:rsidR="00BE3799" w:rsidRPr="00FA1891" w:rsidRDefault="004D503E" w:rsidP="00FC4AFE">
            <w:pPr>
              <w:spacing w:after="0" w:line="240" w:lineRule="auto"/>
              <w:ind w:left="-86"/>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46687,8 (14024,4; 69170,3)</w:t>
            </w:r>
          </w:p>
        </w:tc>
        <w:tc>
          <w:tcPr>
            <w:tcW w:w="638" w:type="pct"/>
            <w:tcBorders>
              <w:top w:val="single" w:sz="4" w:space="0" w:color="auto"/>
              <w:left w:val="single" w:sz="4" w:space="0" w:color="auto"/>
              <w:bottom w:val="single" w:sz="4" w:space="0" w:color="auto"/>
              <w:right w:val="single" w:sz="4" w:space="0" w:color="auto"/>
            </w:tcBorders>
            <w:hideMark/>
          </w:tcPr>
          <w:p w14:paraId="697B56E7" w14:textId="7568872F" w:rsidR="00BE3799" w:rsidRPr="00FA1891" w:rsidRDefault="00BE3799" w:rsidP="00F63A3D">
            <w:pPr>
              <w:spacing w:after="0" w:line="240" w:lineRule="auto"/>
              <w:ind w:left="-74"/>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eastAsia="kk-KZ"/>
              </w:rPr>
              <w:t>4</w:t>
            </w:r>
            <w:r w:rsidRPr="00FA1891">
              <w:rPr>
                <w:rFonts w:ascii="Times New Roman" w:eastAsia="Times New Roman" w:hAnsi="Times New Roman" w:cs="Times New Roman"/>
                <w:sz w:val="24"/>
                <w:szCs w:val="24"/>
                <w:lang w:val="en-US" w:eastAsia="kk-KZ"/>
              </w:rPr>
              <w:t>21</w:t>
            </w:r>
            <w:r w:rsidR="004D503E" w:rsidRPr="00FA1891">
              <w:rPr>
                <w:rFonts w:ascii="Times New Roman" w:eastAsia="Times New Roman" w:hAnsi="Times New Roman" w:cs="Times New Roman"/>
                <w:sz w:val="24"/>
                <w:szCs w:val="24"/>
                <w:lang w:val="en-US" w:eastAsia="kk-KZ"/>
              </w:rPr>
              <w:t>60,25 (26332, 55; 71921, 37)</w:t>
            </w:r>
          </w:p>
        </w:tc>
        <w:tc>
          <w:tcPr>
            <w:tcW w:w="558" w:type="pct"/>
            <w:tcBorders>
              <w:top w:val="single" w:sz="4" w:space="0" w:color="auto"/>
              <w:left w:val="single" w:sz="4" w:space="0" w:color="auto"/>
              <w:bottom w:val="single" w:sz="4" w:space="0" w:color="auto"/>
              <w:right w:val="single" w:sz="4" w:space="0" w:color="auto"/>
            </w:tcBorders>
            <w:hideMark/>
          </w:tcPr>
          <w:p w14:paraId="3BC1CF02" w14:textId="1541DD5F"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kk-KZ" w:eastAsia="kk-KZ"/>
              </w:rPr>
              <w:t>8825,8 (5807,2; 11966,1)</w:t>
            </w:r>
          </w:p>
        </w:tc>
        <w:tc>
          <w:tcPr>
            <w:tcW w:w="674" w:type="pct"/>
            <w:tcBorders>
              <w:top w:val="single" w:sz="4" w:space="0" w:color="auto"/>
              <w:left w:val="single" w:sz="4" w:space="0" w:color="auto"/>
              <w:bottom w:val="single" w:sz="4" w:space="0" w:color="auto"/>
              <w:right w:val="single" w:sz="4" w:space="0" w:color="auto"/>
            </w:tcBorders>
          </w:tcPr>
          <w:p w14:paraId="6A4C490D" w14:textId="418EA70C" w:rsidR="00F30DB2" w:rsidRPr="00FA1891" w:rsidRDefault="00F30DB2" w:rsidP="00F30DB2">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0,06</w:t>
            </w:r>
          </w:p>
          <w:p w14:paraId="0B9B711C" w14:textId="47D9CDC3" w:rsidR="00F30DB2" w:rsidRPr="00FA1891" w:rsidRDefault="00F30DB2" w:rsidP="00F30DB2">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0,05</w:t>
            </w:r>
          </w:p>
          <w:p w14:paraId="654EFC89" w14:textId="77777777" w:rsidR="00F30DB2" w:rsidRPr="00FA1891" w:rsidRDefault="00F30DB2" w:rsidP="00F30DB2">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0,05</w:t>
            </w:r>
          </w:p>
          <w:p w14:paraId="037EA4FD" w14:textId="00308052" w:rsidR="00BE3799" w:rsidRPr="00FA1891" w:rsidRDefault="00574BE5" w:rsidP="00BD746E">
            <w:pPr>
              <w:spacing w:after="0" w:line="240" w:lineRule="auto"/>
              <w:jc w:val="both"/>
              <w:rPr>
                <w:rFonts w:ascii="Times New Roman" w:eastAsia="Times New Roman" w:hAnsi="Times New Roman" w:cs="Times New Roman"/>
                <w:sz w:val="24"/>
                <w:szCs w:val="24"/>
                <w:lang w:val="kk-KZ"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0,05</w:t>
            </w:r>
          </w:p>
        </w:tc>
      </w:tr>
      <w:tr w:rsidR="00BE3799" w14:paraId="66D0507C" w14:textId="2C8C3549" w:rsidTr="00FC4AFE">
        <w:tc>
          <w:tcPr>
            <w:tcW w:w="629" w:type="pct"/>
            <w:tcBorders>
              <w:top w:val="single" w:sz="4" w:space="0" w:color="auto"/>
              <w:left w:val="single" w:sz="4" w:space="0" w:color="auto"/>
              <w:bottom w:val="single" w:sz="4" w:space="0" w:color="auto"/>
              <w:right w:val="single" w:sz="4" w:space="0" w:color="auto"/>
            </w:tcBorders>
            <w:hideMark/>
          </w:tcPr>
          <w:p w14:paraId="548BE159" w14:textId="77777777"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PAI-1, пг/мл</w:t>
            </w:r>
          </w:p>
        </w:tc>
        <w:tc>
          <w:tcPr>
            <w:tcW w:w="727" w:type="pct"/>
            <w:tcBorders>
              <w:top w:val="single" w:sz="4" w:space="0" w:color="auto"/>
              <w:left w:val="single" w:sz="4" w:space="0" w:color="auto"/>
              <w:bottom w:val="single" w:sz="4" w:space="0" w:color="auto"/>
              <w:right w:val="single" w:sz="4" w:space="0" w:color="auto"/>
            </w:tcBorders>
            <w:hideMark/>
          </w:tcPr>
          <w:p w14:paraId="1550ECB9" w14:textId="022E6A49"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30718,67 (17466,47; 46062,2</w:t>
            </w:r>
            <w:r w:rsidR="004D503E" w:rsidRPr="00FA1891">
              <w:rPr>
                <w:rFonts w:ascii="Times New Roman" w:eastAsia="Times New Roman" w:hAnsi="Times New Roman" w:cs="Times New Roman"/>
                <w:sz w:val="24"/>
                <w:szCs w:val="24"/>
                <w:lang w:val="en-US" w:eastAsia="kk-KZ"/>
              </w:rPr>
              <w:t>6)</w:t>
            </w:r>
          </w:p>
        </w:tc>
        <w:tc>
          <w:tcPr>
            <w:tcW w:w="609" w:type="pct"/>
            <w:tcBorders>
              <w:top w:val="single" w:sz="4" w:space="0" w:color="auto"/>
              <w:left w:val="single" w:sz="4" w:space="0" w:color="auto"/>
              <w:bottom w:val="single" w:sz="4" w:space="0" w:color="auto"/>
              <w:right w:val="single" w:sz="4" w:space="0" w:color="auto"/>
            </w:tcBorders>
            <w:hideMark/>
          </w:tcPr>
          <w:p w14:paraId="5C96436E" w14:textId="6B46EB18" w:rsidR="00BE3799" w:rsidRPr="00FA1891" w:rsidRDefault="004D503E"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28207,0 (16819,3; 42593,0)</w:t>
            </w:r>
          </w:p>
        </w:tc>
        <w:tc>
          <w:tcPr>
            <w:tcW w:w="581" w:type="pct"/>
            <w:tcBorders>
              <w:top w:val="single" w:sz="4" w:space="0" w:color="auto"/>
              <w:left w:val="single" w:sz="4" w:space="0" w:color="auto"/>
              <w:bottom w:val="single" w:sz="4" w:space="0" w:color="auto"/>
              <w:right w:val="single" w:sz="4" w:space="0" w:color="auto"/>
            </w:tcBorders>
            <w:hideMark/>
          </w:tcPr>
          <w:p w14:paraId="0BA5C515" w14:textId="622F303C" w:rsidR="00BE3799" w:rsidRPr="00FA1891" w:rsidRDefault="004D503E" w:rsidP="00FC4AFE">
            <w:pPr>
              <w:spacing w:after="0" w:line="240" w:lineRule="auto"/>
              <w:ind w:left="-84"/>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30718,6  (17948,7; 53621,5)</w:t>
            </w:r>
          </w:p>
        </w:tc>
        <w:tc>
          <w:tcPr>
            <w:tcW w:w="584" w:type="pct"/>
            <w:tcBorders>
              <w:top w:val="single" w:sz="4" w:space="0" w:color="auto"/>
              <w:left w:val="single" w:sz="4" w:space="0" w:color="auto"/>
              <w:bottom w:val="single" w:sz="4" w:space="0" w:color="auto"/>
              <w:right w:val="single" w:sz="4" w:space="0" w:color="auto"/>
            </w:tcBorders>
            <w:hideMark/>
          </w:tcPr>
          <w:p w14:paraId="71865C3D" w14:textId="5F725EBF" w:rsidR="00BE3799" w:rsidRPr="00FA1891" w:rsidRDefault="004D503E" w:rsidP="00FC4AFE">
            <w:pPr>
              <w:spacing w:after="0" w:line="240" w:lineRule="auto"/>
              <w:ind w:left="-86"/>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28692,0 (18525,8; 52168,2)</w:t>
            </w:r>
          </w:p>
        </w:tc>
        <w:tc>
          <w:tcPr>
            <w:tcW w:w="638" w:type="pct"/>
            <w:tcBorders>
              <w:top w:val="single" w:sz="4" w:space="0" w:color="auto"/>
              <w:left w:val="single" w:sz="4" w:space="0" w:color="auto"/>
              <w:bottom w:val="single" w:sz="4" w:space="0" w:color="auto"/>
              <w:right w:val="single" w:sz="4" w:space="0" w:color="auto"/>
            </w:tcBorders>
            <w:hideMark/>
          </w:tcPr>
          <w:p w14:paraId="4A8D9768" w14:textId="120FBE9E" w:rsidR="00BE3799" w:rsidRPr="00FA1891" w:rsidRDefault="004D503E" w:rsidP="00FC4AFE">
            <w:pPr>
              <w:spacing w:after="0" w:line="240" w:lineRule="auto"/>
              <w:ind w:left="-81"/>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30718,67 (17466,47; 46062, 26)</w:t>
            </w:r>
          </w:p>
        </w:tc>
        <w:tc>
          <w:tcPr>
            <w:tcW w:w="558" w:type="pct"/>
            <w:tcBorders>
              <w:top w:val="single" w:sz="4" w:space="0" w:color="auto"/>
              <w:left w:val="single" w:sz="4" w:space="0" w:color="auto"/>
              <w:bottom w:val="single" w:sz="4" w:space="0" w:color="auto"/>
              <w:right w:val="single" w:sz="4" w:space="0" w:color="auto"/>
            </w:tcBorders>
            <w:hideMark/>
          </w:tcPr>
          <w:p w14:paraId="34F64560" w14:textId="6E2E5716" w:rsidR="00BE3799" w:rsidRPr="00FA1891" w:rsidRDefault="00BE3799"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2</w:t>
            </w:r>
            <w:r w:rsidRPr="00FA1891">
              <w:rPr>
                <w:rFonts w:ascii="Times New Roman" w:eastAsia="Times New Roman" w:hAnsi="Times New Roman" w:cs="Times New Roman"/>
                <w:sz w:val="24"/>
                <w:szCs w:val="24"/>
                <w:lang w:eastAsia="kk-KZ"/>
              </w:rPr>
              <w:t>0</w:t>
            </w:r>
            <w:r w:rsidRPr="00FA1891">
              <w:rPr>
                <w:rFonts w:ascii="Times New Roman" w:eastAsia="Times New Roman" w:hAnsi="Times New Roman" w:cs="Times New Roman"/>
                <w:sz w:val="24"/>
                <w:szCs w:val="24"/>
                <w:lang w:val="en-US" w:eastAsia="kk-KZ"/>
              </w:rPr>
              <w:t>238,5 (</w:t>
            </w:r>
            <w:r w:rsidRPr="00FA1891">
              <w:rPr>
                <w:rFonts w:ascii="Times New Roman" w:eastAsia="Times New Roman" w:hAnsi="Times New Roman" w:cs="Times New Roman"/>
                <w:sz w:val="24"/>
                <w:szCs w:val="24"/>
                <w:lang w:eastAsia="kk-KZ"/>
              </w:rPr>
              <w:t>8762,5</w:t>
            </w:r>
            <w:r w:rsidRPr="00FA1891">
              <w:rPr>
                <w:rFonts w:ascii="Times New Roman" w:eastAsia="Times New Roman" w:hAnsi="Times New Roman" w:cs="Times New Roman"/>
                <w:sz w:val="24"/>
                <w:szCs w:val="24"/>
                <w:lang w:val="en-US" w:eastAsia="kk-KZ"/>
              </w:rPr>
              <w:t xml:space="preserve">; </w:t>
            </w:r>
            <w:r w:rsidRPr="00FA1891">
              <w:rPr>
                <w:rFonts w:ascii="Times New Roman" w:eastAsia="Times New Roman" w:hAnsi="Times New Roman" w:cs="Times New Roman"/>
                <w:sz w:val="24"/>
                <w:szCs w:val="24"/>
                <w:lang w:eastAsia="kk-KZ"/>
              </w:rPr>
              <w:t>27851,9</w:t>
            </w:r>
            <w:r w:rsidRPr="00FA1891">
              <w:rPr>
                <w:rFonts w:ascii="Times New Roman" w:eastAsia="Times New Roman" w:hAnsi="Times New Roman" w:cs="Times New Roman"/>
                <w:sz w:val="24"/>
                <w:szCs w:val="24"/>
                <w:lang w:val="en-US" w:eastAsia="kk-KZ"/>
              </w:rPr>
              <w:t>)</w:t>
            </w:r>
          </w:p>
        </w:tc>
        <w:tc>
          <w:tcPr>
            <w:tcW w:w="674" w:type="pct"/>
            <w:tcBorders>
              <w:top w:val="single" w:sz="4" w:space="0" w:color="auto"/>
              <w:left w:val="single" w:sz="4" w:space="0" w:color="auto"/>
              <w:bottom w:val="single" w:sz="4" w:space="0" w:color="auto"/>
              <w:right w:val="single" w:sz="4" w:space="0" w:color="auto"/>
            </w:tcBorders>
          </w:tcPr>
          <w:p w14:paraId="0F32F0FF" w14:textId="6A671BE7" w:rsidR="00095DD3" w:rsidRPr="00FA1891" w:rsidRDefault="00095DD3" w:rsidP="00095DD3">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eastAsia="kk-KZ"/>
              </w:rPr>
              <w:t>1-2</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E0DCD" w:rsidRPr="00FA1891">
              <w:rPr>
                <w:rFonts w:ascii="Times New Roman" w:eastAsia="Times New Roman" w:hAnsi="Times New Roman" w:cs="Times New Roman"/>
                <w:sz w:val="24"/>
                <w:szCs w:val="24"/>
                <w:lang w:eastAsia="kk-KZ"/>
              </w:rPr>
              <w:t>8</w:t>
            </w:r>
          </w:p>
          <w:p w14:paraId="30542354" w14:textId="17336710" w:rsidR="00095DD3" w:rsidRPr="00FA1891" w:rsidRDefault="00095DD3" w:rsidP="00095DD3">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3</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E0DCD" w:rsidRPr="00FA1891">
              <w:rPr>
                <w:rFonts w:ascii="Times New Roman" w:eastAsia="Times New Roman" w:hAnsi="Times New Roman" w:cs="Times New Roman"/>
                <w:sz w:val="24"/>
                <w:szCs w:val="24"/>
                <w:lang w:eastAsia="kk-KZ"/>
              </w:rPr>
              <w:t>8</w:t>
            </w:r>
          </w:p>
          <w:p w14:paraId="718166CA" w14:textId="178352E6" w:rsidR="00095DD3" w:rsidRPr="00FA1891" w:rsidRDefault="00095DD3" w:rsidP="00095DD3">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1</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3-5</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w:t>
            </w:r>
            <w:r w:rsidR="005E0DCD" w:rsidRPr="00FA1891">
              <w:rPr>
                <w:rFonts w:ascii="Times New Roman" w:eastAsia="Times New Roman" w:hAnsi="Times New Roman" w:cs="Times New Roman"/>
                <w:sz w:val="24"/>
                <w:szCs w:val="24"/>
                <w:lang w:eastAsia="kk-KZ"/>
              </w:rPr>
              <w:t>8</w:t>
            </w:r>
          </w:p>
          <w:p w14:paraId="19E4EDEA" w14:textId="6575F0D3" w:rsidR="00BE3799" w:rsidRPr="00FA1891" w:rsidRDefault="00574BE5" w:rsidP="00BD746E">
            <w:pPr>
              <w:spacing w:after="0" w:line="240" w:lineRule="auto"/>
              <w:jc w:val="both"/>
              <w:rPr>
                <w:rFonts w:ascii="Times New Roman" w:eastAsia="Times New Roman" w:hAnsi="Times New Roman" w:cs="Times New Roman"/>
                <w:sz w:val="24"/>
                <w:szCs w:val="24"/>
                <w:lang w:val="en-US" w:eastAsia="kk-KZ"/>
              </w:rPr>
            </w:pPr>
            <w:r w:rsidRPr="00FA1891">
              <w:rPr>
                <w:rFonts w:ascii="Times New Roman" w:eastAsia="Times New Roman" w:hAnsi="Times New Roman" w:cs="Times New Roman"/>
                <w:sz w:val="24"/>
                <w:szCs w:val="24"/>
                <w:lang w:val="en-US" w:eastAsia="kk-KZ"/>
              </w:rPr>
              <w:t>p</w:t>
            </w:r>
            <w:r w:rsidRPr="00FA1891">
              <w:rPr>
                <w:rFonts w:ascii="Times New Roman" w:eastAsia="Times New Roman" w:hAnsi="Times New Roman" w:cs="Times New Roman"/>
                <w:sz w:val="24"/>
                <w:szCs w:val="24"/>
                <w:vertAlign w:val="subscript"/>
                <w:lang w:val="en-US" w:eastAsia="kk-KZ"/>
              </w:rPr>
              <w:t>2</w:t>
            </w:r>
            <w:r w:rsidRPr="00FA1891">
              <w:rPr>
                <w:rFonts w:ascii="Times New Roman" w:eastAsia="Times New Roman" w:hAnsi="Times New Roman" w:cs="Times New Roman"/>
                <w:sz w:val="24"/>
                <w:szCs w:val="24"/>
                <w:vertAlign w:val="subscript"/>
                <w:lang w:eastAsia="kk-KZ"/>
              </w:rPr>
              <w:t>-</w:t>
            </w:r>
            <w:r w:rsidRPr="00FA1891">
              <w:rPr>
                <w:rFonts w:ascii="Times New Roman" w:eastAsia="Times New Roman" w:hAnsi="Times New Roman" w:cs="Times New Roman"/>
                <w:sz w:val="24"/>
                <w:szCs w:val="24"/>
                <w:vertAlign w:val="subscript"/>
                <w:lang w:val="en-US" w:eastAsia="kk-KZ"/>
              </w:rPr>
              <w:t>4-6</w:t>
            </w:r>
            <w:r w:rsidRPr="00FA1891">
              <w:rPr>
                <w:rFonts w:ascii="Times New Roman" w:eastAsia="Times New Roman" w:hAnsi="Times New Roman" w:cs="Times New Roman"/>
                <w:sz w:val="24"/>
                <w:szCs w:val="24"/>
                <w:lang w:val="en-US" w:eastAsia="kk-KZ"/>
              </w:rPr>
              <w:t>=</w:t>
            </w:r>
            <w:r w:rsidRPr="00FA1891">
              <w:rPr>
                <w:rFonts w:ascii="Times New Roman" w:eastAsia="Times New Roman" w:hAnsi="Times New Roman" w:cs="Times New Roman"/>
                <w:sz w:val="24"/>
                <w:szCs w:val="24"/>
                <w:lang w:eastAsia="kk-KZ"/>
              </w:rPr>
              <w:t>0,05</w:t>
            </w:r>
          </w:p>
        </w:tc>
      </w:tr>
      <w:tr w:rsidR="00253BC1" w14:paraId="736214D4" w14:textId="7E87ECEA" w:rsidTr="00F63A3D">
        <w:tc>
          <w:tcPr>
            <w:tcW w:w="5000" w:type="pct"/>
            <w:gridSpan w:val="8"/>
            <w:tcBorders>
              <w:top w:val="single" w:sz="4" w:space="0" w:color="auto"/>
              <w:left w:val="single" w:sz="4" w:space="0" w:color="auto"/>
              <w:bottom w:val="single" w:sz="4" w:space="0" w:color="auto"/>
              <w:right w:val="single" w:sz="4" w:space="0" w:color="auto"/>
            </w:tcBorders>
          </w:tcPr>
          <w:p w14:paraId="34A982D8" w14:textId="288BC48D" w:rsidR="00FC4AFE" w:rsidRDefault="00FC4AFE" w:rsidP="00FC4AFE">
            <w:pPr>
              <w:spacing w:after="0" w:line="240" w:lineRule="auto"/>
              <w:ind w:firstLine="567"/>
              <w:jc w:val="both"/>
              <w:rPr>
                <w:rFonts w:ascii="Times New Roman" w:eastAsia="Times New Roman" w:hAnsi="Times New Roman" w:cs="Times New Roman"/>
                <w:sz w:val="24"/>
                <w:szCs w:val="24"/>
                <w:lang w:eastAsia="kk-KZ"/>
              </w:rPr>
            </w:pPr>
            <w:r>
              <w:rPr>
                <w:rFonts w:ascii="Times New Roman" w:eastAsia="Times New Roman" w:hAnsi="Times New Roman" w:cs="Times New Roman"/>
                <w:sz w:val="24"/>
                <w:szCs w:val="24"/>
                <w:lang w:eastAsia="kk-KZ"/>
              </w:rPr>
              <w:t>Примечания:</w:t>
            </w:r>
          </w:p>
          <w:p w14:paraId="1F714ABF" w14:textId="7FC9AD5A" w:rsidR="00253BC1" w:rsidRPr="00FC4AFE" w:rsidRDefault="00FC4AFE" w:rsidP="00253BC1">
            <w:pPr>
              <w:spacing w:after="0" w:line="240" w:lineRule="auto"/>
              <w:jc w:val="both"/>
              <w:rPr>
                <w:rFonts w:ascii="Times New Roman" w:eastAsia="Times New Roman" w:hAnsi="Times New Roman" w:cs="Times New Roman"/>
                <w:sz w:val="24"/>
                <w:szCs w:val="24"/>
                <w:lang w:eastAsia="kk-KZ"/>
              </w:rPr>
            </w:pPr>
            <w:r w:rsidRPr="00FC4AFE">
              <w:rPr>
                <w:rFonts w:ascii="Times New Roman" w:eastAsia="Times New Roman" w:hAnsi="Times New Roman" w:cs="Times New Roman"/>
                <w:sz w:val="24"/>
                <w:szCs w:val="24"/>
                <w:lang w:eastAsia="kk-KZ"/>
              </w:rPr>
              <w:t xml:space="preserve">1. </w:t>
            </w:r>
            <w:r w:rsidR="00253BC1" w:rsidRPr="00FC4AFE">
              <w:rPr>
                <w:rFonts w:ascii="Times New Roman" w:eastAsia="Times New Roman" w:hAnsi="Times New Roman" w:cs="Times New Roman"/>
                <w:sz w:val="24"/>
                <w:szCs w:val="24"/>
                <w:lang w:val="en-US" w:eastAsia="kk-KZ"/>
              </w:rPr>
              <w:t>p</w:t>
            </w:r>
            <w:r w:rsidR="00253BC1" w:rsidRPr="00FC4AFE">
              <w:rPr>
                <w:rFonts w:ascii="Times New Roman" w:eastAsia="Times New Roman" w:hAnsi="Times New Roman" w:cs="Times New Roman"/>
                <w:sz w:val="24"/>
                <w:szCs w:val="24"/>
                <w:vertAlign w:val="subscript"/>
                <w:lang w:eastAsia="kk-KZ"/>
              </w:rPr>
              <w:t xml:space="preserve">1-2 </w:t>
            </w:r>
            <w:r w:rsidR="00253BC1" w:rsidRPr="00FC4AFE">
              <w:rPr>
                <w:rFonts w:ascii="Times New Roman" w:eastAsia="Times New Roman" w:hAnsi="Times New Roman" w:cs="Times New Roman"/>
                <w:sz w:val="24"/>
                <w:szCs w:val="24"/>
                <w:lang w:eastAsia="kk-KZ"/>
              </w:rPr>
              <w:t>Сравнение в группах с В.Р. с наличие или отсутствием КВС</w:t>
            </w:r>
            <w:r w:rsidRPr="00FC4AFE">
              <w:rPr>
                <w:rFonts w:ascii="Times New Roman" w:eastAsia="Times New Roman" w:hAnsi="Times New Roman" w:cs="Times New Roman"/>
                <w:sz w:val="24"/>
                <w:szCs w:val="24"/>
                <w:lang w:eastAsia="kk-KZ"/>
              </w:rPr>
              <w:t>.</w:t>
            </w:r>
            <w:r w:rsidR="00253BC1" w:rsidRPr="00FC4AFE">
              <w:rPr>
                <w:rFonts w:ascii="Times New Roman" w:eastAsia="Times New Roman" w:hAnsi="Times New Roman" w:cs="Times New Roman"/>
                <w:sz w:val="24"/>
                <w:szCs w:val="24"/>
                <w:lang w:eastAsia="kk-KZ"/>
              </w:rPr>
              <w:t xml:space="preserve"> </w:t>
            </w:r>
          </w:p>
          <w:p w14:paraId="584D4BA4" w14:textId="770C50B9" w:rsidR="00253BC1" w:rsidRPr="00FC4AFE" w:rsidRDefault="00FC4AFE" w:rsidP="00253BC1">
            <w:pPr>
              <w:spacing w:after="0" w:line="240" w:lineRule="auto"/>
              <w:jc w:val="both"/>
              <w:rPr>
                <w:rFonts w:ascii="Times New Roman" w:eastAsia="Times New Roman" w:hAnsi="Times New Roman" w:cs="Times New Roman"/>
                <w:sz w:val="24"/>
                <w:szCs w:val="24"/>
                <w:lang w:eastAsia="kk-KZ"/>
              </w:rPr>
            </w:pPr>
            <w:r w:rsidRPr="00FC4AFE">
              <w:rPr>
                <w:rFonts w:ascii="Times New Roman" w:eastAsia="Times New Roman" w:hAnsi="Times New Roman" w:cs="Times New Roman"/>
                <w:sz w:val="24"/>
                <w:szCs w:val="24"/>
                <w:lang w:eastAsia="kk-KZ"/>
              </w:rPr>
              <w:t xml:space="preserve">2. </w:t>
            </w:r>
            <w:r w:rsidR="00253BC1" w:rsidRPr="00FC4AFE">
              <w:rPr>
                <w:rFonts w:ascii="Times New Roman" w:eastAsia="Times New Roman" w:hAnsi="Times New Roman" w:cs="Times New Roman"/>
                <w:sz w:val="24"/>
                <w:szCs w:val="24"/>
                <w:lang w:val="en-US" w:eastAsia="kk-KZ"/>
              </w:rPr>
              <w:t>p</w:t>
            </w:r>
            <w:r w:rsidR="00253BC1" w:rsidRPr="00FC4AFE">
              <w:rPr>
                <w:rFonts w:ascii="Times New Roman" w:eastAsia="Times New Roman" w:hAnsi="Times New Roman" w:cs="Times New Roman"/>
                <w:sz w:val="24"/>
                <w:szCs w:val="24"/>
                <w:vertAlign w:val="subscript"/>
                <w:lang w:eastAsia="kk-KZ"/>
              </w:rPr>
              <w:t xml:space="preserve">3-4 </w:t>
            </w:r>
            <w:r w:rsidR="00253BC1" w:rsidRPr="00FC4AFE">
              <w:rPr>
                <w:rFonts w:ascii="Times New Roman" w:eastAsia="Times New Roman" w:hAnsi="Times New Roman" w:cs="Times New Roman"/>
                <w:sz w:val="24"/>
                <w:szCs w:val="24"/>
                <w:lang w:eastAsia="kk-KZ"/>
              </w:rPr>
              <w:t>Сравнение в группах с предиабетом и наличием или отсутствием КВС</w:t>
            </w:r>
            <w:r w:rsidRPr="00FC4AFE">
              <w:rPr>
                <w:rFonts w:ascii="Times New Roman" w:eastAsia="Times New Roman" w:hAnsi="Times New Roman" w:cs="Times New Roman"/>
                <w:sz w:val="24"/>
                <w:szCs w:val="24"/>
                <w:lang w:eastAsia="kk-KZ"/>
              </w:rPr>
              <w:t>.</w:t>
            </w:r>
          </w:p>
          <w:p w14:paraId="285BACA5" w14:textId="2E81D327" w:rsidR="00253BC1" w:rsidRPr="00FC4AFE" w:rsidRDefault="00FC4AFE" w:rsidP="00253BC1">
            <w:pPr>
              <w:spacing w:after="0" w:line="240" w:lineRule="auto"/>
              <w:jc w:val="both"/>
              <w:rPr>
                <w:rFonts w:ascii="Times New Roman" w:eastAsia="Times New Roman" w:hAnsi="Times New Roman" w:cs="Times New Roman"/>
                <w:sz w:val="24"/>
                <w:szCs w:val="24"/>
                <w:lang w:eastAsia="kk-KZ"/>
              </w:rPr>
            </w:pPr>
            <w:r w:rsidRPr="00FC4AFE">
              <w:rPr>
                <w:rFonts w:ascii="Times New Roman" w:eastAsia="Times New Roman" w:hAnsi="Times New Roman" w:cs="Times New Roman"/>
                <w:sz w:val="24"/>
                <w:szCs w:val="24"/>
                <w:lang w:eastAsia="kk-KZ"/>
              </w:rPr>
              <w:t xml:space="preserve">3. </w:t>
            </w:r>
            <w:r w:rsidR="00253BC1" w:rsidRPr="00FC4AFE">
              <w:rPr>
                <w:rFonts w:ascii="Times New Roman" w:eastAsia="Times New Roman" w:hAnsi="Times New Roman" w:cs="Times New Roman"/>
                <w:sz w:val="24"/>
                <w:szCs w:val="24"/>
                <w:lang w:val="en-US" w:eastAsia="kk-KZ"/>
              </w:rPr>
              <w:t>p</w:t>
            </w:r>
            <w:r w:rsidR="00253BC1" w:rsidRPr="00FC4AFE">
              <w:rPr>
                <w:rFonts w:ascii="Times New Roman" w:eastAsia="Times New Roman" w:hAnsi="Times New Roman" w:cs="Times New Roman"/>
                <w:sz w:val="24"/>
                <w:szCs w:val="24"/>
                <w:vertAlign w:val="subscript"/>
                <w:lang w:eastAsia="kk-KZ"/>
              </w:rPr>
              <w:t xml:space="preserve">1-3-5 </w:t>
            </w:r>
            <w:r w:rsidR="00253BC1" w:rsidRPr="00FC4AFE">
              <w:rPr>
                <w:rFonts w:ascii="Times New Roman" w:eastAsia="Times New Roman" w:hAnsi="Times New Roman" w:cs="Times New Roman"/>
                <w:sz w:val="24"/>
                <w:szCs w:val="24"/>
                <w:lang w:eastAsia="kk-KZ"/>
              </w:rPr>
              <w:t>Сравнение групп с событиями (предиабетом, В.Р., и без нарушения углеводного обмена)</w:t>
            </w:r>
            <w:r w:rsidRPr="00FC4AFE">
              <w:rPr>
                <w:rFonts w:ascii="Times New Roman" w:eastAsia="Times New Roman" w:hAnsi="Times New Roman" w:cs="Times New Roman"/>
                <w:sz w:val="24"/>
                <w:szCs w:val="24"/>
                <w:lang w:eastAsia="kk-KZ"/>
              </w:rPr>
              <w:t>.</w:t>
            </w:r>
          </w:p>
          <w:p w14:paraId="1156DF65" w14:textId="458E4214" w:rsidR="00253BC1" w:rsidRPr="00FC4AFE" w:rsidRDefault="00FC4AFE" w:rsidP="00BD746E">
            <w:pPr>
              <w:spacing w:after="0" w:line="240" w:lineRule="auto"/>
              <w:jc w:val="both"/>
              <w:rPr>
                <w:rFonts w:ascii="Times New Roman" w:eastAsia="Times New Roman" w:hAnsi="Times New Roman" w:cs="Times New Roman"/>
                <w:sz w:val="24"/>
                <w:szCs w:val="24"/>
                <w:lang w:eastAsia="kk-KZ"/>
              </w:rPr>
            </w:pPr>
            <w:r w:rsidRPr="00FC4AFE">
              <w:rPr>
                <w:rFonts w:ascii="Times New Roman" w:eastAsia="Times New Roman" w:hAnsi="Times New Roman" w:cs="Times New Roman"/>
                <w:sz w:val="24"/>
                <w:szCs w:val="24"/>
                <w:lang w:eastAsia="kk-KZ"/>
              </w:rPr>
              <w:t xml:space="preserve">4. </w:t>
            </w:r>
            <w:r w:rsidR="00253BC1" w:rsidRPr="00FC4AFE">
              <w:rPr>
                <w:rFonts w:ascii="Times New Roman" w:eastAsia="Times New Roman" w:hAnsi="Times New Roman" w:cs="Times New Roman"/>
                <w:sz w:val="24"/>
                <w:szCs w:val="24"/>
                <w:lang w:val="en-US" w:eastAsia="kk-KZ"/>
              </w:rPr>
              <w:t>p</w:t>
            </w:r>
            <w:r w:rsidR="00253BC1" w:rsidRPr="00FC4AFE">
              <w:rPr>
                <w:rFonts w:ascii="Times New Roman" w:eastAsia="Times New Roman" w:hAnsi="Times New Roman" w:cs="Times New Roman"/>
                <w:sz w:val="24"/>
                <w:szCs w:val="24"/>
                <w:vertAlign w:val="subscript"/>
                <w:lang w:eastAsia="kk-KZ"/>
              </w:rPr>
              <w:t>2-4-6</w:t>
            </w:r>
            <w:r w:rsidR="00253BC1" w:rsidRPr="00FC4AFE">
              <w:rPr>
                <w:rFonts w:ascii="Times New Roman" w:eastAsia="Times New Roman" w:hAnsi="Times New Roman" w:cs="Times New Roman"/>
                <w:sz w:val="24"/>
                <w:szCs w:val="24"/>
                <w:lang w:eastAsia="kk-KZ"/>
              </w:rPr>
              <w:t xml:space="preserve"> Сравнение групп без событий (В.Р., предиабет, с группой Н.Р)</w:t>
            </w:r>
            <w:r w:rsidRPr="00FC4AFE">
              <w:rPr>
                <w:rFonts w:ascii="Times New Roman" w:eastAsia="Times New Roman" w:hAnsi="Times New Roman" w:cs="Times New Roman"/>
                <w:sz w:val="24"/>
                <w:szCs w:val="24"/>
                <w:lang w:eastAsia="kk-KZ"/>
              </w:rPr>
              <w:t>.</w:t>
            </w:r>
          </w:p>
          <w:p w14:paraId="3F98D514" w14:textId="6A0ED8B8" w:rsidR="00F63A3D" w:rsidRPr="00FA1891" w:rsidRDefault="00FC4AFE" w:rsidP="00BD746E">
            <w:pPr>
              <w:spacing w:after="0" w:line="240" w:lineRule="auto"/>
              <w:jc w:val="both"/>
              <w:rPr>
                <w:rFonts w:ascii="Times New Roman" w:hAnsi="Times New Roman" w:cs="Times New Roman"/>
                <w:sz w:val="24"/>
                <w:szCs w:val="24"/>
              </w:rPr>
            </w:pPr>
            <w:r w:rsidRPr="00FC4AFE">
              <w:rPr>
                <w:rFonts w:ascii="Times New Roman" w:hAnsi="Times New Roman" w:cs="Times New Roman"/>
                <w:sz w:val="24"/>
                <w:szCs w:val="24"/>
              </w:rPr>
              <w:t xml:space="preserve">5. </w:t>
            </w:r>
            <w:r w:rsidR="00F63A3D" w:rsidRPr="00FC4AFE">
              <w:rPr>
                <w:rFonts w:ascii="Times New Roman" w:hAnsi="Times New Roman" w:cs="Times New Roman"/>
                <w:sz w:val="24"/>
                <w:szCs w:val="24"/>
              </w:rPr>
              <w:t>Данные представлены как Me (Q1; Q3)</w:t>
            </w:r>
          </w:p>
        </w:tc>
      </w:tr>
    </w:tbl>
    <w:p w14:paraId="7F1BC03D" w14:textId="77777777" w:rsidR="00A733B3" w:rsidRDefault="00A733B3" w:rsidP="00C25964">
      <w:pPr>
        <w:spacing w:after="0" w:line="240" w:lineRule="auto"/>
        <w:ind w:firstLine="720"/>
        <w:jc w:val="both"/>
        <w:rPr>
          <w:rFonts w:ascii="Times New Roman" w:eastAsia="Times New Roman" w:hAnsi="Times New Roman" w:cs="Times New Roman"/>
          <w:b/>
          <w:sz w:val="28"/>
          <w:szCs w:val="28"/>
          <w:lang w:eastAsia="kk-KZ"/>
        </w:rPr>
      </w:pPr>
    </w:p>
    <w:p w14:paraId="50322703" w14:textId="70A7ED2C"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данной работе ключевым вопросом является </w:t>
      </w:r>
      <w:r w:rsidR="001733D0">
        <w:rPr>
          <w:rFonts w:ascii="Times New Roman" w:hAnsi="Times New Roman" w:cs="Times New Roman"/>
          <w:sz w:val="28"/>
          <w:szCs w:val="28"/>
        </w:rPr>
        <w:t xml:space="preserve">наличие </w:t>
      </w:r>
      <w:r>
        <w:rPr>
          <w:rFonts w:ascii="Times New Roman" w:hAnsi="Times New Roman" w:cs="Times New Roman"/>
          <w:sz w:val="28"/>
          <w:szCs w:val="28"/>
        </w:rPr>
        <w:t>дисфункци</w:t>
      </w:r>
      <w:r w:rsidR="001733D0">
        <w:rPr>
          <w:rFonts w:ascii="Times New Roman" w:hAnsi="Times New Roman" w:cs="Times New Roman"/>
          <w:sz w:val="28"/>
          <w:szCs w:val="28"/>
        </w:rPr>
        <w:t>и</w:t>
      </w:r>
      <w:r>
        <w:rPr>
          <w:rFonts w:ascii="Times New Roman" w:hAnsi="Times New Roman" w:cs="Times New Roman"/>
          <w:sz w:val="28"/>
          <w:szCs w:val="28"/>
        </w:rPr>
        <w:t xml:space="preserve"> эндотелия у пациентов с предиабетом и высоким риском СД 2, а также выявление факторов</w:t>
      </w:r>
      <w:r w:rsidR="001733D0">
        <w:rPr>
          <w:rFonts w:ascii="Times New Roman" w:hAnsi="Times New Roman" w:cs="Times New Roman"/>
          <w:sz w:val="28"/>
          <w:szCs w:val="28"/>
        </w:rPr>
        <w:t>,</w:t>
      </w:r>
      <w:r>
        <w:rPr>
          <w:rFonts w:ascii="Times New Roman" w:hAnsi="Times New Roman" w:cs="Times New Roman"/>
          <w:sz w:val="28"/>
          <w:szCs w:val="28"/>
        </w:rPr>
        <w:t xml:space="preserve"> влияющих на развитие событий у данной категории пациентов. </w:t>
      </w:r>
    </w:p>
    <w:p w14:paraId="2F0F84BE" w14:textId="6B7C0B62" w:rsidR="00C25964" w:rsidRDefault="001733D0"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00C25964">
        <w:rPr>
          <w:rFonts w:ascii="Times New Roman" w:hAnsi="Times New Roman" w:cs="Times New Roman"/>
          <w:sz w:val="28"/>
          <w:szCs w:val="28"/>
        </w:rPr>
        <w:t xml:space="preserve">ри попарном сравнении групп пациентов с предиабетом и наличием/отсутствием событий, установлено следующее. </w:t>
      </w:r>
    </w:p>
    <w:p w14:paraId="7E1F280A" w14:textId="60E6B4A6" w:rsidR="00C25964" w:rsidRPr="00FA1891"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sz w:val="28"/>
          <w:szCs w:val="28"/>
        </w:rPr>
      </w:pPr>
      <w:r w:rsidRPr="00FA1891">
        <w:rPr>
          <w:rFonts w:ascii="Times New Roman" w:hAnsi="Times New Roman" w:cs="Times New Roman"/>
          <w:i/>
          <w:sz w:val="28"/>
          <w:szCs w:val="28"/>
        </w:rPr>
        <w:lastRenderedPageBreak/>
        <w:t>Изучение концентраци</w:t>
      </w:r>
      <w:r w:rsidR="00561701" w:rsidRPr="00FA1891">
        <w:rPr>
          <w:rFonts w:ascii="Times New Roman" w:hAnsi="Times New Roman" w:cs="Times New Roman"/>
          <w:i/>
          <w:sz w:val="28"/>
          <w:szCs w:val="28"/>
        </w:rPr>
        <w:t>и</w:t>
      </w:r>
      <w:r w:rsidRPr="00FA1891">
        <w:rPr>
          <w:rFonts w:ascii="Times New Roman" w:hAnsi="Times New Roman" w:cs="Times New Roman"/>
          <w:i/>
          <w:sz w:val="28"/>
          <w:szCs w:val="28"/>
        </w:rPr>
        <w:t xml:space="preserve"> биомаркера </w:t>
      </w:r>
      <w:r w:rsidRPr="00FA1891">
        <w:rPr>
          <w:rFonts w:ascii="Times New Roman" w:hAnsi="Times New Roman" w:cs="Times New Roman"/>
          <w:i/>
          <w:sz w:val="28"/>
          <w:szCs w:val="28"/>
          <w:lang w:val="en-US"/>
        </w:rPr>
        <w:t>Endocan</w:t>
      </w:r>
      <w:r w:rsidRPr="00FA1891">
        <w:rPr>
          <w:rFonts w:ascii="Times New Roman" w:hAnsi="Times New Roman" w:cs="Times New Roman"/>
          <w:i/>
          <w:sz w:val="28"/>
          <w:szCs w:val="28"/>
        </w:rPr>
        <w:t xml:space="preserve"> в группах (</w:t>
      </w:r>
      <w:r w:rsidR="00FA1891" w:rsidRPr="00FA1891">
        <w:rPr>
          <w:rFonts w:ascii="Times New Roman" w:hAnsi="Times New Roman" w:cs="Times New Roman"/>
          <w:i/>
          <w:sz w:val="28"/>
          <w:szCs w:val="28"/>
        </w:rPr>
        <w:t xml:space="preserve">таблица </w:t>
      </w:r>
      <w:r w:rsidR="00FA1891">
        <w:rPr>
          <w:rFonts w:ascii="Times New Roman" w:hAnsi="Times New Roman" w:cs="Times New Roman"/>
          <w:i/>
          <w:sz w:val="28"/>
          <w:szCs w:val="28"/>
        </w:rPr>
        <w:t>3)</w:t>
      </w:r>
    </w:p>
    <w:p w14:paraId="0C5015ED" w14:textId="5F1488A5"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изучении концентраций биомаркера </w:t>
      </w:r>
      <w:r>
        <w:rPr>
          <w:rFonts w:ascii="Times New Roman" w:hAnsi="Times New Roman" w:cs="Times New Roman"/>
          <w:sz w:val="28"/>
          <w:szCs w:val="28"/>
          <w:lang w:val="en-US"/>
        </w:rPr>
        <w:t>Endocan</w:t>
      </w:r>
      <w:r w:rsidRPr="00180B9C">
        <w:rPr>
          <w:rFonts w:ascii="Times New Roman" w:hAnsi="Times New Roman" w:cs="Times New Roman"/>
          <w:sz w:val="28"/>
          <w:szCs w:val="28"/>
        </w:rPr>
        <w:t xml:space="preserve"> </w:t>
      </w:r>
      <w:r>
        <w:rPr>
          <w:rFonts w:ascii="Times New Roman" w:hAnsi="Times New Roman" w:cs="Times New Roman"/>
          <w:sz w:val="28"/>
          <w:szCs w:val="28"/>
        </w:rPr>
        <w:t xml:space="preserve">установлены его максимальные значения в группе с КВС вне зависимости от предиабета и В.Р., а также высокие концентрации отмечаются в событийной группе без нарушений углеводного обмена, различия в группах считались статистически значимыми. </w:t>
      </w:r>
    </w:p>
    <w:p w14:paraId="7765E1B6" w14:textId="10C7EF6F"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группе 1, у пациентов с В.Р. максимальные значения уровня </w:t>
      </w:r>
      <w:r>
        <w:rPr>
          <w:rFonts w:ascii="Times New Roman" w:hAnsi="Times New Roman" w:cs="Times New Roman"/>
          <w:sz w:val="28"/>
          <w:szCs w:val="28"/>
          <w:lang w:val="en-US"/>
        </w:rPr>
        <w:t>Endocan</w:t>
      </w:r>
      <w:r w:rsidRPr="00180B9C">
        <w:rPr>
          <w:rFonts w:ascii="Times New Roman" w:hAnsi="Times New Roman" w:cs="Times New Roman"/>
          <w:sz w:val="28"/>
          <w:szCs w:val="28"/>
        </w:rPr>
        <w:t xml:space="preserve"> </w:t>
      </w:r>
      <w:r>
        <w:rPr>
          <w:rFonts w:ascii="Times New Roman" w:hAnsi="Times New Roman" w:cs="Times New Roman"/>
          <w:sz w:val="28"/>
          <w:szCs w:val="28"/>
        </w:rPr>
        <w:t xml:space="preserve">достигли также в событийной группе, и были </w:t>
      </w:r>
      <w:r w:rsidR="00561701">
        <w:rPr>
          <w:rFonts w:ascii="Times New Roman" w:hAnsi="Times New Roman" w:cs="Times New Roman"/>
          <w:sz w:val="28"/>
          <w:szCs w:val="28"/>
        </w:rPr>
        <w:t xml:space="preserve">статистически значимо </w:t>
      </w:r>
      <w:r>
        <w:rPr>
          <w:rFonts w:ascii="Times New Roman" w:hAnsi="Times New Roman" w:cs="Times New Roman"/>
          <w:sz w:val="28"/>
          <w:szCs w:val="28"/>
        </w:rPr>
        <w:t>в 1,5 раза выше по сравнению с группой без КВС</w:t>
      </w:r>
      <w:r w:rsidR="007703CA">
        <w:rPr>
          <w:rFonts w:ascii="Times New Roman" w:hAnsi="Times New Roman" w:cs="Times New Roman"/>
          <w:sz w:val="28"/>
          <w:szCs w:val="28"/>
        </w:rPr>
        <w:t xml:space="preserve"> (р=0,01)</w:t>
      </w:r>
      <w:r>
        <w:rPr>
          <w:rFonts w:ascii="Times New Roman" w:hAnsi="Times New Roman" w:cs="Times New Roman"/>
          <w:sz w:val="28"/>
          <w:szCs w:val="28"/>
        </w:rPr>
        <w:t xml:space="preserve">, и в 3,3 раза выше по сравнению с </w:t>
      </w:r>
      <w:r w:rsidR="00AC5667">
        <w:rPr>
          <w:rFonts w:ascii="Times New Roman" w:hAnsi="Times New Roman" w:cs="Times New Roman"/>
          <w:sz w:val="28"/>
          <w:szCs w:val="28"/>
        </w:rPr>
        <w:t>группой Н.Р.</w:t>
      </w:r>
      <w:r w:rsidR="007703CA" w:rsidRPr="007703CA">
        <w:rPr>
          <w:rFonts w:ascii="Times New Roman" w:hAnsi="Times New Roman" w:cs="Times New Roman"/>
          <w:sz w:val="28"/>
          <w:szCs w:val="28"/>
        </w:rPr>
        <w:t xml:space="preserve"> </w:t>
      </w:r>
      <w:r w:rsidR="007703CA">
        <w:rPr>
          <w:rFonts w:ascii="Times New Roman" w:hAnsi="Times New Roman" w:cs="Times New Roman"/>
          <w:sz w:val="28"/>
          <w:szCs w:val="28"/>
        </w:rPr>
        <w:t>(р=0,01).</w:t>
      </w:r>
    </w:p>
    <w:p w14:paraId="1A91014D" w14:textId="11697259"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группе 2 у пациентов с предиабетом и наличием КВС, уровень биомаркера </w:t>
      </w:r>
      <w:r>
        <w:rPr>
          <w:rFonts w:ascii="Times New Roman" w:hAnsi="Times New Roman" w:cs="Times New Roman"/>
          <w:sz w:val="28"/>
          <w:szCs w:val="28"/>
          <w:lang w:val="en-US"/>
        </w:rPr>
        <w:t>Endocan</w:t>
      </w:r>
      <w:r w:rsidRPr="00180B9C">
        <w:rPr>
          <w:rFonts w:ascii="Times New Roman" w:hAnsi="Times New Roman" w:cs="Times New Roman"/>
          <w:sz w:val="28"/>
          <w:szCs w:val="28"/>
        </w:rPr>
        <w:t xml:space="preserve"> </w:t>
      </w:r>
      <w:r w:rsidR="00561701">
        <w:rPr>
          <w:rFonts w:ascii="Times New Roman" w:hAnsi="Times New Roman" w:cs="Times New Roman"/>
          <w:sz w:val="28"/>
          <w:szCs w:val="28"/>
        </w:rPr>
        <w:t xml:space="preserve">статистически значимо </w:t>
      </w:r>
      <w:r>
        <w:rPr>
          <w:rFonts w:ascii="Times New Roman" w:hAnsi="Times New Roman" w:cs="Times New Roman"/>
          <w:sz w:val="28"/>
          <w:szCs w:val="28"/>
        </w:rPr>
        <w:t xml:space="preserve">в </w:t>
      </w:r>
      <w:r w:rsidR="007703CA">
        <w:rPr>
          <w:rFonts w:ascii="Times New Roman" w:hAnsi="Times New Roman" w:cs="Times New Roman"/>
          <w:sz w:val="28"/>
          <w:szCs w:val="28"/>
        </w:rPr>
        <w:t xml:space="preserve">1,4 раза выше у пациентов с КВС (р=0,01) </w:t>
      </w:r>
      <w:r>
        <w:rPr>
          <w:rFonts w:ascii="Times New Roman" w:hAnsi="Times New Roman" w:cs="Times New Roman"/>
          <w:sz w:val="28"/>
          <w:szCs w:val="28"/>
        </w:rPr>
        <w:t xml:space="preserve">и в 3,5 раза больше по сравнению с </w:t>
      </w:r>
      <w:r w:rsidR="00636A44">
        <w:rPr>
          <w:rFonts w:ascii="Times New Roman" w:hAnsi="Times New Roman" w:cs="Times New Roman"/>
          <w:sz w:val="28"/>
          <w:szCs w:val="28"/>
        </w:rPr>
        <w:t>группой Н.Р</w:t>
      </w:r>
      <w:r>
        <w:rPr>
          <w:rFonts w:ascii="Times New Roman" w:hAnsi="Times New Roman" w:cs="Times New Roman"/>
          <w:sz w:val="28"/>
          <w:szCs w:val="28"/>
        </w:rPr>
        <w:t>.</w:t>
      </w:r>
      <w:r w:rsidR="007703CA" w:rsidRPr="007703CA">
        <w:rPr>
          <w:rFonts w:ascii="Times New Roman" w:hAnsi="Times New Roman" w:cs="Times New Roman"/>
          <w:sz w:val="28"/>
          <w:szCs w:val="28"/>
        </w:rPr>
        <w:t xml:space="preserve"> </w:t>
      </w:r>
      <w:r w:rsidR="007703CA">
        <w:rPr>
          <w:rFonts w:ascii="Times New Roman" w:hAnsi="Times New Roman" w:cs="Times New Roman"/>
          <w:sz w:val="28"/>
          <w:szCs w:val="28"/>
        </w:rPr>
        <w:t>(р=0,01)</w:t>
      </w:r>
      <w:r>
        <w:rPr>
          <w:rFonts w:ascii="Times New Roman" w:hAnsi="Times New Roman" w:cs="Times New Roman"/>
          <w:sz w:val="28"/>
          <w:szCs w:val="28"/>
        </w:rPr>
        <w:t xml:space="preserve"> </w:t>
      </w:r>
    </w:p>
    <w:p w14:paraId="6123E6BA" w14:textId="56B3F6D8" w:rsidR="00C25964" w:rsidRPr="00FA1891"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sz w:val="28"/>
          <w:szCs w:val="28"/>
        </w:rPr>
      </w:pPr>
      <w:r w:rsidRPr="00FA1891">
        <w:rPr>
          <w:rFonts w:ascii="Times New Roman" w:hAnsi="Times New Roman" w:cs="Times New Roman"/>
          <w:i/>
          <w:sz w:val="28"/>
          <w:szCs w:val="28"/>
        </w:rPr>
        <w:t xml:space="preserve">Изучение концентраций биомаркера </w:t>
      </w:r>
      <w:r w:rsidRPr="00FA1891">
        <w:rPr>
          <w:rFonts w:ascii="Times New Roman" w:hAnsi="Times New Roman" w:cs="Times New Roman"/>
          <w:i/>
          <w:sz w:val="28"/>
          <w:szCs w:val="28"/>
          <w:lang w:val="en-US"/>
        </w:rPr>
        <w:t>FABP</w:t>
      </w:r>
      <w:r w:rsidR="00FA1891" w:rsidRPr="00FA1891">
        <w:rPr>
          <w:rFonts w:ascii="Times New Roman" w:hAnsi="Times New Roman" w:cs="Times New Roman"/>
          <w:i/>
          <w:sz w:val="28"/>
          <w:szCs w:val="28"/>
        </w:rPr>
        <w:t>4 в группах (таблица 3)</w:t>
      </w:r>
    </w:p>
    <w:p w14:paraId="64FF3171" w14:textId="3B69CFEC"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 изучении данного биомаркера не установлено особых различий в группах, данный маркер не отражал свершившиеся события, и был одинаково повышенны</w:t>
      </w:r>
      <w:r w:rsidR="00561701">
        <w:rPr>
          <w:rFonts w:ascii="Times New Roman" w:hAnsi="Times New Roman" w:cs="Times New Roman"/>
          <w:sz w:val="28"/>
          <w:szCs w:val="28"/>
        </w:rPr>
        <w:t>м</w:t>
      </w:r>
      <w:r>
        <w:rPr>
          <w:rFonts w:ascii="Times New Roman" w:hAnsi="Times New Roman" w:cs="Times New Roman"/>
          <w:sz w:val="28"/>
          <w:szCs w:val="28"/>
        </w:rPr>
        <w:t xml:space="preserve"> концентраций в двух изучаемых группах. Однако уровень биомаркера </w:t>
      </w:r>
      <w:r>
        <w:rPr>
          <w:rFonts w:ascii="Times New Roman" w:hAnsi="Times New Roman" w:cs="Times New Roman"/>
          <w:sz w:val="28"/>
          <w:szCs w:val="28"/>
          <w:lang w:val="en-US"/>
        </w:rPr>
        <w:t>FABP</w:t>
      </w:r>
      <w:r>
        <w:rPr>
          <w:rFonts w:ascii="Times New Roman" w:hAnsi="Times New Roman" w:cs="Times New Roman"/>
          <w:sz w:val="28"/>
          <w:szCs w:val="28"/>
        </w:rPr>
        <w:t>4</w:t>
      </w:r>
      <w:r w:rsidR="00D94EBC">
        <w:rPr>
          <w:rFonts w:ascii="Times New Roman" w:hAnsi="Times New Roman" w:cs="Times New Roman"/>
          <w:sz w:val="28"/>
          <w:szCs w:val="28"/>
        </w:rPr>
        <w:t xml:space="preserve"> различался в группе с предиабетом и был выше в группе с событием на 11% по сравнению с группой без КВС (р=0,05),</w:t>
      </w:r>
      <w:r>
        <w:rPr>
          <w:rFonts w:ascii="Times New Roman" w:hAnsi="Times New Roman" w:cs="Times New Roman"/>
          <w:sz w:val="28"/>
          <w:szCs w:val="28"/>
        </w:rPr>
        <w:t xml:space="preserve"> </w:t>
      </w:r>
      <w:r w:rsidR="00D94EBC">
        <w:rPr>
          <w:rFonts w:ascii="Times New Roman" w:hAnsi="Times New Roman" w:cs="Times New Roman"/>
          <w:sz w:val="28"/>
          <w:szCs w:val="28"/>
        </w:rPr>
        <w:t>и</w:t>
      </w:r>
      <w:r>
        <w:rPr>
          <w:rFonts w:ascii="Times New Roman" w:hAnsi="Times New Roman" w:cs="Times New Roman"/>
          <w:sz w:val="28"/>
          <w:szCs w:val="28"/>
        </w:rPr>
        <w:t xml:space="preserve"> в 5,8 раз выше по сравнению с группой </w:t>
      </w:r>
      <w:r w:rsidR="00636A44">
        <w:rPr>
          <w:rFonts w:ascii="Times New Roman" w:hAnsi="Times New Roman" w:cs="Times New Roman"/>
          <w:sz w:val="28"/>
          <w:szCs w:val="28"/>
        </w:rPr>
        <w:t>Н.Р</w:t>
      </w:r>
      <w:r w:rsidR="001D7655">
        <w:rPr>
          <w:rFonts w:ascii="Times New Roman" w:hAnsi="Times New Roman" w:cs="Times New Roman"/>
          <w:sz w:val="28"/>
          <w:szCs w:val="28"/>
        </w:rPr>
        <w:t>.</w:t>
      </w:r>
      <w:r w:rsidR="00D94EBC">
        <w:rPr>
          <w:rFonts w:ascii="Times New Roman" w:hAnsi="Times New Roman" w:cs="Times New Roman"/>
          <w:sz w:val="28"/>
          <w:szCs w:val="28"/>
        </w:rPr>
        <w:t>(р=0,05).</w:t>
      </w:r>
      <w:r w:rsidR="001D7655">
        <w:rPr>
          <w:rFonts w:ascii="Times New Roman" w:hAnsi="Times New Roman" w:cs="Times New Roman"/>
          <w:sz w:val="28"/>
          <w:szCs w:val="28"/>
        </w:rPr>
        <w:t xml:space="preserve"> </w:t>
      </w:r>
      <w:r>
        <w:rPr>
          <w:rFonts w:ascii="Times New Roman" w:hAnsi="Times New Roman" w:cs="Times New Roman"/>
          <w:sz w:val="28"/>
          <w:szCs w:val="28"/>
        </w:rPr>
        <w:t xml:space="preserve">Медианные значения уровня </w:t>
      </w:r>
      <w:r>
        <w:rPr>
          <w:rFonts w:ascii="Times New Roman" w:hAnsi="Times New Roman" w:cs="Times New Roman"/>
          <w:sz w:val="28"/>
          <w:szCs w:val="28"/>
          <w:lang w:val="en-US"/>
        </w:rPr>
        <w:t>FABP</w:t>
      </w:r>
      <w:r>
        <w:rPr>
          <w:rFonts w:ascii="Times New Roman" w:hAnsi="Times New Roman" w:cs="Times New Roman"/>
          <w:sz w:val="28"/>
          <w:szCs w:val="28"/>
        </w:rPr>
        <w:t xml:space="preserve">4 во 1 группе с В.Р. были одинаково повышенными, различий в группах не установлено. </w:t>
      </w:r>
    </w:p>
    <w:p w14:paraId="28348436" w14:textId="2934BF97" w:rsidR="00C25964" w:rsidRPr="00FA1891"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i/>
          <w:sz w:val="28"/>
          <w:szCs w:val="28"/>
        </w:rPr>
      </w:pPr>
      <w:r w:rsidRPr="00FA1891">
        <w:rPr>
          <w:rFonts w:ascii="Times New Roman" w:hAnsi="Times New Roman" w:cs="Times New Roman"/>
          <w:i/>
          <w:sz w:val="28"/>
          <w:szCs w:val="28"/>
        </w:rPr>
        <w:t xml:space="preserve">Изучение концентраций биомаркера </w:t>
      </w:r>
      <w:r w:rsidRPr="00FA1891">
        <w:rPr>
          <w:rFonts w:ascii="Times New Roman" w:hAnsi="Times New Roman" w:cs="Times New Roman"/>
          <w:i/>
          <w:sz w:val="28"/>
          <w:szCs w:val="28"/>
          <w:lang w:val="en-US"/>
        </w:rPr>
        <w:t>PAI</w:t>
      </w:r>
      <w:r w:rsidR="00FA1891" w:rsidRPr="00FA1891">
        <w:rPr>
          <w:rFonts w:ascii="Times New Roman" w:hAnsi="Times New Roman" w:cs="Times New Roman"/>
          <w:i/>
          <w:sz w:val="28"/>
          <w:szCs w:val="28"/>
        </w:rPr>
        <w:t>-1 в группах (таблица 3)</w:t>
      </w:r>
    </w:p>
    <w:p w14:paraId="5CBD12E1" w14:textId="0BD55652" w:rsidR="00C25964" w:rsidRDefault="00C25964"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изучении концентраций биомаркера </w:t>
      </w:r>
      <w:r>
        <w:rPr>
          <w:rFonts w:ascii="Times New Roman" w:hAnsi="Times New Roman" w:cs="Times New Roman"/>
          <w:sz w:val="28"/>
          <w:szCs w:val="28"/>
          <w:lang w:val="en-US"/>
        </w:rPr>
        <w:t>PAI</w:t>
      </w:r>
      <w:r>
        <w:rPr>
          <w:rFonts w:ascii="Times New Roman" w:hAnsi="Times New Roman" w:cs="Times New Roman"/>
          <w:sz w:val="28"/>
          <w:szCs w:val="28"/>
        </w:rPr>
        <w:t>-1 в группах установлено, высокие концентрации во всех изучаемых группах</w:t>
      </w:r>
      <w:r w:rsidR="00561701">
        <w:rPr>
          <w:rFonts w:ascii="Times New Roman" w:hAnsi="Times New Roman" w:cs="Times New Roman"/>
          <w:sz w:val="28"/>
          <w:szCs w:val="28"/>
        </w:rPr>
        <w:t xml:space="preserve">, без статистически значимых различий. Отмечалась только тенденция </w:t>
      </w:r>
      <w:r w:rsidR="00380ECF">
        <w:rPr>
          <w:rFonts w:ascii="Times New Roman" w:hAnsi="Times New Roman" w:cs="Times New Roman"/>
          <w:sz w:val="28"/>
          <w:szCs w:val="28"/>
        </w:rPr>
        <w:t>к</w:t>
      </w:r>
      <w:r w:rsidR="00561701">
        <w:rPr>
          <w:rFonts w:ascii="Times New Roman" w:hAnsi="Times New Roman" w:cs="Times New Roman"/>
          <w:sz w:val="28"/>
          <w:szCs w:val="28"/>
        </w:rPr>
        <w:t xml:space="preserve"> повышению изучаемого биомаркера в группе с КВС, как у пациентов с предиабетом, так и </w:t>
      </w:r>
      <w:r w:rsidR="001D7655">
        <w:rPr>
          <w:rFonts w:ascii="Times New Roman" w:hAnsi="Times New Roman" w:cs="Times New Roman"/>
          <w:sz w:val="28"/>
          <w:szCs w:val="28"/>
        </w:rPr>
        <w:t xml:space="preserve">у пациентов с </w:t>
      </w:r>
      <w:r w:rsidR="00561701">
        <w:rPr>
          <w:rFonts w:ascii="Times New Roman" w:hAnsi="Times New Roman" w:cs="Times New Roman"/>
          <w:sz w:val="28"/>
          <w:szCs w:val="28"/>
        </w:rPr>
        <w:t xml:space="preserve">В.Р. </w:t>
      </w:r>
      <w:r>
        <w:rPr>
          <w:rFonts w:ascii="Times New Roman" w:hAnsi="Times New Roman" w:cs="Times New Roman"/>
          <w:sz w:val="28"/>
          <w:szCs w:val="28"/>
        </w:rPr>
        <w:t xml:space="preserve">Однако повышение биомаркера в группе с КВС было в 1,5 раза выше по сравнению с </w:t>
      </w:r>
      <w:r w:rsidR="00636A44">
        <w:rPr>
          <w:rFonts w:ascii="Times New Roman" w:hAnsi="Times New Roman" w:cs="Times New Roman"/>
          <w:sz w:val="28"/>
          <w:szCs w:val="28"/>
        </w:rPr>
        <w:t>группой Н.Р</w:t>
      </w:r>
      <w:r w:rsidR="0067030E">
        <w:rPr>
          <w:rFonts w:ascii="Times New Roman" w:hAnsi="Times New Roman" w:cs="Times New Roman"/>
          <w:sz w:val="28"/>
          <w:szCs w:val="28"/>
        </w:rPr>
        <w:t xml:space="preserve"> (р=0,05)</w:t>
      </w:r>
      <w:r>
        <w:rPr>
          <w:rFonts w:ascii="Times New Roman" w:hAnsi="Times New Roman" w:cs="Times New Roman"/>
          <w:sz w:val="28"/>
          <w:szCs w:val="28"/>
        </w:rPr>
        <w:t xml:space="preserve">. </w:t>
      </w:r>
    </w:p>
    <w:p w14:paraId="2E12B5C4" w14:textId="558C5C8C" w:rsidR="008540D1" w:rsidRPr="001D7655" w:rsidRDefault="008540D1"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Таким образом, в группе В.Р. СД 2 типа </w:t>
      </w:r>
      <w:r>
        <w:rPr>
          <w:rFonts w:ascii="Times New Roman" w:hAnsi="Times New Roman" w:cs="Times New Roman"/>
          <w:sz w:val="28"/>
          <w:szCs w:val="28"/>
          <w:lang w:val="en-US"/>
        </w:rPr>
        <w:t>Endocan</w:t>
      </w:r>
      <w:r w:rsidRPr="00ED64AA">
        <w:rPr>
          <w:rFonts w:ascii="Times New Roman" w:hAnsi="Times New Roman" w:cs="Times New Roman"/>
          <w:sz w:val="28"/>
          <w:szCs w:val="28"/>
        </w:rPr>
        <w:t xml:space="preserve"> </w:t>
      </w:r>
      <w:r>
        <w:rPr>
          <w:rFonts w:ascii="Times New Roman" w:hAnsi="Times New Roman" w:cs="Times New Roman"/>
          <w:sz w:val="28"/>
          <w:szCs w:val="28"/>
        </w:rPr>
        <w:t xml:space="preserve">повышен на 35% (или 1,5 раза) по сравнению с группой без события, уровень биомаркера </w:t>
      </w:r>
      <w:r>
        <w:rPr>
          <w:rFonts w:ascii="Times New Roman" w:hAnsi="Times New Roman" w:cs="Times New Roman"/>
          <w:sz w:val="28"/>
          <w:szCs w:val="28"/>
          <w:lang w:val="en-US"/>
        </w:rPr>
        <w:t>FABP</w:t>
      </w:r>
      <w:r w:rsidRPr="00ED64AA">
        <w:rPr>
          <w:rFonts w:ascii="Times New Roman" w:hAnsi="Times New Roman" w:cs="Times New Roman"/>
          <w:sz w:val="28"/>
          <w:szCs w:val="28"/>
        </w:rPr>
        <w:t xml:space="preserve">4 </w:t>
      </w:r>
      <w:r>
        <w:rPr>
          <w:rFonts w:ascii="Times New Roman" w:hAnsi="Times New Roman" w:cs="Times New Roman"/>
          <w:sz w:val="28"/>
          <w:szCs w:val="28"/>
        </w:rPr>
        <w:t xml:space="preserve">не различался как в группе с событием, так и без, биомаркер </w:t>
      </w:r>
      <w:r>
        <w:rPr>
          <w:rFonts w:ascii="Times New Roman" w:hAnsi="Times New Roman" w:cs="Times New Roman"/>
          <w:sz w:val="28"/>
          <w:szCs w:val="28"/>
          <w:lang w:val="en-US"/>
        </w:rPr>
        <w:t>PAI</w:t>
      </w:r>
      <w:r w:rsidRPr="00ED64AA">
        <w:rPr>
          <w:rFonts w:ascii="Times New Roman" w:hAnsi="Times New Roman" w:cs="Times New Roman"/>
          <w:sz w:val="28"/>
          <w:szCs w:val="28"/>
        </w:rPr>
        <w:t xml:space="preserve">-1 </w:t>
      </w:r>
      <w:r>
        <w:rPr>
          <w:rFonts w:ascii="Times New Roman" w:hAnsi="Times New Roman" w:cs="Times New Roman"/>
          <w:sz w:val="28"/>
          <w:szCs w:val="28"/>
        </w:rPr>
        <w:t xml:space="preserve">был повышен в группе с событием на 10%. В группе с предиабетом уровень </w:t>
      </w:r>
      <w:r>
        <w:rPr>
          <w:rFonts w:ascii="Times New Roman" w:hAnsi="Times New Roman" w:cs="Times New Roman"/>
          <w:sz w:val="28"/>
          <w:szCs w:val="28"/>
          <w:lang w:val="en-US"/>
        </w:rPr>
        <w:t>Endocan</w:t>
      </w:r>
      <w:r>
        <w:rPr>
          <w:rFonts w:ascii="Times New Roman" w:hAnsi="Times New Roman" w:cs="Times New Roman"/>
          <w:sz w:val="28"/>
          <w:szCs w:val="28"/>
        </w:rPr>
        <w:t xml:space="preserve"> повышен на 30%</w:t>
      </w:r>
      <w:r w:rsidRPr="00ED64AA">
        <w:rPr>
          <w:rFonts w:ascii="Times New Roman" w:hAnsi="Times New Roman" w:cs="Times New Roman"/>
          <w:sz w:val="28"/>
          <w:szCs w:val="28"/>
        </w:rPr>
        <w:t xml:space="preserve"> </w:t>
      </w:r>
      <w:r>
        <w:rPr>
          <w:rFonts w:ascii="Times New Roman" w:hAnsi="Times New Roman" w:cs="Times New Roman"/>
          <w:sz w:val="28"/>
          <w:szCs w:val="28"/>
        </w:rPr>
        <w:t xml:space="preserve">(или </w:t>
      </w:r>
      <w:r w:rsidRPr="00ED64AA">
        <w:rPr>
          <w:rFonts w:ascii="Times New Roman" w:hAnsi="Times New Roman" w:cs="Times New Roman"/>
          <w:sz w:val="28"/>
          <w:szCs w:val="28"/>
        </w:rPr>
        <w:t xml:space="preserve">1,4 </w:t>
      </w:r>
      <w:r>
        <w:rPr>
          <w:rFonts w:ascii="Times New Roman" w:hAnsi="Times New Roman" w:cs="Times New Roman"/>
          <w:sz w:val="28"/>
          <w:szCs w:val="28"/>
        </w:rPr>
        <w:t xml:space="preserve">раза) по сравнению с группой без событий, уровень биомаркера </w:t>
      </w:r>
      <w:r>
        <w:rPr>
          <w:rFonts w:ascii="Times New Roman" w:hAnsi="Times New Roman" w:cs="Times New Roman"/>
          <w:sz w:val="28"/>
          <w:szCs w:val="28"/>
          <w:lang w:val="en-US"/>
        </w:rPr>
        <w:t>FABP</w:t>
      </w:r>
      <w:r w:rsidRPr="00103427">
        <w:rPr>
          <w:rFonts w:ascii="Times New Roman" w:hAnsi="Times New Roman" w:cs="Times New Roman"/>
          <w:sz w:val="28"/>
          <w:szCs w:val="28"/>
        </w:rPr>
        <w:t xml:space="preserve">4 </w:t>
      </w:r>
      <w:r>
        <w:rPr>
          <w:rFonts w:ascii="Times New Roman" w:hAnsi="Times New Roman" w:cs="Times New Roman"/>
          <w:sz w:val="28"/>
          <w:szCs w:val="28"/>
        </w:rPr>
        <w:t xml:space="preserve">повышен на 11% по сравнению с группой без событий, уровень </w:t>
      </w:r>
      <w:r>
        <w:rPr>
          <w:rFonts w:ascii="Times New Roman" w:hAnsi="Times New Roman" w:cs="Times New Roman"/>
          <w:sz w:val="28"/>
          <w:szCs w:val="28"/>
          <w:lang w:val="en-US"/>
        </w:rPr>
        <w:t>PAI</w:t>
      </w:r>
      <w:r w:rsidRPr="008E058E">
        <w:rPr>
          <w:rFonts w:ascii="Times New Roman" w:hAnsi="Times New Roman" w:cs="Times New Roman"/>
          <w:sz w:val="28"/>
          <w:szCs w:val="28"/>
        </w:rPr>
        <w:t xml:space="preserve">-1 </w:t>
      </w:r>
      <w:r>
        <w:rPr>
          <w:rFonts w:ascii="Times New Roman" w:hAnsi="Times New Roman" w:cs="Times New Roman"/>
          <w:sz w:val="28"/>
          <w:szCs w:val="28"/>
        </w:rPr>
        <w:t>на 7 % повышен по сравнению с группой без событий.</w:t>
      </w:r>
    </w:p>
    <w:p w14:paraId="46A9B8EE" w14:textId="0604C800" w:rsidR="00C25964" w:rsidRDefault="00C25964" w:rsidP="00FC4A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Отдельно вынесены и изучены показатели эндотелиальной дисфункции в группах</w:t>
      </w:r>
      <w:r w:rsidR="0087226E">
        <w:rPr>
          <w:rFonts w:ascii="Times New Roman" w:hAnsi="Times New Roman" w:cs="Times New Roman"/>
          <w:sz w:val="28"/>
          <w:szCs w:val="28"/>
        </w:rPr>
        <w:t xml:space="preserve"> без КВС (</w:t>
      </w:r>
      <w:r w:rsidR="00FC4AFE">
        <w:rPr>
          <w:rFonts w:ascii="Times New Roman" w:hAnsi="Times New Roman" w:cs="Times New Roman"/>
          <w:sz w:val="28"/>
          <w:szCs w:val="28"/>
        </w:rPr>
        <w:t xml:space="preserve">таблица </w:t>
      </w:r>
      <w:r w:rsidR="0087226E">
        <w:rPr>
          <w:rFonts w:ascii="Times New Roman" w:hAnsi="Times New Roman" w:cs="Times New Roman"/>
          <w:sz w:val="28"/>
          <w:szCs w:val="28"/>
        </w:rPr>
        <w:t xml:space="preserve">4, </w:t>
      </w:r>
      <w:r w:rsidR="00FC4AFE">
        <w:rPr>
          <w:rFonts w:ascii="Times New Roman" w:hAnsi="Times New Roman" w:cs="Times New Roman"/>
          <w:sz w:val="28"/>
          <w:szCs w:val="28"/>
        </w:rPr>
        <w:t xml:space="preserve">рисунки </w:t>
      </w:r>
      <w:r w:rsidR="00A83B31">
        <w:rPr>
          <w:rFonts w:ascii="Times New Roman" w:hAnsi="Times New Roman" w:cs="Times New Roman"/>
          <w:sz w:val="28"/>
          <w:szCs w:val="28"/>
        </w:rPr>
        <w:t>3</w:t>
      </w:r>
      <w:r w:rsidR="0087226E">
        <w:rPr>
          <w:rFonts w:ascii="Times New Roman" w:hAnsi="Times New Roman" w:cs="Times New Roman"/>
          <w:sz w:val="28"/>
          <w:szCs w:val="28"/>
        </w:rPr>
        <w:t>,</w:t>
      </w:r>
      <w:r w:rsidR="00FC4AFE">
        <w:rPr>
          <w:rFonts w:ascii="Times New Roman" w:hAnsi="Times New Roman" w:cs="Times New Roman"/>
          <w:sz w:val="28"/>
          <w:szCs w:val="28"/>
        </w:rPr>
        <w:t xml:space="preserve"> </w:t>
      </w:r>
      <w:r w:rsidR="00A83B31">
        <w:rPr>
          <w:rFonts w:ascii="Times New Roman" w:hAnsi="Times New Roman" w:cs="Times New Roman"/>
          <w:sz w:val="28"/>
          <w:szCs w:val="28"/>
        </w:rPr>
        <w:t>4</w:t>
      </w:r>
      <w:r>
        <w:rPr>
          <w:rFonts w:ascii="Times New Roman" w:hAnsi="Times New Roman" w:cs="Times New Roman"/>
          <w:sz w:val="28"/>
          <w:szCs w:val="28"/>
        </w:rPr>
        <w:t>).</w:t>
      </w:r>
    </w:p>
    <w:p w14:paraId="20448D02" w14:textId="77777777" w:rsidR="00FC4AFE" w:rsidRDefault="00FC4AFE" w:rsidP="00FC4AFE">
      <w:pPr>
        <w:spacing w:after="0" w:line="240" w:lineRule="auto"/>
        <w:ind w:firstLine="709"/>
        <w:jc w:val="both"/>
        <w:rPr>
          <w:rFonts w:ascii="Times New Roman" w:hAnsi="Times New Roman" w:cs="Times New Roman"/>
          <w:sz w:val="28"/>
          <w:szCs w:val="28"/>
        </w:rPr>
      </w:pPr>
    </w:p>
    <w:p w14:paraId="7A5CCCBA" w14:textId="77777777" w:rsidR="00FC4AFE" w:rsidRDefault="00FC4AFE" w:rsidP="00FC4AFE">
      <w:pPr>
        <w:spacing w:after="0" w:line="240" w:lineRule="auto"/>
        <w:ind w:firstLine="709"/>
        <w:jc w:val="both"/>
        <w:rPr>
          <w:rFonts w:ascii="Times New Roman" w:hAnsi="Times New Roman" w:cs="Times New Roman"/>
          <w:sz w:val="28"/>
          <w:szCs w:val="28"/>
        </w:rPr>
      </w:pPr>
    </w:p>
    <w:p w14:paraId="5526F27B" w14:textId="77777777" w:rsidR="00FC4AFE" w:rsidRDefault="00FC4AFE" w:rsidP="00FC4AFE">
      <w:pPr>
        <w:spacing w:after="0" w:line="240" w:lineRule="auto"/>
        <w:ind w:firstLine="709"/>
        <w:jc w:val="both"/>
        <w:rPr>
          <w:rFonts w:ascii="Times New Roman" w:hAnsi="Times New Roman" w:cs="Times New Roman"/>
          <w:sz w:val="28"/>
          <w:szCs w:val="28"/>
        </w:rPr>
      </w:pPr>
    </w:p>
    <w:p w14:paraId="52313CB6" w14:textId="77777777" w:rsidR="00FC4AFE" w:rsidRDefault="00FC4AFE" w:rsidP="00FC4AFE">
      <w:pPr>
        <w:spacing w:after="0" w:line="240" w:lineRule="auto"/>
        <w:ind w:firstLine="709"/>
        <w:jc w:val="both"/>
        <w:rPr>
          <w:rFonts w:ascii="Times New Roman" w:hAnsi="Times New Roman" w:cs="Times New Roman"/>
          <w:sz w:val="28"/>
          <w:szCs w:val="28"/>
        </w:rPr>
      </w:pPr>
    </w:p>
    <w:p w14:paraId="45F2FEC3" w14:textId="77777777" w:rsidR="00FC4AFE" w:rsidRDefault="00FC4AFE" w:rsidP="00FC4AFE">
      <w:pPr>
        <w:spacing w:after="0" w:line="240" w:lineRule="auto"/>
        <w:ind w:firstLine="709"/>
        <w:jc w:val="both"/>
        <w:rPr>
          <w:rFonts w:ascii="Times New Roman" w:hAnsi="Times New Roman" w:cs="Times New Roman"/>
          <w:sz w:val="28"/>
          <w:szCs w:val="28"/>
        </w:rPr>
      </w:pPr>
    </w:p>
    <w:p w14:paraId="12B74D7D" w14:textId="6FF73944" w:rsidR="00FC4AFE" w:rsidRPr="00FC4AFE" w:rsidRDefault="00FC4AFE"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4 ‒ Медианы значений уровня Endocan, FABP4, </w:t>
      </w:r>
      <w:r>
        <w:rPr>
          <w:rFonts w:ascii="Times New Roman" w:hAnsi="Times New Roman" w:cs="Times New Roman"/>
          <w:sz w:val="28"/>
          <w:szCs w:val="28"/>
          <w:lang w:val="en-US"/>
        </w:rPr>
        <w:t>PAI</w:t>
      </w:r>
      <w:r>
        <w:rPr>
          <w:rFonts w:ascii="Times New Roman" w:hAnsi="Times New Roman" w:cs="Times New Roman"/>
          <w:sz w:val="28"/>
          <w:szCs w:val="28"/>
        </w:rPr>
        <w:t xml:space="preserve">-1 в зависимости от различного риска СД 2 типа по шкале </w:t>
      </w:r>
      <w:r>
        <w:rPr>
          <w:rFonts w:ascii="Times New Roman" w:hAnsi="Times New Roman" w:cs="Times New Roman"/>
          <w:sz w:val="28"/>
          <w:szCs w:val="28"/>
          <w:lang w:val="en-US"/>
        </w:rPr>
        <w:t>FINDRISC</w:t>
      </w:r>
    </w:p>
    <w:p w14:paraId="1D247586" w14:textId="77777777" w:rsidR="00FC4AFE" w:rsidRPr="00FC4AFE" w:rsidRDefault="00FC4AFE" w:rsidP="00FC4A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contextualSpacing/>
        <w:jc w:val="both"/>
        <w:rPr>
          <w:rFonts w:ascii="Times New Roman" w:hAnsi="Times New Roman" w:cs="Times New Roman"/>
          <w:sz w:val="16"/>
          <w:szCs w:val="16"/>
        </w:rPr>
      </w:pPr>
    </w:p>
    <w:tbl>
      <w:tblPr>
        <w:tblStyle w:val="21"/>
        <w:tblW w:w="4874" w:type="pct"/>
        <w:jc w:val="center"/>
        <w:tblLook w:val="04A0" w:firstRow="1" w:lastRow="0" w:firstColumn="1" w:lastColumn="0" w:noHBand="0" w:noVBand="1"/>
      </w:tblPr>
      <w:tblGrid>
        <w:gridCol w:w="1246"/>
        <w:gridCol w:w="1708"/>
        <w:gridCol w:w="1747"/>
        <w:gridCol w:w="772"/>
        <w:gridCol w:w="1562"/>
        <w:gridCol w:w="1028"/>
        <w:gridCol w:w="1544"/>
      </w:tblGrid>
      <w:tr w:rsidR="00FC4AFE" w:rsidRPr="00FA1891" w14:paraId="5820BB7C" w14:textId="77777777" w:rsidTr="00FC4AFE">
        <w:trPr>
          <w:trHeight w:val="862"/>
          <w:jc w:val="center"/>
        </w:trPr>
        <w:tc>
          <w:tcPr>
            <w:tcW w:w="649" w:type="pct"/>
            <w:tcBorders>
              <w:top w:val="single" w:sz="4" w:space="0" w:color="auto"/>
              <w:left w:val="single" w:sz="4" w:space="0" w:color="auto"/>
              <w:bottom w:val="single" w:sz="4" w:space="0" w:color="auto"/>
              <w:right w:val="single" w:sz="4" w:space="0" w:color="auto"/>
            </w:tcBorders>
            <w:vAlign w:val="center"/>
          </w:tcPr>
          <w:p w14:paraId="1ABD699A" w14:textId="792A30C2" w:rsidR="00FC4AFE" w:rsidRPr="00FA1891" w:rsidRDefault="00FC4AFE" w:rsidP="00FC4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Группы </w:t>
            </w:r>
          </w:p>
        </w:tc>
        <w:tc>
          <w:tcPr>
            <w:tcW w:w="889" w:type="pct"/>
            <w:tcBorders>
              <w:top w:val="single" w:sz="4" w:space="0" w:color="auto"/>
              <w:left w:val="single" w:sz="4" w:space="0" w:color="auto"/>
              <w:bottom w:val="single" w:sz="4" w:space="0" w:color="auto"/>
              <w:right w:val="single" w:sz="4" w:space="0" w:color="auto"/>
            </w:tcBorders>
            <w:vAlign w:val="center"/>
            <w:hideMark/>
          </w:tcPr>
          <w:p w14:paraId="6F88FD34" w14:textId="77777777" w:rsidR="00FC4AFE" w:rsidRPr="00FA1891" w:rsidRDefault="00FC4AFE" w:rsidP="00FC4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FA1891">
              <w:rPr>
                <w:rFonts w:ascii="Times New Roman" w:hAnsi="Times New Roman" w:cs="Times New Roman"/>
                <w:bCs/>
                <w:sz w:val="24"/>
                <w:szCs w:val="24"/>
              </w:rPr>
              <w:t>Группа Н.Р. КВС «-»</w:t>
            </w:r>
          </w:p>
        </w:tc>
        <w:tc>
          <w:tcPr>
            <w:tcW w:w="909" w:type="pct"/>
            <w:tcBorders>
              <w:top w:val="single" w:sz="4" w:space="0" w:color="auto"/>
              <w:left w:val="single" w:sz="4" w:space="0" w:color="auto"/>
              <w:bottom w:val="single" w:sz="4" w:space="0" w:color="auto"/>
              <w:right w:val="single" w:sz="4" w:space="0" w:color="auto"/>
            </w:tcBorders>
            <w:vAlign w:val="center"/>
            <w:hideMark/>
          </w:tcPr>
          <w:p w14:paraId="75669FEF" w14:textId="77777777" w:rsidR="00FC4AFE" w:rsidRPr="00FA1891" w:rsidRDefault="00FC4AFE" w:rsidP="00FC4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FA1891">
              <w:rPr>
                <w:rFonts w:ascii="Times New Roman" w:hAnsi="Times New Roman" w:cs="Times New Roman"/>
                <w:bCs/>
                <w:sz w:val="24"/>
                <w:szCs w:val="24"/>
              </w:rPr>
              <w:t xml:space="preserve">Группа 1б В.Р. </w:t>
            </w:r>
            <w:r w:rsidRPr="00FA1891">
              <w:rPr>
                <w:rFonts w:ascii="Times New Roman" w:hAnsi="Times New Roman" w:cs="Times New Roman"/>
                <w:sz w:val="24"/>
                <w:szCs w:val="24"/>
                <w:lang w:val="kk-KZ"/>
              </w:rPr>
              <w:t>КВС «-»</w:t>
            </w:r>
          </w:p>
        </w:tc>
        <w:tc>
          <w:tcPr>
            <w:tcW w:w="402" w:type="pct"/>
            <w:vMerge w:val="restart"/>
            <w:tcBorders>
              <w:top w:val="single" w:sz="4" w:space="0" w:color="auto"/>
              <w:left w:val="single" w:sz="4" w:space="0" w:color="auto"/>
              <w:bottom w:val="single" w:sz="4" w:space="0" w:color="auto"/>
              <w:right w:val="single" w:sz="4" w:space="0" w:color="auto"/>
            </w:tcBorders>
            <w:vAlign w:val="center"/>
            <w:hideMark/>
          </w:tcPr>
          <w:p w14:paraId="7D12912D" w14:textId="77777777" w:rsidR="00FC4AFE" w:rsidRPr="00FA1891" w:rsidRDefault="00FC4AFE" w:rsidP="00FC4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Cs/>
                <w:sz w:val="24"/>
                <w:szCs w:val="24"/>
                <w:lang w:val="en-US"/>
              </w:rPr>
            </w:pPr>
            <w:r w:rsidRPr="00FA1891">
              <w:rPr>
                <w:rFonts w:ascii="Times New Roman" w:hAnsi="Times New Roman" w:cs="Times New Roman"/>
                <w:bCs/>
                <w:sz w:val="24"/>
                <w:szCs w:val="24"/>
                <w:lang w:val="en-US"/>
              </w:rPr>
              <w:t>p-level</w:t>
            </w:r>
          </w:p>
        </w:tc>
        <w:tc>
          <w:tcPr>
            <w:tcW w:w="813" w:type="pct"/>
            <w:tcBorders>
              <w:top w:val="single" w:sz="4" w:space="0" w:color="auto"/>
              <w:left w:val="single" w:sz="4" w:space="0" w:color="auto"/>
              <w:bottom w:val="single" w:sz="4" w:space="0" w:color="auto"/>
              <w:right w:val="single" w:sz="4" w:space="0" w:color="auto"/>
            </w:tcBorders>
            <w:vAlign w:val="center"/>
            <w:hideMark/>
          </w:tcPr>
          <w:p w14:paraId="4C586734" w14:textId="77777777" w:rsidR="00FC4AFE" w:rsidRPr="00FA1891" w:rsidRDefault="00FC4AFE" w:rsidP="00FC4AF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kk-KZ"/>
              </w:rPr>
              <w:t>Группа 2б (ПД «+», КВС «-»)</w:t>
            </w:r>
          </w:p>
        </w:tc>
        <w:tc>
          <w:tcPr>
            <w:tcW w:w="535" w:type="pct"/>
            <w:vMerge w:val="restart"/>
            <w:tcBorders>
              <w:top w:val="single" w:sz="4" w:space="0" w:color="auto"/>
              <w:left w:val="single" w:sz="4" w:space="0" w:color="auto"/>
              <w:bottom w:val="single" w:sz="4" w:space="0" w:color="auto"/>
              <w:right w:val="single" w:sz="4" w:space="0" w:color="auto"/>
            </w:tcBorders>
            <w:vAlign w:val="center"/>
            <w:hideMark/>
          </w:tcPr>
          <w:p w14:paraId="767C1978" w14:textId="77777777" w:rsidR="00FC4AFE" w:rsidRPr="00FA1891" w:rsidRDefault="00FC4AFE" w:rsidP="00FC4AFE">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p-level</w:t>
            </w:r>
          </w:p>
        </w:tc>
        <w:tc>
          <w:tcPr>
            <w:tcW w:w="804" w:type="pct"/>
            <w:tcBorders>
              <w:top w:val="single" w:sz="4" w:space="0" w:color="auto"/>
              <w:left w:val="single" w:sz="4" w:space="0" w:color="auto"/>
              <w:bottom w:val="single" w:sz="4" w:space="0" w:color="auto"/>
              <w:right w:val="single" w:sz="4" w:space="0" w:color="auto"/>
            </w:tcBorders>
            <w:vAlign w:val="center"/>
          </w:tcPr>
          <w:p w14:paraId="11E9F9CC" w14:textId="1651EC57" w:rsidR="00FC4AFE" w:rsidRPr="00FA1891" w:rsidRDefault="00FC4AFE" w:rsidP="00FC4AFE">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Контрольная группа</w:t>
            </w:r>
          </w:p>
        </w:tc>
      </w:tr>
      <w:tr w:rsidR="00FC4AFE" w:rsidRPr="00FA1891" w14:paraId="5E5B014F" w14:textId="77777777" w:rsidTr="00FC4AFE">
        <w:trPr>
          <w:jc w:val="center"/>
        </w:trPr>
        <w:tc>
          <w:tcPr>
            <w:tcW w:w="649" w:type="pct"/>
            <w:tcBorders>
              <w:top w:val="single" w:sz="4" w:space="0" w:color="auto"/>
              <w:left w:val="single" w:sz="4" w:space="0" w:color="auto"/>
              <w:bottom w:val="single" w:sz="4" w:space="0" w:color="auto"/>
              <w:right w:val="single" w:sz="4" w:space="0" w:color="auto"/>
            </w:tcBorders>
            <w:hideMark/>
          </w:tcPr>
          <w:p w14:paraId="7AC55C9C"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n</w:t>
            </w:r>
          </w:p>
        </w:tc>
        <w:tc>
          <w:tcPr>
            <w:tcW w:w="889" w:type="pct"/>
            <w:tcBorders>
              <w:top w:val="single" w:sz="4" w:space="0" w:color="auto"/>
              <w:left w:val="single" w:sz="4" w:space="0" w:color="auto"/>
              <w:bottom w:val="single" w:sz="4" w:space="0" w:color="auto"/>
              <w:right w:val="single" w:sz="4" w:space="0" w:color="auto"/>
            </w:tcBorders>
            <w:hideMark/>
          </w:tcPr>
          <w:p w14:paraId="007EC157"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Cs/>
                <w:sz w:val="24"/>
                <w:szCs w:val="24"/>
              </w:rPr>
            </w:pPr>
            <w:r w:rsidRPr="00FA1891">
              <w:rPr>
                <w:rFonts w:ascii="Times New Roman" w:hAnsi="Times New Roman" w:cs="Times New Roman"/>
                <w:bCs/>
                <w:sz w:val="24"/>
                <w:szCs w:val="24"/>
              </w:rPr>
              <w:t>310</w:t>
            </w:r>
          </w:p>
        </w:tc>
        <w:tc>
          <w:tcPr>
            <w:tcW w:w="909" w:type="pct"/>
            <w:tcBorders>
              <w:top w:val="single" w:sz="4" w:space="0" w:color="auto"/>
              <w:left w:val="single" w:sz="4" w:space="0" w:color="auto"/>
              <w:bottom w:val="single" w:sz="4" w:space="0" w:color="auto"/>
              <w:right w:val="single" w:sz="4" w:space="0" w:color="auto"/>
            </w:tcBorders>
            <w:hideMark/>
          </w:tcPr>
          <w:p w14:paraId="19CBD30A"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Cs/>
                <w:sz w:val="24"/>
                <w:szCs w:val="24"/>
              </w:rPr>
            </w:pPr>
            <w:r w:rsidRPr="00FA1891">
              <w:rPr>
                <w:rFonts w:ascii="Times New Roman" w:hAnsi="Times New Roman" w:cs="Times New Roman"/>
                <w:bCs/>
                <w:sz w:val="24"/>
                <w:szCs w:val="24"/>
              </w:rPr>
              <w:t>78</w:t>
            </w:r>
          </w:p>
        </w:tc>
        <w:tc>
          <w:tcPr>
            <w:tcW w:w="402" w:type="pct"/>
            <w:vMerge/>
            <w:tcBorders>
              <w:top w:val="single" w:sz="4" w:space="0" w:color="auto"/>
              <w:left w:val="single" w:sz="4" w:space="0" w:color="auto"/>
              <w:bottom w:val="single" w:sz="4" w:space="0" w:color="auto"/>
              <w:right w:val="single" w:sz="4" w:space="0" w:color="auto"/>
            </w:tcBorders>
            <w:vAlign w:val="center"/>
            <w:hideMark/>
          </w:tcPr>
          <w:p w14:paraId="3B6BF576" w14:textId="77777777" w:rsidR="00FC4AFE" w:rsidRPr="00FA1891" w:rsidRDefault="00FC4AFE" w:rsidP="00906D02">
            <w:pPr>
              <w:spacing w:after="0" w:line="240" w:lineRule="auto"/>
              <w:rPr>
                <w:rFonts w:ascii="Times New Roman" w:hAnsi="Times New Roman" w:cs="Times New Roman"/>
                <w:bCs/>
                <w:sz w:val="24"/>
                <w:szCs w:val="24"/>
                <w:lang w:val="en-US"/>
              </w:rPr>
            </w:pPr>
          </w:p>
        </w:tc>
        <w:tc>
          <w:tcPr>
            <w:tcW w:w="813" w:type="pct"/>
            <w:tcBorders>
              <w:top w:val="single" w:sz="4" w:space="0" w:color="auto"/>
              <w:left w:val="single" w:sz="4" w:space="0" w:color="auto"/>
              <w:bottom w:val="single" w:sz="4" w:space="0" w:color="auto"/>
              <w:right w:val="single" w:sz="4" w:space="0" w:color="auto"/>
            </w:tcBorders>
            <w:hideMark/>
          </w:tcPr>
          <w:p w14:paraId="37B47224" w14:textId="77777777" w:rsidR="00FC4AFE" w:rsidRPr="00FA1891" w:rsidRDefault="00FC4AFE"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92</w:t>
            </w:r>
          </w:p>
        </w:tc>
        <w:tc>
          <w:tcPr>
            <w:tcW w:w="535" w:type="pct"/>
            <w:vMerge/>
            <w:tcBorders>
              <w:top w:val="single" w:sz="4" w:space="0" w:color="auto"/>
              <w:left w:val="single" w:sz="4" w:space="0" w:color="auto"/>
              <w:bottom w:val="single" w:sz="4" w:space="0" w:color="auto"/>
              <w:right w:val="single" w:sz="4" w:space="0" w:color="auto"/>
            </w:tcBorders>
            <w:vAlign w:val="center"/>
            <w:hideMark/>
          </w:tcPr>
          <w:p w14:paraId="208BAF23" w14:textId="77777777" w:rsidR="00FC4AFE" w:rsidRPr="00FA1891" w:rsidRDefault="00FC4AFE" w:rsidP="00906D02">
            <w:pPr>
              <w:spacing w:after="0" w:line="240" w:lineRule="auto"/>
              <w:rPr>
                <w:rFonts w:ascii="Times New Roman" w:hAnsi="Times New Roman" w:cs="Times New Roman"/>
                <w:sz w:val="24"/>
                <w:szCs w:val="24"/>
                <w:lang w:val="en-US"/>
              </w:rPr>
            </w:pPr>
          </w:p>
        </w:tc>
        <w:tc>
          <w:tcPr>
            <w:tcW w:w="804" w:type="pct"/>
            <w:tcBorders>
              <w:top w:val="single" w:sz="4" w:space="0" w:color="auto"/>
              <w:left w:val="single" w:sz="4" w:space="0" w:color="auto"/>
              <w:bottom w:val="single" w:sz="4" w:space="0" w:color="auto"/>
              <w:right w:val="single" w:sz="4" w:space="0" w:color="auto"/>
            </w:tcBorders>
          </w:tcPr>
          <w:p w14:paraId="29CAA650" w14:textId="77777777" w:rsidR="00FC4AFE" w:rsidRPr="00FA1891" w:rsidRDefault="00FC4AFE"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20</w:t>
            </w:r>
          </w:p>
        </w:tc>
      </w:tr>
      <w:tr w:rsidR="00FC4AFE" w:rsidRPr="00FA1891" w14:paraId="03E17C2C" w14:textId="77777777" w:rsidTr="00FC4AFE">
        <w:trPr>
          <w:jc w:val="center"/>
        </w:trPr>
        <w:tc>
          <w:tcPr>
            <w:tcW w:w="649" w:type="pct"/>
            <w:tcBorders>
              <w:top w:val="single" w:sz="4" w:space="0" w:color="auto"/>
              <w:left w:val="single" w:sz="4" w:space="0" w:color="auto"/>
              <w:bottom w:val="single" w:sz="4" w:space="0" w:color="auto"/>
              <w:right w:val="single" w:sz="4" w:space="0" w:color="auto"/>
            </w:tcBorders>
            <w:hideMark/>
          </w:tcPr>
          <w:p w14:paraId="644E2105"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bCs/>
                <w:sz w:val="24"/>
                <w:szCs w:val="24"/>
                <w:lang w:val="en-US"/>
              </w:rPr>
              <w:t>Endocan</w:t>
            </w:r>
            <w:r w:rsidRPr="00FA1891">
              <w:rPr>
                <w:rFonts w:ascii="Times New Roman" w:hAnsi="Times New Roman" w:cs="Times New Roman"/>
                <w:bCs/>
                <w:sz w:val="24"/>
                <w:szCs w:val="24"/>
              </w:rPr>
              <w:t>, пг</w:t>
            </w:r>
            <w:r w:rsidRPr="00FA1891">
              <w:rPr>
                <w:rFonts w:ascii="Times New Roman" w:hAnsi="Times New Roman" w:cs="Times New Roman"/>
                <w:bCs/>
                <w:sz w:val="24"/>
                <w:szCs w:val="24"/>
                <w:lang w:val="en-US"/>
              </w:rPr>
              <w:t>/</w:t>
            </w:r>
            <w:r w:rsidRPr="00FA1891">
              <w:rPr>
                <w:rFonts w:ascii="Times New Roman" w:hAnsi="Times New Roman" w:cs="Times New Roman"/>
                <w:bCs/>
                <w:sz w:val="24"/>
                <w:szCs w:val="24"/>
              </w:rPr>
              <w:t>мл</w:t>
            </w:r>
          </w:p>
        </w:tc>
        <w:tc>
          <w:tcPr>
            <w:tcW w:w="889" w:type="pct"/>
            <w:tcBorders>
              <w:top w:val="single" w:sz="4" w:space="0" w:color="auto"/>
              <w:left w:val="single" w:sz="4" w:space="0" w:color="auto"/>
              <w:bottom w:val="single" w:sz="4" w:space="0" w:color="auto"/>
              <w:right w:val="single" w:sz="4" w:space="0" w:color="auto"/>
            </w:tcBorders>
            <w:hideMark/>
          </w:tcPr>
          <w:p w14:paraId="2455972F" w14:textId="77777777" w:rsidR="00FC4AFE" w:rsidRPr="00FA1891" w:rsidRDefault="00FC4AFE" w:rsidP="00906D02">
            <w:pPr>
              <w:spacing w:after="0" w:line="240" w:lineRule="auto"/>
              <w:jc w:val="both"/>
              <w:rPr>
                <w:rFonts w:ascii="Times New Roman" w:hAnsi="Times New Roman" w:cs="Times New Roman"/>
                <w:sz w:val="24"/>
                <w:szCs w:val="24"/>
                <w:lang w:val="kk-KZ"/>
              </w:rPr>
            </w:pPr>
            <w:r w:rsidRPr="00FA1891">
              <w:rPr>
                <w:rFonts w:ascii="Times New Roman" w:hAnsi="Times New Roman" w:cs="Times New Roman"/>
                <w:sz w:val="24"/>
                <w:szCs w:val="24"/>
              </w:rPr>
              <w:t>722,4</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rPr>
              <w:t>(502,5; 860,2)</w:t>
            </w:r>
            <w:r w:rsidRPr="00FA1891">
              <w:rPr>
                <w:rFonts w:ascii="Times New Roman" w:hAnsi="Times New Roman" w:cs="Times New Roman"/>
                <w:sz w:val="24"/>
                <w:szCs w:val="24"/>
                <w:lang w:val="kk-KZ"/>
              </w:rPr>
              <w:t xml:space="preserve"> </w:t>
            </w:r>
          </w:p>
        </w:tc>
        <w:tc>
          <w:tcPr>
            <w:tcW w:w="909" w:type="pct"/>
            <w:tcBorders>
              <w:top w:val="single" w:sz="4" w:space="0" w:color="auto"/>
              <w:left w:val="single" w:sz="4" w:space="0" w:color="auto"/>
              <w:bottom w:val="single" w:sz="4" w:space="0" w:color="auto"/>
              <w:right w:val="single" w:sz="4" w:space="0" w:color="auto"/>
            </w:tcBorders>
            <w:hideMark/>
          </w:tcPr>
          <w:p w14:paraId="02959BCD"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1581,8</w:t>
            </w:r>
            <w:r w:rsidRPr="00FA1891">
              <w:rPr>
                <w:rFonts w:ascii="Times New Roman" w:hAnsi="Times New Roman" w:cs="Times New Roman"/>
                <w:sz w:val="24"/>
                <w:szCs w:val="24"/>
                <w:lang w:val="kk-KZ"/>
              </w:rPr>
              <w:t xml:space="preserve"> </w:t>
            </w:r>
            <w:r w:rsidRPr="00FA1891">
              <w:rPr>
                <w:rFonts w:ascii="Times New Roman" w:hAnsi="Times New Roman" w:cs="Times New Roman"/>
                <w:sz w:val="24"/>
                <w:szCs w:val="24"/>
              </w:rPr>
              <w:t>(1230,9; 1866,1)</w:t>
            </w:r>
          </w:p>
        </w:tc>
        <w:tc>
          <w:tcPr>
            <w:tcW w:w="402" w:type="pct"/>
            <w:tcBorders>
              <w:top w:val="single" w:sz="4" w:space="0" w:color="auto"/>
              <w:left w:val="single" w:sz="4" w:space="0" w:color="auto"/>
              <w:bottom w:val="single" w:sz="4" w:space="0" w:color="auto"/>
              <w:right w:val="single" w:sz="4" w:space="0" w:color="auto"/>
            </w:tcBorders>
            <w:hideMark/>
          </w:tcPr>
          <w:p w14:paraId="4086C404"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0,0</w:t>
            </w:r>
            <w:r w:rsidRPr="00FA1891">
              <w:rPr>
                <w:rFonts w:ascii="Times New Roman" w:hAnsi="Times New Roman" w:cs="Times New Roman"/>
                <w:sz w:val="24"/>
                <w:szCs w:val="24"/>
              </w:rPr>
              <w:t>1</w:t>
            </w:r>
          </w:p>
        </w:tc>
        <w:tc>
          <w:tcPr>
            <w:tcW w:w="813" w:type="pct"/>
            <w:tcBorders>
              <w:top w:val="single" w:sz="4" w:space="0" w:color="auto"/>
              <w:left w:val="single" w:sz="4" w:space="0" w:color="auto"/>
              <w:bottom w:val="single" w:sz="4" w:space="0" w:color="auto"/>
              <w:right w:val="single" w:sz="4" w:space="0" w:color="auto"/>
            </w:tcBorders>
            <w:hideMark/>
          </w:tcPr>
          <w:p w14:paraId="0D1A9E4E"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lang w:val="en-US"/>
              </w:rPr>
              <w:t>1828,5  (1344,4; 2514,7)</w:t>
            </w:r>
          </w:p>
        </w:tc>
        <w:tc>
          <w:tcPr>
            <w:tcW w:w="535" w:type="pct"/>
            <w:tcBorders>
              <w:top w:val="single" w:sz="4" w:space="0" w:color="auto"/>
              <w:left w:val="single" w:sz="4" w:space="0" w:color="auto"/>
              <w:bottom w:val="single" w:sz="4" w:space="0" w:color="auto"/>
              <w:right w:val="single" w:sz="4" w:space="0" w:color="auto"/>
            </w:tcBorders>
            <w:hideMark/>
          </w:tcPr>
          <w:p w14:paraId="5137E070"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0,01</w:t>
            </w:r>
          </w:p>
        </w:tc>
        <w:tc>
          <w:tcPr>
            <w:tcW w:w="804" w:type="pct"/>
            <w:tcBorders>
              <w:top w:val="single" w:sz="4" w:space="0" w:color="auto"/>
              <w:left w:val="single" w:sz="4" w:space="0" w:color="auto"/>
              <w:bottom w:val="single" w:sz="4" w:space="0" w:color="auto"/>
              <w:right w:val="single" w:sz="4" w:space="0" w:color="auto"/>
            </w:tcBorders>
          </w:tcPr>
          <w:p w14:paraId="67AA1B2D" w14:textId="77777777" w:rsidR="00FC4AFE" w:rsidRPr="00FA1891" w:rsidRDefault="00FC4AFE"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kk-KZ"/>
              </w:rPr>
              <w:t>673,6 (501,3</w:t>
            </w:r>
            <w:r w:rsidRPr="00FA1891">
              <w:rPr>
                <w:rFonts w:ascii="Times New Roman" w:hAnsi="Times New Roman" w:cs="Times New Roman"/>
                <w:sz w:val="24"/>
                <w:szCs w:val="24"/>
                <w:lang w:val="en-US"/>
              </w:rPr>
              <w:t>;</w:t>
            </w:r>
            <w:r w:rsidRPr="00FA1891">
              <w:rPr>
                <w:rFonts w:ascii="Times New Roman" w:hAnsi="Times New Roman" w:cs="Times New Roman"/>
                <w:sz w:val="24"/>
                <w:szCs w:val="24"/>
                <w:lang w:val="kk-KZ"/>
              </w:rPr>
              <w:t xml:space="preserve"> 859,1)</w:t>
            </w:r>
          </w:p>
        </w:tc>
      </w:tr>
      <w:tr w:rsidR="00FC4AFE" w:rsidRPr="00FA1891" w14:paraId="2B8EC3E9" w14:textId="77777777" w:rsidTr="00FC4AFE">
        <w:trPr>
          <w:jc w:val="center"/>
        </w:trPr>
        <w:tc>
          <w:tcPr>
            <w:tcW w:w="649" w:type="pct"/>
            <w:tcBorders>
              <w:top w:val="single" w:sz="4" w:space="0" w:color="auto"/>
              <w:left w:val="single" w:sz="4" w:space="0" w:color="auto"/>
              <w:bottom w:val="single" w:sz="4" w:space="0" w:color="auto"/>
              <w:right w:val="single" w:sz="4" w:space="0" w:color="auto"/>
            </w:tcBorders>
            <w:hideMark/>
          </w:tcPr>
          <w:p w14:paraId="7C6549E5"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FABP4</w:t>
            </w:r>
            <w:r w:rsidRPr="00FA1891">
              <w:rPr>
                <w:rFonts w:ascii="Times New Roman" w:hAnsi="Times New Roman" w:cs="Times New Roman"/>
                <w:sz w:val="24"/>
                <w:szCs w:val="24"/>
              </w:rPr>
              <w:t>, пг</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мл</w:t>
            </w:r>
          </w:p>
        </w:tc>
        <w:tc>
          <w:tcPr>
            <w:tcW w:w="889" w:type="pct"/>
            <w:tcBorders>
              <w:top w:val="single" w:sz="4" w:space="0" w:color="auto"/>
              <w:left w:val="single" w:sz="4" w:space="0" w:color="auto"/>
              <w:bottom w:val="single" w:sz="4" w:space="0" w:color="auto"/>
              <w:right w:val="single" w:sz="4" w:space="0" w:color="auto"/>
            </w:tcBorders>
            <w:hideMark/>
          </w:tcPr>
          <w:p w14:paraId="54D0D2F2"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kk-KZ"/>
              </w:rPr>
              <w:t>8825,8</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lang w:val="kk-KZ"/>
              </w:rPr>
              <w:t>(5807,2; 11966,1)</w:t>
            </w:r>
          </w:p>
        </w:tc>
        <w:tc>
          <w:tcPr>
            <w:tcW w:w="909" w:type="pct"/>
            <w:tcBorders>
              <w:top w:val="single" w:sz="4" w:space="0" w:color="auto"/>
              <w:left w:val="single" w:sz="4" w:space="0" w:color="auto"/>
              <w:bottom w:val="single" w:sz="4" w:space="0" w:color="auto"/>
              <w:right w:val="single" w:sz="4" w:space="0" w:color="auto"/>
            </w:tcBorders>
            <w:hideMark/>
          </w:tcPr>
          <w:p w14:paraId="6A397863"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kk-KZ"/>
              </w:rPr>
              <w:t>51978,4 (32338,4;</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lang w:val="kk-KZ"/>
              </w:rPr>
              <w:t xml:space="preserve"> 67852,8)</w:t>
            </w:r>
          </w:p>
        </w:tc>
        <w:tc>
          <w:tcPr>
            <w:tcW w:w="402" w:type="pct"/>
            <w:tcBorders>
              <w:top w:val="single" w:sz="4" w:space="0" w:color="auto"/>
              <w:left w:val="single" w:sz="4" w:space="0" w:color="auto"/>
              <w:bottom w:val="single" w:sz="4" w:space="0" w:color="auto"/>
              <w:right w:val="single" w:sz="4" w:space="0" w:color="auto"/>
            </w:tcBorders>
            <w:hideMark/>
          </w:tcPr>
          <w:p w14:paraId="39CC4C13"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0,01</w:t>
            </w:r>
          </w:p>
        </w:tc>
        <w:tc>
          <w:tcPr>
            <w:tcW w:w="813" w:type="pct"/>
            <w:tcBorders>
              <w:top w:val="single" w:sz="4" w:space="0" w:color="auto"/>
              <w:left w:val="single" w:sz="4" w:space="0" w:color="auto"/>
              <w:bottom w:val="single" w:sz="4" w:space="0" w:color="auto"/>
              <w:right w:val="single" w:sz="4" w:space="0" w:color="auto"/>
            </w:tcBorders>
            <w:hideMark/>
          </w:tcPr>
          <w:p w14:paraId="6D8F5422"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lang w:val="en-US"/>
              </w:rPr>
              <w:t>46687,8 (14024,4; 69170,3)</w:t>
            </w:r>
          </w:p>
        </w:tc>
        <w:tc>
          <w:tcPr>
            <w:tcW w:w="535" w:type="pct"/>
            <w:tcBorders>
              <w:top w:val="single" w:sz="4" w:space="0" w:color="auto"/>
              <w:left w:val="single" w:sz="4" w:space="0" w:color="auto"/>
              <w:bottom w:val="single" w:sz="4" w:space="0" w:color="auto"/>
              <w:right w:val="single" w:sz="4" w:space="0" w:color="auto"/>
            </w:tcBorders>
            <w:hideMark/>
          </w:tcPr>
          <w:p w14:paraId="2E9B9763"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0,05</w:t>
            </w:r>
          </w:p>
        </w:tc>
        <w:tc>
          <w:tcPr>
            <w:tcW w:w="804" w:type="pct"/>
            <w:tcBorders>
              <w:top w:val="single" w:sz="4" w:space="0" w:color="auto"/>
              <w:left w:val="single" w:sz="4" w:space="0" w:color="auto"/>
              <w:bottom w:val="single" w:sz="4" w:space="0" w:color="auto"/>
              <w:right w:val="single" w:sz="4" w:space="0" w:color="auto"/>
            </w:tcBorders>
          </w:tcPr>
          <w:p w14:paraId="220B6E2F" w14:textId="77777777" w:rsidR="00FC4AFE" w:rsidRPr="00FA1891" w:rsidRDefault="00FC4AFE"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kk-KZ"/>
              </w:rPr>
              <w:t>6596,3 (5648,2</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lang w:val="kk-KZ"/>
              </w:rPr>
              <w:t>10159,2)</w:t>
            </w:r>
          </w:p>
        </w:tc>
      </w:tr>
      <w:tr w:rsidR="00FC4AFE" w:rsidRPr="00FA1891" w14:paraId="03D3976C" w14:textId="77777777" w:rsidTr="00FC4AFE">
        <w:trPr>
          <w:jc w:val="center"/>
        </w:trPr>
        <w:tc>
          <w:tcPr>
            <w:tcW w:w="649" w:type="pct"/>
            <w:tcBorders>
              <w:top w:val="single" w:sz="4" w:space="0" w:color="auto"/>
              <w:left w:val="single" w:sz="4" w:space="0" w:color="auto"/>
              <w:bottom w:val="single" w:sz="4" w:space="0" w:color="auto"/>
              <w:right w:val="single" w:sz="4" w:space="0" w:color="auto"/>
            </w:tcBorders>
            <w:hideMark/>
          </w:tcPr>
          <w:p w14:paraId="1EFE9C63"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PAI-1</w:t>
            </w:r>
            <w:r w:rsidRPr="00FA1891">
              <w:rPr>
                <w:rFonts w:ascii="Times New Roman" w:hAnsi="Times New Roman" w:cs="Times New Roman"/>
                <w:sz w:val="24"/>
                <w:szCs w:val="24"/>
              </w:rPr>
              <w:t>, пг</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мл</w:t>
            </w:r>
          </w:p>
        </w:tc>
        <w:tc>
          <w:tcPr>
            <w:tcW w:w="889" w:type="pct"/>
            <w:tcBorders>
              <w:top w:val="single" w:sz="4" w:space="0" w:color="auto"/>
              <w:left w:val="single" w:sz="4" w:space="0" w:color="auto"/>
              <w:bottom w:val="single" w:sz="4" w:space="0" w:color="auto"/>
              <w:right w:val="single" w:sz="4" w:space="0" w:color="auto"/>
            </w:tcBorders>
            <w:hideMark/>
          </w:tcPr>
          <w:p w14:paraId="28C2342B"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20238,5</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rPr>
              <w:t>(8762,5</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rPr>
              <w:t>27851,9)</w:t>
            </w:r>
          </w:p>
        </w:tc>
        <w:tc>
          <w:tcPr>
            <w:tcW w:w="909" w:type="pct"/>
            <w:tcBorders>
              <w:top w:val="single" w:sz="4" w:space="0" w:color="auto"/>
              <w:left w:val="single" w:sz="4" w:space="0" w:color="auto"/>
              <w:bottom w:val="single" w:sz="4" w:space="0" w:color="auto"/>
              <w:right w:val="single" w:sz="4" w:space="0" w:color="auto"/>
            </w:tcBorders>
            <w:hideMark/>
          </w:tcPr>
          <w:p w14:paraId="3D5823EC"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28207,0 (16819,3; 42593,0)</w:t>
            </w:r>
          </w:p>
        </w:tc>
        <w:tc>
          <w:tcPr>
            <w:tcW w:w="402" w:type="pct"/>
            <w:tcBorders>
              <w:top w:val="single" w:sz="4" w:space="0" w:color="auto"/>
              <w:left w:val="single" w:sz="4" w:space="0" w:color="auto"/>
              <w:bottom w:val="single" w:sz="4" w:space="0" w:color="auto"/>
              <w:right w:val="single" w:sz="4" w:space="0" w:color="auto"/>
            </w:tcBorders>
            <w:hideMark/>
          </w:tcPr>
          <w:p w14:paraId="7966E774" w14:textId="77777777" w:rsidR="00FC4AFE" w:rsidRPr="00FA1891" w:rsidRDefault="00FC4AFE" w:rsidP="0090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0,05</w:t>
            </w:r>
          </w:p>
        </w:tc>
        <w:tc>
          <w:tcPr>
            <w:tcW w:w="813" w:type="pct"/>
            <w:tcBorders>
              <w:top w:val="single" w:sz="4" w:space="0" w:color="auto"/>
              <w:left w:val="single" w:sz="4" w:space="0" w:color="auto"/>
              <w:bottom w:val="single" w:sz="4" w:space="0" w:color="auto"/>
              <w:right w:val="single" w:sz="4" w:space="0" w:color="auto"/>
            </w:tcBorders>
            <w:hideMark/>
          </w:tcPr>
          <w:p w14:paraId="7BCA3B5B"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28692,0 (18525,8; 52168,2)</w:t>
            </w:r>
          </w:p>
        </w:tc>
        <w:tc>
          <w:tcPr>
            <w:tcW w:w="535" w:type="pct"/>
            <w:tcBorders>
              <w:top w:val="single" w:sz="4" w:space="0" w:color="auto"/>
              <w:left w:val="single" w:sz="4" w:space="0" w:color="auto"/>
              <w:bottom w:val="single" w:sz="4" w:space="0" w:color="auto"/>
              <w:right w:val="single" w:sz="4" w:space="0" w:color="auto"/>
            </w:tcBorders>
            <w:hideMark/>
          </w:tcPr>
          <w:p w14:paraId="185419C2" w14:textId="77777777" w:rsidR="00FC4AFE" w:rsidRPr="00FA1891" w:rsidRDefault="00FC4AFE"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0,05</w:t>
            </w:r>
          </w:p>
        </w:tc>
        <w:tc>
          <w:tcPr>
            <w:tcW w:w="804" w:type="pct"/>
            <w:tcBorders>
              <w:top w:val="single" w:sz="4" w:space="0" w:color="auto"/>
              <w:left w:val="single" w:sz="4" w:space="0" w:color="auto"/>
              <w:bottom w:val="single" w:sz="4" w:space="0" w:color="auto"/>
              <w:right w:val="single" w:sz="4" w:space="0" w:color="auto"/>
            </w:tcBorders>
          </w:tcPr>
          <w:p w14:paraId="6D6CD927" w14:textId="77777777" w:rsidR="00FC4AFE" w:rsidRPr="00FA1891" w:rsidRDefault="00FC4AFE"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19461</w:t>
            </w:r>
            <w:r w:rsidRPr="00FA1891">
              <w:rPr>
                <w:rFonts w:ascii="Times New Roman" w:hAnsi="Times New Roman" w:cs="Times New Roman"/>
                <w:sz w:val="24"/>
                <w:szCs w:val="24"/>
              </w:rPr>
              <w:t>,1 (8546,4</w:t>
            </w:r>
            <w:r w:rsidRPr="00FA1891">
              <w:rPr>
                <w:rFonts w:ascii="Times New Roman" w:hAnsi="Times New Roman" w:cs="Times New Roman"/>
                <w:sz w:val="24"/>
                <w:szCs w:val="24"/>
                <w:lang w:val="en-US"/>
              </w:rPr>
              <w:t xml:space="preserve">; </w:t>
            </w:r>
            <w:r w:rsidRPr="00FA1891">
              <w:rPr>
                <w:rFonts w:ascii="Times New Roman" w:hAnsi="Times New Roman" w:cs="Times New Roman"/>
                <w:sz w:val="24"/>
                <w:szCs w:val="24"/>
              </w:rPr>
              <w:t>25442,6)</w:t>
            </w:r>
          </w:p>
        </w:tc>
      </w:tr>
      <w:tr w:rsidR="00FC4AFE" w:rsidRPr="00FA1891" w14:paraId="1C509D80" w14:textId="77777777" w:rsidTr="00FC4AFE">
        <w:trPr>
          <w:trHeight w:val="274"/>
          <w:jc w:val="center"/>
        </w:trPr>
        <w:tc>
          <w:tcPr>
            <w:tcW w:w="5000" w:type="pct"/>
            <w:gridSpan w:val="7"/>
            <w:tcBorders>
              <w:top w:val="single" w:sz="4" w:space="0" w:color="auto"/>
              <w:left w:val="single" w:sz="4" w:space="0" w:color="auto"/>
              <w:bottom w:val="single" w:sz="4" w:space="0" w:color="auto"/>
              <w:right w:val="single" w:sz="4" w:space="0" w:color="auto"/>
            </w:tcBorders>
          </w:tcPr>
          <w:p w14:paraId="6764AD13" w14:textId="1C9EE308" w:rsidR="00FC4AFE" w:rsidRPr="00FA1891" w:rsidRDefault="00FC4AFE" w:rsidP="00FC4AFE">
            <w:pPr>
              <w:spacing w:after="0" w:line="240" w:lineRule="auto"/>
              <w:ind w:firstLine="585"/>
              <w:contextualSpacing/>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Pr="00FA1891">
              <w:rPr>
                <w:rFonts w:ascii="Times New Roman" w:hAnsi="Times New Roman" w:cs="Times New Roman"/>
                <w:sz w:val="24"/>
                <w:szCs w:val="24"/>
              </w:rPr>
              <w:t xml:space="preserve">Данные представлены, как </w:t>
            </w:r>
            <w:r w:rsidRPr="00FA1891">
              <w:rPr>
                <w:rFonts w:ascii="Times New Roman" w:hAnsi="Times New Roman" w:cs="Times New Roman"/>
                <w:sz w:val="24"/>
                <w:szCs w:val="24"/>
                <w:lang w:val="en-US"/>
              </w:rPr>
              <w:t>Me</w:t>
            </w:r>
            <w:r w:rsidRPr="00FA1891">
              <w:rPr>
                <w:rFonts w:ascii="Times New Roman" w:hAnsi="Times New Roman" w:cs="Times New Roman"/>
                <w:sz w:val="24"/>
                <w:szCs w:val="24"/>
              </w:rPr>
              <w:t xml:space="preserve"> (</w:t>
            </w:r>
            <w:r w:rsidRPr="00FA1891">
              <w:rPr>
                <w:rFonts w:ascii="Times New Roman" w:hAnsi="Times New Roman" w:cs="Times New Roman"/>
                <w:sz w:val="24"/>
                <w:szCs w:val="24"/>
                <w:lang w:val="en-US"/>
              </w:rPr>
              <w:t>Q</w:t>
            </w:r>
            <w:r w:rsidRPr="00FA1891">
              <w:rPr>
                <w:rFonts w:ascii="Times New Roman" w:hAnsi="Times New Roman" w:cs="Times New Roman"/>
                <w:sz w:val="24"/>
                <w:szCs w:val="24"/>
              </w:rPr>
              <w:t xml:space="preserve">1; </w:t>
            </w:r>
            <w:r w:rsidRPr="00FA1891">
              <w:rPr>
                <w:rFonts w:ascii="Times New Roman" w:hAnsi="Times New Roman" w:cs="Times New Roman"/>
                <w:sz w:val="24"/>
                <w:szCs w:val="24"/>
                <w:lang w:val="en-US"/>
              </w:rPr>
              <w:t>Q</w:t>
            </w:r>
            <w:r w:rsidRPr="00FA1891">
              <w:rPr>
                <w:rFonts w:ascii="Times New Roman" w:hAnsi="Times New Roman" w:cs="Times New Roman"/>
                <w:sz w:val="24"/>
                <w:szCs w:val="24"/>
              </w:rPr>
              <w:t>3)</w:t>
            </w:r>
          </w:p>
        </w:tc>
      </w:tr>
    </w:tbl>
    <w:p w14:paraId="09253E2C" w14:textId="77777777" w:rsidR="00FC4AFE" w:rsidRDefault="00FC4AFE" w:rsidP="00FC4AFE">
      <w:pPr>
        <w:spacing w:after="0" w:line="240" w:lineRule="auto"/>
        <w:ind w:firstLine="709"/>
        <w:jc w:val="both"/>
        <w:rPr>
          <w:rFonts w:ascii="Times New Roman" w:hAnsi="Times New Roman" w:cs="Times New Roman"/>
          <w:sz w:val="28"/>
          <w:szCs w:val="28"/>
        </w:rPr>
      </w:pPr>
    </w:p>
    <w:p w14:paraId="16787284" w14:textId="41543E55" w:rsidR="00FC4AFE" w:rsidRDefault="00FC4AFE" w:rsidP="00FC4AFE">
      <w:pPr>
        <w:spacing w:after="0" w:line="240" w:lineRule="auto"/>
        <w:jc w:val="both"/>
        <w:rPr>
          <w:rFonts w:ascii="Times New Roman" w:hAnsi="Times New Roman" w:cs="Times New Roman"/>
          <w:sz w:val="28"/>
          <w:szCs w:val="28"/>
        </w:rPr>
      </w:pPr>
      <w:r>
        <w:rPr>
          <w:noProof/>
          <w:lang w:val="en-US" w:eastAsia="en-US"/>
        </w:rPr>
        <w:drawing>
          <wp:inline distT="0" distB="0" distL="0" distR="0" wp14:anchorId="61D12FDE" wp14:editId="722A79E8">
            <wp:extent cx="2862470" cy="2700552"/>
            <wp:effectExtent l="0" t="0" r="0" b="508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3">
                      <a:extLst>
                        <a:ext uri="{28A0092B-C50C-407E-A947-70E740481C1C}">
                          <a14:useLocalDpi xmlns:a14="http://schemas.microsoft.com/office/drawing/2010/main" val="0"/>
                        </a:ext>
                      </a:extLst>
                    </a:blip>
                    <a:srcRect r="7344"/>
                    <a:stretch>
                      <a:fillRect/>
                    </a:stretch>
                  </pic:blipFill>
                  <pic:spPr bwMode="auto">
                    <a:xfrm>
                      <a:off x="0" y="0"/>
                      <a:ext cx="2863341" cy="2701374"/>
                    </a:xfrm>
                    <a:prstGeom prst="rect">
                      <a:avLst/>
                    </a:prstGeom>
                    <a:noFill/>
                    <a:ln>
                      <a:noFill/>
                    </a:ln>
                  </pic:spPr>
                </pic:pic>
              </a:graphicData>
            </a:graphic>
          </wp:inline>
        </w:drawing>
      </w:r>
      <w:r>
        <w:rPr>
          <w:noProof/>
          <w:lang w:val="en-US" w:eastAsia="en-US"/>
        </w:rPr>
        <w:drawing>
          <wp:inline distT="0" distB="0" distL="0" distR="0" wp14:anchorId="57E8099C" wp14:editId="5089E9BB">
            <wp:extent cx="3192623" cy="2703443"/>
            <wp:effectExtent l="0" t="0" r="825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0007" cy="2701228"/>
                    </a:xfrm>
                    <a:prstGeom prst="rect">
                      <a:avLst/>
                    </a:prstGeom>
                    <a:noFill/>
                    <a:ln>
                      <a:noFill/>
                    </a:ln>
                  </pic:spPr>
                </pic:pic>
              </a:graphicData>
            </a:graphic>
          </wp:inline>
        </w:drawing>
      </w:r>
    </w:p>
    <w:p w14:paraId="54F76D9B" w14:textId="5F13678E" w:rsidR="00FC4AFE" w:rsidRPr="00FC4AFE" w:rsidRDefault="00FC4AFE" w:rsidP="00FC4AFE">
      <w:pPr>
        <w:spacing w:after="0" w:line="240" w:lineRule="auto"/>
        <w:ind w:firstLine="2268"/>
        <w:jc w:val="both"/>
        <w:rPr>
          <w:rFonts w:ascii="Times New Roman" w:hAnsi="Times New Roman" w:cs="Times New Roman"/>
          <w:sz w:val="24"/>
          <w:szCs w:val="24"/>
        </w:rPr>
      </w:pPr>
      <w:r w:rsidRPr="00FC4AFE">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FC4AFE">
        <w:rPr>
          <w:rFonts w:ascii="Times New Roman" w:hAnsi="Times New Roman" w:cs="Times New Roman"/>
          <w:sz w:val="24"/>
          <w:szCs w:val="24"/>
        </w:rPr>
        <w:t xml:space="preserve">                                                       б</w:t>
      </w:r>
    </w:p>
    <w:p w14:paraId="25CDE5CE" w14:textId="151E0624" w:rsidR="00FC4AFE" w:rsidRDefault="00FC4AFE" w:rsidP="00FC4AFE">
      <w:pPr>
        <w:spacing w:after="0" w:line="240" w:lineRule="auto"/>
        <w:jc w:val="center"/>
        <w:rPr>
          <w:rFonts w:ascii="Times New Roman" w:hAnsi="Times New Roman" w:cs="Times New Roman"/>
          <w:sz w:val="28"/>
          <w:szCs w:val="28"/>
        </w:rPr>
      </w:pPr>
      <w:r>
        <w:rPr>
          <w:noProof/>
          <w:lang w:val="en-US" w:eastAsia="en-US"/>
        </w:rPr>
        <w:drawing>
          <wp:inline distT="0" distB="0" distL="0" distR="0" wp14:anchorId="3BDE62E1" wp14:editId="5D84165F">
            <wp:extent cx="3306445" cy="2255520"/>
            <wp:effectExtent l="0" t="0" r="8255" b="0"/>
            <wp:docPr id="108" name="Рисунок 108"/>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5">
                      <a:extLst>
                        <a:ext uri="{28A0092B-C50C-407E-A947-70E740481C1C}">
                          <a14:useLocalDpi xmlns:a14="http://schemas.microsoft.com/office/drawing/2010/main" val="0"/>
                        </a:ext>
                      </a:extLst>
                    </a:blip>
                    <a:srcRect l="3901" t="4054" r="6998" b="5743"/>
                    <a:stretch/>
                  </pic:blipFill>
                  <pic:spPr bwMode="auto">
                    <a:xfrm>
                      <a:off x="0" y="0"/>
                      <a:ext cx="3306445" cy="2255520"/>
                    </a:xfrm>
                    <a:prstGeom prst="rect">
                      <a:avLst/>
                    </a:prstGeom>
                    <a:noFill/>
                    <a:ln>
                      <a:noFill/>
                    </a:ln>
                    <a:extLst>
                      <a:ext uri="{53640926-AAD7-44D8-BBD7-CCE9431645EC}">
                        <a14:shadowObscured xmlns:a14="http://schemas.microsoft.com/office/drawing/2010/main"/>
                      </a:ext>
                    </a:extLst>
                  </pic:spPr>
                </pic:pic>
              </a:graphicData>
            </a:graphic>
          </wp:inline>
        </w:drawing>
      </w:r>
    </w:p>
    <w:p w14:paraId="66F5DDFC" w14:textId="3335F5C9" w:rsidR="00FC4AFE" w:rsidRPr="00FC4AFE" w:rsidRDefault="00FC4AFE" w:rsidP="00FC4AFE">
      <w:pPr>
        <w:spacing w:after="0" w:line="240" w:lineRule="auto"/>
        <w:ind w:firstLine="709"/>
        <w:jc w:val="center"/>
        <w:rPr>
          <w:rFonts w:ascii="Times New Roman" w:hAnsi="Times New Roman" w:cs="Times New Roman"/>
          <w:sz w:val="24"/>
          <w:szCs w:val="24"/>
        </w:rPr>
      </w:pPr>
      <w:r w:rsidRPr="00FC4AFE">
        <w:rPr>
          <w:rFonts w:ascii="Times New Roman" w:hAnsi="Times New Roman" w:cs="Times New Roman"/>
          <w:sz w:val="24"/>
          <w:szCs w:val="24"/>
        </w:rPr>
        <w:t>в</w:t>
      </w:r>
    </w:p>
    <w:p w14:paraId="0151F7B3" w14:textId="77777777" w:rsidR="00FC4AFE" w:rsidRPr="00906D02" w:rsidRDefault="00FC4AFE" w:rsidP="00FC4AFE">
      <w:pPr>
        <w:spacing w:after="0" w:line="240" w:lineRule="auto"/>
        <w:ind w:firstLine="709"/>
        <w:jc w:val="both"/>
        <w:rPr>
          <w:rFonts w:ascii="Times New Roman" w:hAnsi="Times New Roman" w:cs="Times New Roman"/>
          <w:sz w:val="16"/>
          <w:szCs w:val="16"/>
        </w:rPr>
      </w:pPr>
    </w:p>
    <w:p w14:paraId="409837C3" w14:textId="52E9232E" w:rsidR="00FC4AFE" w:rsidRDefault="00FC4AFE" w:rsidP="00FC4AFE">
      <w:pPr>
        <w:spacing w:after="0" w:line="240" w:lineRule="auto"/>
        <w:jc w:val="center"/>
        <w:rPr>
          <w:rFonts w:ascii="Times New Roman" w:hAnsi="Times New Roman" w:cs="Times New Roman"/>
          <w:sz w:val="28"/>
          <w:szCs w:val="28"/>
        </w:rPr>
      </w:pPr>
      <w:r w:rsidRPr="00DA2D98">
        <w:rPr>
          <w:rFonts w:ascii="Times New Roman" w:hAnsi="Times New Roman" w:cs="Times New Roman"/>
          <w:bCs/>
          <w:sz w:val="28"/>
          <w:szCs w:val="28"/>
        </w:rPr>
        <w:t xml:space="preserve">Рисунок 3 </w:t>
      </w:r>
      <w:r>
        <w:rPr>
          <w:rFonts w:ascii="Times New Roman" w:hAnsi="Times New Roman" w:cs="Times New Roman"/>
          <w:bCs/>
          <w:sz w:val="28"/>
          <w:szCs w:val="28"/>
        </w:rPr>
        <w:t xml:space="preserve">‒ </w:t>
      </w:r>
      <w:r w:rsidRPr="00DA2D98">
        <w:rPr>
          <w:rFonts w:ascii="Times New Roman" w:hAnsi="Times New Roman" w:cs="Times New Roman"/>
          <w:bCs/>
          <w:sz w:val="28"/>
          <w:szCs w:val="28"/>
        </w:rPr>
        <w:t>Медианные значения биомаркеров эндотелиальной дисфункции у пациентов с высоким и низким риском СД 2 типа</w:t>
      </w:r>
    </w:p>
    <w:p w14:paraId="2AA0145A" w14:textId="62B86F43" w:rsidR="00FC4AFE" w:rsidRDefault="00FC4AFE" w:rsidP="00FC4AFE">
      <w:pPr>
        <w:spacing w:after="0" w:line="240" w:lineRule="auto"/>
        <w:jc w:val="both"/>
        <w:rPr>
          <w:rFonts w:ascii="Times New Roman" w:hAnsi="Times New Roman" w:cs="Times New Roman"/>
          <w:sz w:val="28"/>
          <w:szCs w:val="28"/>
        </w:rPr>
      </w:pPr>
      <w:r>
        <w:rPr>
          <w:noProof/>
          <w:lang w:val="en-US" w:eastAsia="en-US"/>
        </w:rPr>
        <w:lastRenderedPageBreak/>
        <w:drawing>
          <wp:inline distT="0" distB="0" distL="0" distR="0" wp14:anchorId="09D03DB5" wp14:editId="14DBF44A">
            <wp:extent cx="2887980" cy="2758440"/>
            <wp:effectExtent l="0" t="0" r="762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
                      <a:extLst>
                        <a:ext uri="{28A0092B-C50C-407E-A947-70E740481C1C}">
                          <a14:useLocalDpi xmlns:a14="http://schemas.microsoft.com/office/drawing/2010/main" val="0"/>
                        </a:ext>
                      </a:extLst>
                    </a:blip>
                    <a:srcRect t="5821" r="11415" b="6728"/>
                    <a:stretch>
                      <a:fillRect/>
                    </a:stretch>
                  </pic:blipFill>
                  <pic:spPr bwMode="auto">
                    <a:xfrm>
                      <a:off x="0" y="0"/>
                      <a:ext cx="2887980" cy="2758440"/>
                    </a:xfrm>
                    <a:prstGeom prst="rect">
                      <a:avLst/>
                    </a:prstGeom>
                    <a:noFill/>
                    <a:ln>
                      <a:noFill/>
                    </a:ln>
                  </pic:spPr>
                </pic:pic>
              </a:graphicData>
            </a:graphic>
          </wp:inline>
        </w:drawing>
      </w:r>
      <w:r>
        <w:rPr>
          <w:noProof/>
          <w:lang w:val="en-US" w:eastAsia="en-US"/>
        </w:rPr>
        <w:drawing>
          <wp:inline distT="0" distB="0" distL="0" distR="0" wp14:anchorId="58914377" wp14:editId="70A0B81F">
            <wp:extent cx="2687007" cy="2671638"/>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9860" cy="2674475"/>
                    </a:xfrm>
                    <a:prstGeom prst="rect">
                      <a:avLst/>
                    </a:prstGeom>
                    <a:noFill/>
                    <a:ln>
                      <a:noFill/>
                    </a:ln>
                  </pic:spPr>
                </pic:pic>
              </a:graphicData>
            </a:graphic>
          </wp:inline>
        </w:drawing>
      </w:r>
    </w:p>
    <w:p w14:paraId="5A397DD6" w14:textId="790A1A09" w:rsidR="00FC4AFE" w:rsidRDefault="00FC4AFE" w:rsidP="00FC4AFE">
      <w:pPr>
        <w:spacing w:after="0" w:line="240" w:lineRule="auto"/>
        <w:ind w:firstLine="2552"/>
        <w:jc w:val="both"/>
        <w:rPr>
          <w:rFonts w:ascii="Times New Roman" w:hAnsi="Times New Roman" w:cs="Times New Roman"/>
          <w:sz w:val="24"/>
          <w:szCs w:val="24"/>
        </w:rPr>
      </w:pPr>
      <w:r w:rsidRPr="00FC4AFE">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FC4AFE">
        <w:rPr>
          <w:rFonts w:ascii="Times New Roman" w:hAnsi="Times New Roman" w:cs="Times New Roman"/>
          <w:sz w:val="24"/>
          <w:szCs w:val="24"/>
        </w:rPr>
        <w:t xml:space="preserve">                                                       б</w:t>
      </w:r>
    </w:p>
    <w:p w14:paraId="1395C4E2" w14:textId="77777777" w:rsidR="00FC4AFE" w:rsidRDefault="00FC4AFE" w:rsidP="00FC4AFE">
      <w:pPr>
        <w:spacing w:after="0" w:line="240" w:lineRule="auto"/>
        <w:ind w:firstLine="2552"/>
        <w:jc w:val="both"/>
        <w:rPr>
          <w:rFonts w:ascii="Times New Roman" w:hAnsi="Times New Roman" w:cs="Times New Roman"/>
          <w:sz w:val="28"/>
          <w:szCs w:val="28"/>
        </w:rPr>
      </w:pPr>
    </w:p>
    <w:p w14:paraId="6A9D5CF9" w14:textId="31750410" w:rsidR="00FC4AFE" w:rsidRDefault="00FC4AFE" w:rsidP="00FC4AFE">
      <w:pPr>
        <w:spacing w:after="0" w:line="240" w:lineRule="auto"/>
        <w:jc w:val="center"/>
        <w:rPr>
          <w:rFonts w:ascii="Times New Roman" w:hAnsi="Times New Roman" w:cs="Times New Roman"/>
          <w:sz w:val="28"/>
          <w:szCs w:val="28"/>
        </w:rPr>
      </w:pPr>
      <w:r>
        <w:rPr>
          <w:noProof/>
          <w:lang w:val="en-US" w:eastAsia="en-US"/>
        </w:rPr>
        <w:drawing>
          <wp:inline distT="0" distB="0" distL="0" distR="0" wp14:anchorId="7129AE1B" wp14:editId="670928E8">
            <wp:extent cx="2804160" cy="2225040"/>
            <wp:effectExtent l="0" t="0" r="0" b="381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4160" cy="2225040"/>
                    </a:xfrm>
                    <a:prstGeom prst="rect">
                      <a:avLst/>
                    </a:prstGeom>
                    <a:noFill/>
                    <a:ln>
                      <a:noFill/>
                    </a:ln>
                  </pic:spPr>
                </pic:pic>
              </a:graphicData>
            </a:graphic>
          </wp:inline>
        </w:drawing>
      </w:r>
    </w:p>
    <w:p w14:paraId="4C03AC0F" w14:textId="73AEBE15" w:rsidR="00FC4AFE" w:rsidRPr="00FC4AFE" w:rsidRDefault="00FC4AFE" w:rsidP="00FC4AFE">
      <w:pPr>
        <w:spacing w:after="0" w:line="240" w:lineRule="auto"/>
        <w:jc w:val="center"/>
        <w:rPr>
          <w:rFonts w:ascii="Times New Roman" w:hAnsi="Times New Roman" w:cs="Times New Roman"/>
          <w:sz w:val="24"/>
          <w:szCs w:val="24"/>
        </w:rPr>
      </w:pPr>
      <w:r w:rsidRPr="00FC4AFE">
        <w:rPr>
          <w:rFonts w:ascii="Times New Roman" w:hAnsi="Times New Roman" w:cs="Times New Roman"/>
          <w:sz w:val="24"/>
          <w:szCs w:val="24"/>
        </w:rPr>
        <w:t>в</w:t>
      </w:r>
    </w:p>
    <w:p w14:paraId="43ECA0C1" w14:textId="77777777" w:rsidR="00FC4AFE" w:rsidRPr="00FC4AFE" w:rsidRDefault="00FC4AFE" w:rsidP="00FC4AFE">
      <w:pPr>
        <w:spacing w:after="0" w:line="240" w:lineRule="auto"/>
        <w:ind w:firstLine="709"/>
        <w:jc w:val="both"/>
        <w:rPr>
          <w:rFonts w:ascii="Times New Roman" w:hAnsi="Times New Roman" w:cs="Times New Roman"/>
          <w:sz w:val="16"/>
          <w:szCs w:val="16"/>
        </w:rPr>
      </w:pPr>
    </w:p>
    <w:p w14:paraId="721F823C" w14:textId="5335DE22" w:rsidR="00FC4AFE" w:rsidRDefault="00FC4AFE" w:rsidP="00FC4AFE">
      <w:pPr>
        <w:spacing w:after="0" w:line="240" w:lineRule="auto"/>
        <w:jc w:val="center"/>
        <w:rPr>
          <w:rFonts w:ascii="Times New Roman" w:hAnsi="Times New Roman" w:cs="Times New Roman"/>
          <w:sz w:val="28"/>
          <w:szCs w:val="28"/>
        </w:rPr>
      </w:pPr>
      <w:r w:rsidRPr="00DA2D98">
        <w:rPr>
          <w:rFonts w:ascii="Times New Roman" w:hAnsi="Times New Roman" w:cs="Times New Roman"/>
          <w:bCs/>
          <w:sz w:val="28"/>
          <w:szCs w:val="28"/>
        </w:rPr>
        <w:t xml:space="preserve">Рисунок 4 </w:t>
      </w:r>
      <w:r>
        <w:rPr>
          <w:rFonts w:ascii="Times New Roman" w:hAnsi="Times New Roman" w:cs="Times New Roman"/>
          <w:bCs/>
          <w:sz w:val="28"/>
          <w:szCs w:val="28"/>
        </w:rPr>
        <w:t xml:space="preserve">‒ </w:t>
      </w:r>
      <w:r w:rsidRPr="00DA2D98">
        <w:rPr>
          <w:rFonts w:ascii="Times New Roman" w:hAnsi="Times New Roman" w:cs="Times New Roman"/>
          <w:bCs/>
          <w:sz w:val="28"/>
          <w:szCs w:val="28"/>
        </w:rPr>
        <w:t>Медианные значения биомаркеров эндотелиальной дисфункции у пациентов с предиабетом в зависимости от наличия или отсутствия кардиоваскулярного события</w:t>
      </w:r>
    </w:p>
    <w:p w14:paraId="32049B51" w14:textId="77777777" w:rsidR="00FC4AFE" w:rsidRDefault="00FC4AFE" w:rsidP="00FC4AFE">
      <w:pPr>
        <w:spacing w:after="0" w:line="240" w:lineRule="auto"/>
        <w:ind w:firstLine="709"/>
        <w:jc w:val="both"/>
        <w:rPr>
          <w:rFonts w:ascii="Times New Roman" w:hAnsi="Times New Roman" w:cs="Times New Roman"/>
          <w:sz w:val="28"/>
          <w:szCs w:val="28"/>
        </w:rPr>
      </w:pPr>
    </w:p>
    <w:p w14:paraId="750C0264" w14:textId="77777777" w:rsidR="008540D1" w:rsidRPr="00DA2D98" w:rsidRDefault="008540D1" w:rsidP="00FC4AFE">
      <w:pPr>
        <w:spacing w:after="0" w:line="240" w:lineRule="auto"/>
        <w:ind w:firstLine="709"/>
        <w:jc w:val="both"/>
        <w:rPr>
          <w:rFonts w:ascii="Times New Roman" w:eastAsia="Times New Roman" w:hAnsi="Times New Roman" w:cs="Times New Roman"/>
          <w:sz w:val="28"/>
          <w:szCs w:val="28"/>
          <w:lang w:eastAsia="kk-KZ"/>
        </w:rPr>
      </w:pPr>
      <w:r w:rsidRPr="00DA2D98">
        <w:rPr>
          <w:rFonts w:ascii="Times New Roman" w:hAnsi="Times New Roman" w:cs="Times New Roman"/>
          <w:sz w:val="28"/>
          <w:szCs w:val="28"/>
        </w:rPr>
        <w:t>Референсные значения для изучаемых биомаркеров эндотелиальной дисфункции были определены в крови практически здоровых респондентов контрольной группы (</w:t>
      </w:r>
      <w:r w:rsidRPr="00DA2D98">
        <w:rPr>
          <w:rFonts w:ascii="Times New Roman" w:hAnsi="Times New Roman" w:cs="Times New Roman"/>
          <w:sz w:val="28"/>
          <w:szCs w:val="28"/>
          <w:lang w:val="en-US"/>
        </w:rPr>
        <w:t>n</w:t>
      </w:r>
      <w:r w:rsidRPr="00DA2D98">
        <w:rPr>
          <w:rFonts w:ascii="Times New Roman" w:hAnsi="Times New Roman" w:cs="Times New Roman"/>
          <w:sz w:val="28"/>
          <w:szCs w:val="28"/>
        </w:rPr>
        <w:t>=20) и составили</w:t>
      </w:r>
      <w:r w:rsidRPr="00DA2D98">
        <w:rPr>
          <w:rFonts w:ascii="Times New Roman" w:hAnsi="Times New Roman" w:cs="Times New Roman"/>
          <w:b/>
          <w:i/>
          <w:sz w:val="28"/>
          <w:szCs w:val="28"/>
        </w:rPr>
        <w:t xml:space="preserve"> </w:t>
      </w:r>
      <w:r w:rsidRPr="00DA2D98">
        <w:rPr>
          <w:rFonts w:ascii="Times New Roman" w:hAnsi="Times New Roman" w:cs="Times New Roman"/>
          <w:sz w:val="28"/>
          <w:szCs w:val="28"/>
        </w:rPr>
        <w:t xml:space="preserve">для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kk-KZ"/>
        </w:rPr>
        <w:t xml:space="preserve">501,3 - 859,1 пг/мл, </w:t>
      </w:r>
      <w:r w:rsidRPr="00DA2D98">
        <w:rPr>
          <w:rFonts w:ascii="Times New Roman" w:hAnsi="Times New Roman" w:cs="Times New Roman"/>
          <w:sz w:val="28"/>
          <w:szCs w:val="28"/>
        </w:rPr>
        <w:t xml:space="preserve">FABP4 </w:t>
      </w:r>
      <w:r w:rsidRPr="00DA2D98">
        <w:rPr>
          <w:rFonts w:ascii="Times New Roman" w:hAnsi="Times New Roman" w:cs="Times New Roman"/>
          <w:sz w:val="28"/>
          <w:szCs w:val="28"/>
          <w:lang w:val="kk-KZ"/>
        </w:rPr>
        <w:t>5648,2 - 10159,2 пг/мл,</w:t>
      </w:r>
      <w:r w:rsidRPr="00DA2D98">
        <w:rPr>
          <w:rFonts w:ascii="Times New Roman" w:hAnsi="Times New Roman" w:cs="Times New Roman"/>
          <w:sz w:val="28"/>
          <w:szCs w:val="28"/>
        </w:rPr>
        <w:t xml:space="preserve">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-1 - 8546,4 - 25442,6 пг/мл.</w:t>
      </w:r>
    </w:p>
    <w:p w14:paraId="6A459E3E" w14:textId="26F97A24" w:rsidR="001D7655" w:rsidRDefault="001D7655" w:rsidP="00FC4AFE">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Медианы </w:t>
      </w:r>
      <w:r w:rsidR="00574BE5" w:rsidRPr="00DA2D98">
        <w:rPr>
          <w:rFonts w:ascii="Times New Roman" w:hAnsi="Times New Roman" w:cs="Times New Roman"/>
          <w:sz w:val="28"/>
          <w:szCs w:val="28"/>
        </w:rPr>
        <w:t>значений</w:t>
      </w:r>
      <w:r w:rsidRPr="00DA2D98">
        <w:rPr>
          <w:rFonts w:ascii="Times New Roman" w:hAnsi="Times New Roman" w:cs="Times New Roman"/>
          <w:sz w:val="28"/>
          <w:szCs w:val="28"/>
        </w:rPr>
        <w:t xml:space="preserve"> исследуемых биомаркеров имели тенденцию к нарастанию вместе с увеличением степени</w:t>
      </w:r>
      <w:r>
        <w:rPr>
          <w:rFonts w:ascii="Times New Roman" w:hAnsi="Times New Roman" w:cs="Times New Roman"/>
          <w:sz w:val="28"/>
          <w:szCs w:val="28"/>
        </w:rPr>
        <w:t xml:space="preserve"> риска развития СД 2 типа по шкале FINDRISC. Уровень всех трех биомаркеров преобладал в группе В.Р., по сравнению с группой Н.Р., различия считались статистически значимыми. Уровень </w:t>
      </w:r>
      <w:r>
        <w:rPr>
          <w:rFonts w:ascii="Times New Roman" w:hAnsi="Times New Roman" w:cs="Times New Roman"/>
          <w:sz w:val="28"/>
          <w:szCs w:val="28"/>
          <w:lang w:val="en-US"/>
        </w:rPr>
        <w:t>Endocan</w:t>
      </w:r>
      <w:r>
        <w:rPr>
          <w:rFonts w:ascii="Times New Roman" w:hAnsi="Times New Roman" w:cs="Times New Roman"/>
          <w:sz w:val="28"/>
          <w:szCs w:val="28"/>
        </w:rPr>
        <w:t xml:space="preserve"> в группе В.Р. был в 2 раза выше</w:t>
      </w:r>
      <w:r w:rsidR="003C17F8">
        <w:rPr>
          <w:rFonts w:ascii="Times New Roman" w:hAnsi="Times New Roman" w:cs="Times New Roman"/>
          <w:sz w:val="28"/>
          <w:szCs w:val="28"/>
        </w:rPr>
        <w:t xml:space="preserve"> (р=0,01)</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4 в 5,8 раз</w:t>
      </w:r>
      <w:r w:rsidR="003C17F8">
        <w:rPr>
          <w:rFonts w:ascii="Times New Roman" w:hAnsi="Times New Roman" w:cs="Times New Roman"/>
          <w:sz w:val="28"/>
          <w:szCs w:val="28"/>
        </w:rPr>
        <w:t xml:space="preserve"> (р=0,05), </w:t>
      </w:r>
      <w:r w:rsidR="003C17F8">
        <w:rPr>
          <w:rFonts w:ascii="Times New Roman" w:hAnsi="Times New Roman" w:cs="Times New Roman"/>
          <w:sz w:val="28"/>
          <w:szCs w:val="28"/>
          <w:lang w:val="en-US"/>
        </w:rPr>
        <w:t>PAI</w:t>
      </w:r>
      <w:r w:rsidR="003C17F8" w:rsidRPr="003C17F8">
        <w:rPr>
          <w:rFonts w:ascii="Times New Roman" w:hAnsi="Times New Roman" w:cs="Times New Roman"/>
          <w:sz w:val="28"/>
          <w:szCs w:val="28"/>
        </w:rPr>
        <w:t xml:space="preserve">-1 </w:t>
      </w:r>
      <w:r w:rsidR="003C17F8">
        <w:rPr>
          <w:rFonts w:ascii="Times New Roman" w:hAnsi="Times New Roman" w:cs="Times New Roman"/>
          <w:sz w:val="28"/>
          <w:szCs w:val="28"/>
        </w:rPr>
        <w:t>в 1,3 раза (р=0,05)</w:t>
      </w:r>
      <w:r>
        <w:rPr>
          <w:rFonts w:ascii="Times New Roman" w:hAnsi="Times New Roman" w:cs="Times New Roman"/>
          <w:sz w:val="28"/>
          <w:szCs w:val="28"/>
        </w:rPr>
        <w:t xml:space="preserve"> по сравнению с группой Н.Р. В группе предиабета уровень </w:t>
      </w:r>
      <w:r>
        <w:rPr>
          <w:rFonts w:ascii="Times New Roman" w:hAnsi="Times New Roman" w:cs="Times New Roman"/>
          <w:sz w:val="28"/>
          <w:szCs w:val="28"/>
          <w:lang w:val="en-US"/>
        </w:rPr>
        <w:t>Endocan</w:t>
      </w:r>
      <w:r>
        <w:rPr>
          <w:rFonts w:ascii="Times New Roman" w:hAnsi="Times New Roman" w:cs="Times New Roman"/>
          <w:sz w:val="28"/>
          <w:szCs w:val="28"/>
        </w:rPr>
        <w:t xml:space="preserve"> был в 2,5 раза выше</w:t>
      </w:r>
      <w:r w:rsidR="00FD78DD">
        <w:rPr>
          <w:rFonts w:ascii="Times New Roman" w:hAnsi="Times New Roman" w:cs="Times New Roman"/>
          <w:sz w:val="28"/>
          <w:szCs w:val="28"/>
        </w:rPr>
        <w:t xml:space="preserve"> (р=0,01)</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4 в 5,2 раз</w:t>
      </w:r>
      <w:r w:rsidR="00FD78DD">
        <w:rPr>
          <w:rFonts w:ascii="Times New Roman" w:hAnsi="Times New Roman" w:cs="Times New Roman"/>
          <w:sz w:val="28"/>
          <w:szCs w:val="28"/>
        </w:rPr>
        <w:t xml:space="preserve"> (р=0,05)</w:t>
      </w:r>
      <w:r>
        <w:rPr>
          <w:rFonts w:ascii="Times New Roman" w:hAnsi="Times New Roman" w:cs="Times New Roman"/>
          <w:sz w:val="28"/>
          <w:szCs w:val="28"/>
        </w:rPr>
        <w:t xml:space="preserve">, </w:t>
      </w:r>
      <w:r>
        <w:rPr>
          <w:rFonts w:ascii="Times New Roman" w:hAnsi="Times New Roman" w:cs="Times New Roman"/>
          <w:sz w:val="28"/>
          <w:szCs w:val="28"/>
          <w:lang w:val="en-US"/>
        </w:rPr>
        <w:t>PAI</w:t>
      </w:r>
      <w:r>
        <w:rPr>
          <w:rFonts w:ascii="Times New Roman" w:hAnsi="Times New Roman" w:cs="Times New Roman"/>
          <w:sz w:val="28"/>
          <w:szCs w:val="28"/>
        </w:rPr>
        <w:t>-1 в 1,4 раза</w:t>
      </w:r>
      <w:r w:rsidR="00FD78DD">
        <w:rPr>
          <w:rFonts w:ascii="Times New Roman" w:hAnsi="Times New Roman" w:cs="Times New Roman"/>
          <w:sz w:val="28"/>
          <w:szCs w:val="28"/>
        </w:rPr>
        <w:t xml:space="preserve"> (р=0,05)</w:t>
      </w:r>
      <w:r>
        <w:rPr>
          <w:rFonts w:ascii="Times New Roman" w:hAnsi="Times New Roman" w:cs="Times New Roman"/>
          <w:sz w:val="28"/>
          <w:szCs w:val="28"/>
        </w:rPr>
        <w:t xml:space="preserve"> по сравнению с группой Н.Р.</w:t>
      </w:r>
    </w:p>
    <w:p w14:paraId="142743C9" w14:textId="712C2E47" w:rsidR="00C25964" w:rsidRPr="00DA2D98" w:rsidRDefault="00C25964" w:rsidP="00FC4AFE">
      <w:pPr>
        <w:pStyle w:val="1"/>
        <w:spacing w:before="0" w:line="240" w:lineRule="auto"/>
        <w:ind w:firstLine="709"/>
        <w:jc w:val="both"/>
        <w:rPr>
          <w:rFonts w:ascii="Times New Roman" w:hAnsi="Times New Roman" w:cs="Times New Roman"/>
          <w:b/>
          <w:color w:val="auto"/>
          <w:sz w:val="28"/>
          <w:szCs w:val="28"/>
        </w:rPr>
      </w:pPr>
      <w:bookmarkStart w:id="75" w:name="_Toc197376116"/>
      <w:r w:rsidRPr="00DA2D98">
        <w:rPr>
          <w:rFonts w:ascii="Times New Roman" w:hAnsi="Times New Roman" w:cs="Times New Roman"/>
          <w:b/>
          <w:color w:val="auto"/>
          <w:sz w:val="28"/>
          <w:szCs w:val="28"/>
        </w:rPr>
        <w:lastRenderedPageBreak/>
        <w:t xml:space="preserve">3.2 Корреляционный анализ факторов, влияющих на развитие </w:t>
      </w:r>
      <w:r w:rsidR="00937617">
        <w:rPr>
          <w:rFonts w:ascii="Times New Roman" w:hAnsi="Times New Roman" w:cs="Times New Roman"/>
          <w:b/>
          <w:color w:val="auto"/>
          <w:sz w:val="28"/>
          <w:szCs w:val="28"/>
        </w:rPr>
        <w:t>кардиоваскулярных событий</w:t>
      </w:r>
      <w:r w:rsidRPr="00DA2D98">
        <w:rPr>
          <w:rFonts w:ascii="Times New Roman" w:hAnsi="Times New Roman" w:cs="Times New Roman"/>
          <w:b/>
          <w:color w:val="auto"/>
          <w:sz w:val="28"/>
          <w:szCs w:val="28"/>
        </w:rPr>
        <w:t xml:space="preserve"> и эндотелиальной дисфункции у пациентов с </w:t>
      </w:r>
      <w:r w:rsidR="00937617">
        <w:rPr>
          <w:rFonts w:ascii="Times New Roman" w:hAnsi="Times New Roman" w:cs="Times New Roman"/>
          <w:b/>
          <w:color w:val="auto"/>
          <w:sz w:val="28"/>
          <w:szCs w:val="28"/>
        </w:rPr>
        <w:t>высоким риском</w:t>
      </w:r>
      <w:r w:rsidRPr="00DA2D98">
        <w:rPr>
          <w:rFonts w:ascii="Times New Roman" w:hAnsi="Times New Roman" w:cs="Times New Roman"/>
          <w:b/>
          <w:color w:val="auto"/>
          <w:sz w:val="28"/>
          <w:szCs w:val="28"/>
        </w:rPr>
        <w:t xml:space="preserve"> СД 2 типа и предиабетом</w:t>
      </w:r>
      <w:bookmarkEnd w:id="75"/>
    </w:p>
    <w:p w14:paraId="416033E9" w14:textId="74DC2820" w:rsidR="00C25964" w:rsidRPr="00DA2D98" w:rsidRDefault="00ED1600" w:rsidP="00FC4AFE">
      <w:pPr>
        <w:spacing w:after="0" w:line="240" w:lineRule="auto"/>
        <w:ind w:firstLine="709"/>
        <w:jc w:val="both"/>
        <w:rPr>
          <w:rFonts w:ascii="Times New Roman" w:hAnsi="Times New Roman" w:cs="Times New Roman"/>
          <w:b/>
          <w:sz w:val="28"/>
          <w:szCs w:val="28"/>
        </w:rPr>
      </w:pPr>
      <w:r w:rsidRPr="00DA2D98">
        <w:rPr>
          <w:rFonts w:ascii="Times New Roman" w:hAnsi="Times New Roman" w:cs="Times New Roman"/>
          <w:sz w:val="28"/>
          <w:szCs w:val="28"/>
        </w:rPr>
        <w:t>Результаты п</w:t>
      </w:r>
      <w:r w:rsidR="00C25964" w:rsidRPr="00DA2D98">
        <w:rPr>
          <w:rFonts w:ascii="Times New Roman" w:hAnsi="Times New Roman" w:cs="Times New Roman"/>
          <w:sz w:val="28"/>
          <w:szCs w:val="28"/>
        </w:rPr>
        <w:t>ров</w:t>
      </w:r>
      <w:r w:rsidRPr="00DA2D98">
        <w:rPr>
          <w:rFonts w:ascii="Times New Roman" w:hAnsi="Times New Roman" w:cs="Times New Roman"/>
          <w:sz w:val="28"/>
          <w:szCs w:val="28"/>
        </w:rPr>
        <w:t xml:space="preserve">еденного </w:t>
      </w:r>
      <w:r w:rsidR="00C25964" w:rsidRPr="00DA2D98">
        <w:rPr>
          <w:rFonts w:ascii="Times New Roman" w:hAnsi="Times New Roman" w:cs="Times New Roman"/>
          <w:sz w:val="28"/>
          <w:szCs w:val="28"/>
        </w:rPr>
        <w:t>корреляционн</w:t>
      </w:r>
      <w:r w:rsidRPr="00DA2D98">
        <w:rPr>
          <w:rFonts w:ascii="Times New Roman" w:hAnsi="Times New Roman" w:cs="Times New Roman"/>
          <w:sz w:val="28"/>
          <w:szCs w:val="28"/>
        </w:rPr>
        <w:t>ого</w:t>
      </w:r>
      <w:r w:rsidR="00C25964" w:rsidRPr="00DA2D98">
        <w:rPr>
          <w:rFonts w:ascii="Times New Roman" w:hAnsi="Times New Roman" w:cs="Times New Roman"/>
          <w:sz w:val="28"/>
          <w:szCs w:val="28"/>
        </w:rPr>
        <w:t xml:space="preserve"> анализ</w:t>
      </w:r>
      <w:r w:rsidRPr="00DA2D98">
        <w:rPr>
          <w:rFonts w:ascii="Times New Roman" w:hAnsi="Times New Roman" w:cs="Times New Roman"/>
          <w:sz w:val="28"/>
          <w:szCs w:val="28"/>
        </w:rPr>
        <w:t>а</w:t>
      </w:r>
      <w:r w:rsidR="00C25964" w:rsidRPr="00DA2D98">
        <w:rPr>
          <w:rFonts w:ascii="Times New Roman" w:hAnsi="Times New Roman" w:cs="Times New Roman"/>
          <w:sz w:val="28"/>
          <w:szCs w:val="28"/>
        </w:rPr>
        <w:t xml:space="preserve"> факторов, влияющих как на повышение уровня биомаркеров эндотелиальной дисфункции</w:t>
      </w:r>
      <w:r w:rsidR="009B26E5" w:rsidRPr="00DA2D98">
        <w:rPr>
          <w:rFonts w:ascii="Times New Roman" w:hAnsi="Times New Roman" w:cs="Times New Roman"/>
          <w:sz w:val="28"/>
          <w:szCs w:val="28"/>
        </w:rPr>
        <w:t xml:space="preserve"> </w:t>
      </w:r>
      <w:r w:rsidR="009B26E5" w:rsidRPr="00DA2D98">
        <w:rPr>
          <w:rFonts w:ascii="Times New Roman" w:hAnsi="Times New Roman" w:cs="Times New Roman"/>
          <w:sz w:val="28"/>
          <w:szCs w:val="28"/>
          <w:lang w:val="en-US"/>
        </w:rPr>
        <w:t>Endocan</w:t>
      </w:r>
      <w:r w:rsidR="009B26E5" w:rsidRPr="00DA2D98">
        <w:rPr>
          <w:rFonts w:ascii="Times New Roman" w:hAnsi="Times New Roman" w:cs="Times New Roman"/>
          <w:sz w:val="28"/>
          <w:szCs w:val="28"/>
        </w:rPr>
        <w:t xml:space="preserve">, </w:t>
      </w:r>
      <w:r w:rsidR="009B26E5" w:rsidRPr="00DA2D98">
        <w:rPr>
          <w:rFonts w:ascii="Times New Roman" w:hAnsi="Times New Roman" w:cs="Times New Roman"/>
          <w:sz w:val="28"/>
          <w:szCs w:val="28"/>
          <w:lang w:val="en-US"/>
        </w:rPr>
        <w:t>FABP</w:t>
      </w:r>
      <w:r w:rsidR="009B26E5" w:rsidRPr="00DA2D98">
        <w:rPr>
          <w:rFonts w:ascii="Times New Roman" w:hAnsi="Times New Roman" w:cs="Times New Roman"/>
          <w:sz w:val="28"/>
          <w:szCs w:val="28"/>
        </w:rPr>
        <w:t xml:space="preserve">4, </w:t>
      </w:r>
      <w:r w:rsidR="009B26E5" w:rsidRPr="00DA2D98">
        <w:rPr>
          <w:rFonts w:ascii="Times New Roman" w:hAnsi="Times New Roman" w:cs="Times New Roman"/>
          <w:sz w:val="28"/>
          <w:szCs w:val="28"/>
          <w:lang w:val="en-US"/>
        </w:rPr>
        <w:t>PAI</w:t>
      </w:r>
      <w:r w:rsidR="009B26E5" w:rsidRPr="00DA2D98">
        <w:rPr>
          <w:rFonts w:ascii="Times New Roman" w:hAnsi="Times New Roman" w:cs="Times New Roman"/>
          <w:sz w:val="28"/>
          <w:szCs w:val="28"/>
        </w:rPr>
        <w:t>-1</w:t>
      </w:r>
      <w:r w:rsidR="00C25964" w:rsidRPr="00DA2D98">
        <w:rPr>
          <w:rFonts w:ascii="Times New Roman" w:hAnsi="Times New Roman" w:cs="Times New Roman"/>
          <w:sz w:val="28"/>
          <w:szCs w:val="28"/>
        </w:rPr>
        <w:t>, так и на ТИМ ОСА у пациентов с В.Р. СД 2 типа и предиабетом с и без КВС</w:t>
      </w:r>
      <w:r w:rsidR="009B26E5" w:rsidRPr="00DA2D98">
        <w:rPr>
          <w:rFonts w:ascii="Times New Roman" w:hAnsi="Times New Roman" w:cs="Times New Roman"/>
          <w:sz w:val="28"/>
          <w:szCs w:val="28"/>
        </w:rPr>
        <w:t>, представлен</w:t>
      </w:r>
      <w:r w:rsidRPr="00DA2D98">
        <w:rPr>
          <w:rFonts w:ascii="Times New Roman" w:hAnsi="Times New Roman" w:cs="Times New Roman"/>
          <w:sz w:val="28"/>
          <w:szCs w:val="28"/>
        </w:rPr>
        <w:t>ы</w:t>
      </w:r>
      <w:r w:rsidR="009B26E5" w:rsidRPr="00DA2D98">
        <w:rPr>
          <w:rFonts w:ascii="Times New Roman" w:hAnsi="Times New Roman" w:cs="Times New Roman"/>
          <w:sz w:val="28"/>
          <w:szCs w:val="28"/>
        </w:rPr>
        <w:t xml:space="preserve"> в таблице 6. </w:t>
      </w:r>
      <w:r w:rsidR="00C25964" w:rsidRPr="00DA2D98">
        <w:rPr>
          <w:rFonts w:ascii="Times New Roman" w:hAnsi="Times New Roman" w:cs="Times New Roman"/>
          <w:sz w:val="28"/>
          <w:szCs w:val="28"/>
        </w:rPr>
        <w:t xml:space="preserve">Применялся коэффициент корреляции Спирмена (непараметрический; распределение отличное от нормального), значение </w:t>
      </w:r>
      <w:r w:rsidR="00C25964" w:rsidRPr="00DA2D98">
        <w:rPr>
          <w:rFonts w:ascii="Times New Roman" w:eastAsia="Times New Roman" w:hAnsi="Times New Roman" w:cs="Times New Roman"/>
          <w:sz w:val="28"/>
          <w:szCs w:val="28"/>
          <w:lang w:eastAsia="kk-KZ"/>
        </w:rPr>
        <w:t xml:space="preserve">р&lt;0,05 считалось статистически значимым. </w:t>
      </w:r>
      <w:r w:rsidR="00674F53" w:rsidRPr="00DA2D98">
        <w:rPr>
          <w:rFonts w:ascii="Times New Roman" w:eastAsia="Times New Roman" w:hAnsi="Times New Roman" w:cs="Times New Roman"/>
          <w:sz w:val="28"/>
          <w:szCs w:val="28"/>
          <w:lang w:eastAsia="kk-KZ"/>
        </w:rPr>
        <w:t>Слабая связь считалась при коэффициенте корреляции (</w:t>
      </w:r>
      <w:r w:rsidR="00674F53" w:rsidRPr="00DA2D98">
        <w:rPr>
          <w:rFonts w:ascii="Times New Roman" w:eastAsia="Times New Roman" w:hAnsi="Times New Roman" w:cs="Times New Roman"/>
          <w:sz w:val="28"/>
          <w:szCs w:val="28"/>
          <w:lang w:val="en-US" w:eastAsia="kk-KZ"/>
        </w:rPr>
        <w:t>r</w:t>
      </w:r>
      <w:r w:rsidR="00674F53" w:rsidRPr="00DA2D98">
        <w:rPr>
          <w:rFonts w:ascii="Times New Roman" w:eastAsia="Times New Roman" w:hAnsi="Times New Roman" w:cs="Times New Roman"/>
          <w:sz w:val="28"/>
          <w:szCs w:val="28"/>
          <w:lang w:eastAsia="kk-KZ"/>
        </w:rPr>
        <w:t>) до 0,3, средняя связь считалась при коэффициенте корреляции от</w:t>
      </w:r>
      <w:r w:rsidR="000E6FC6" w:rsidRPr="00DA2D98">
        <w:rPr>
          <w:rFonts w:ascii="Times New Roman" w:eastAsia="Times New Roman" w:hAnsi="Times New Roman" w:cs="Times New Roman"/>
          <w:sz w:val="28"/>
          <w:szCs w:val="28"/>
          <w:lang w:eastAsia="kk-KZ"/>
        </w:rPr>
        <w:t xml:space="preserve"> 0,3 до 0,5, сильная связь </w:t>
      </w:r>
      <w:r w:rsidR="00E03FB3" w:rsidRPr="00DA2D98">
        <w:rPr>
          <w:rFonts w:ascii="Times New Roman" w:eastAsia="Times New Roman" w:hAnsi="Times New Roman" w:cs="Times New Roman"/>
          <w:sz w:val="28"/>
          <w:szCs w:val="28"/>
          <w:lang w:eastAsia="kk-KZ"/>
        </w:rPr>
        <w:t xml:space="preserve">- </w:t>
      </w:r>
      <w:r w:rsidR="000E6FC6" w:rsidRPr="00DA2D98">
        <w:rPr>
          <w:rFonts w:ascii="Times New Roman" w:eastAsia="Times New Roman" w:hAnsi="Times New Roman" w:cs="Times New Roman"/>
          <w:sz w:val="28"/>
          <w:szCs w:val="28"/>
          <w:lang w:eastAsia="kk-KZ"/>
        </w:rPr>
        <w:t>больш</w:t>
      </w:r>
      <w:r w:rsidR="00674F53" w:rsidRPr="00DA2D98">
        <w:rPr>
          <w:rFonts w:ascii="Times New Roman" w:eastAsia="Times New Roman" w:hAnsi="Times New Roman" w:cs="Times New Roman"/>
          <w:sz w:val="28"/>
          <w:szCs w:val="28"/>
          <w:lang w:eastAsia="kk-KZ"/>
        </w:rPr>
        <w:t>е 0,5.</w:t>
      </w:r>
      <w:r w:rsidR="00775D4E" w:rsidRPr="00DA2D98">
        <w:rPr>
          <w:rFonts w:ascii="Times New Roman" w:eastAsia="Times New Roman" w:hAnsi="Times New Roman" w:cs="Times New Roman"/>
          <w:sz w:val="28"/>
          <w:szCs w:val="28"/>
          <w:lang w:eastAsia="kk-KZ"/>
        </w:rPr>
        <w:t xml:space="preserve"> Прямой взаимосвязью считалось положительное значение, обратной взаимосвязью с отрицательным значением (-) коэффициента корреляции.</w:t>
      </w:r>
    </w:p>
    <w:p w14:paraId="3CE9CFB4" w14:textId="64D5D2EB" w:rsidR="00C25964" w:rsidRPr="00DA2D98" w:rsidRDefault="001D7655" w:rsidP="00FC4AFE">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Результаты</w:t>
      </w:r>
      <w:r w:rsidRPr="00DA2D98">
        <w:rPr>
          <w:rFonts w:ascii="Times New Roman" w:hAnsi="Times New Roman" w:cs="Times New Roman"/>
          <w:b/>
          <w:sz w:val="28"/>
          <w:szCs w:val="28"/>
        </w:rPr>
        <w:t xml:space="preserve"> </w:t>
      </w:r>
      <w:r w:rsidRPr="00DA2D98">
        <w:rPr>
          <w:rFonts w:ascii="Times New Roman" w:hAnsi="Times New Roman" w:cs="Times New Roman"/>
          <w:i/>
          <w:sz w:val="28"/>
          <w:szCs w:val="28"/>
        </w:rPr>
        <w:t>к</w:t>
      </w:r>
      <w:r w:rsidR="00C25964" w:rsidRPr="00DA2D98">
        <w:rPr>
          <w:rFonts w:ascii="Times New Roman" w:hAnsi="Times New Roman" w:cs="Times New Roman"/>
          <w:i/>
          <w:sz w:val="28"/>
          <w:szCs w:val="28"/>
        </w:rPr>
        <w:t>орреляционн</w:t>
      </w:r>
      <w:r w:rsidRPr="00DA2D98">
        <w:rPr>
          <w:rFonts w:ascii="Times New Roman" w:hAnsi="Times New Roman" w:cs="Times New Roman"/>
          <w:i/>
          <w:sz w:val="28"/>
          <w:szCs w:val="28"/>
        </w:rPr>
        <w:t>ого</w:t>
      </w:r>
      <w:r w:rsidR="00C25964" w:rsidRPr="00DA2D98">
        <w:rPr>
          <w:rFonts w:ascii="Times New Roman" w:hAnsi="Times New Roman" w:cs="Times New Roman"/>
          <w:i/>
          <w:sz w:val="28"/>
          <w:szCs w:val="28"/>
        </w:rPr>
        <w:t xml:space="preserve"> анализ</w:t>
      </w:r>
      <w:r w:rsidRPr="00DA2D98">
        <w:rPr>
          <w:rFonts w:ascii="Times New Roman" w:hAnsi="Times New Roman" w:cs="Times New Roman"/>
          <w:i/>
          <w:sz w:val="28"/>
          <w:szCs w:val="28"/>
        </w:rPr>
        <w:t>а</w:t>
      </w:r>
      <w:r w:rsidR="00C25964" w:rsidRPr="00DA2D98">
        <w:rPr>
          <w:rFonts w:ascii="Times New Roman" w:hAnsi="Times New Roman" w:cs="Times New Roman"/>
          <w:i/>
          <w:sz w:val="28"/>
          <w:szCs w:val="28"/>
        </w:rPr>
        <w:t xml:space="preserve"> факторов, влияющих на повышение уровня биомаркеров эндотелиальной дисфункции </w:t>
      </w:r>
      <w:r w:rsidR="00C25964" w:rsidRPr="00DA2D98">
        <w:rPr>
          <w:rFonts w:ascii="Times New Roman" w:hAnsi="Times New Roman" w:cs="Times New Roman"/>
          <w:i/>
          <w:sz w:val="28"/>
          <w:szCs w:val="28"/>
          <w:lang w:val="en-US"/>
        </w:rPr>
        <w:t>Endocan</w:t>
      </w:r>
      <w:r w:rsidR="00C25964" w:rsidRPr="00DA2D98">
        <w:rPr>
          <w:rFonts w:ascii="Times New Roman" w:hAnsi="Times New Roman" w:cs="Times New Roman"/>
          <w:i/>
          <w:sz w:val="28"/>
          <w:szCs w:val="28"/>
        </w:rPr>
        <w:t xml:space="preserve">, </w:t>
      </w:r>
      <w:r w:rsidR="00C25964" w:rsidRPr="00DA2D98">
        <w:rPr>
          <w:rFonts w:ascii="Times New Roman" w:hAnsi="Times New Roman" w:cs="Times New Roman"/>
          <w:i/>
          <w:sz w:val="28"/>
          <w:szCs w:val="28"/>
          <w:lang w:val="en-US"/>
        </w:rPr>
        <w:t>FABP</w:t>
      </w:r>
      <w:r w:rsidR="00C25964" w:rsidRPr="00DA2D98">
        <w:rPr>
          <w:rFonts w:ascii="Times New Roman" w:hAnsi="Times New Roman" w:cs="Times New Roman"/>
          <w:i/>
          <w:sz w:val="28"/>
          <w:szCs w:val="28"/>
        </w:rPr>
        <w:t xml:space="preserve">4, </w:t>
      </w:r>
      <w:r w:rsidR="00C25964" w:rsidRPr="00DA2D98">
        <w:rPr>
          <w:rFonts w:ascii="Times New Roman" w:hAnsi="Times New Roman" w:cs="Times New Roman"/>
          <w:i/>
          <w:sz w:val="28"/>
          <w:szCs w:val="28"/>
          <w:lang w:val="en-US"/>
        </w:rPr>
        <w:t>PAI</w:t>
      </w:r>
      <w:r w:rsidR="00C25964" w:rsidRPr="00DA2D98">
        <w:rPr>
          <w:rFonts w:ascii="Times New Roman" w:hAnsi="Times New Roman" w:cs="Times New Roman"/>
          <w:i/>
          <w:sz w:val="28"/>
          <w:szCs w:val="28"/>
        </w:rPr>
        <w:t>-1 у пациентов с В.Р</w:t>
      </w:r>
      <w:r w:rsidR="00FC4AFE">
        <w:rPr>
          <w:rFonts w:ascii="Times New Roman" w:hAnsi="Times New Roman" w:cs="Times New Roman"/>
          <w:i/>
          <w:sz w:val="28"/>
          <w:szCs w:val="28"/>
        </w:rPr>
        <w:t>.</w:t>
      </w:r>
      <w:r w:rsidR="00C25964" w:rsidRPr="00DA2D98">
        <w:rPr>
          <w:rFonts w:ascii="Times New Roman" w:hAnsi="Times New Roman" w:cs="Times New Roman"/>
          <w:b/>
          <w:sz w:val="28"/>
          <w:szCs w:val="28"/>
        </w:rPr>
        <w:t xml:space="preserve"> </w:t>
      </w:r>
      <w:r w:rsidR="00C25964" w:rsidRPr="00DA2D98">
        <w:rPr>
          <w:rFonts w:ascii="Times New Roman" w:hAnsi="Times New Roman" w:cs="Times New Roman"/>
          <w:sz w:val="28"/>
          <w:szCs w:val="28"/>
        </w:rPr>
        <w:t>представлен</w:t>
      </w:r>
      <w:r w:rsidR="001A3CFC" w:rsidRPr="00DA2D98">
        <w:rPr>
          <w:rFonts w:ascii="Times New Roman" w:hAnsi="Times New Roman" w:cs="Times New Roman"/>
          <w:sz w:val="28"/>
          <w:szCs w:val="28"/>
        </w:rPr>
        <w:t>ы</w:t>
      </w:r>
      <w:r w:rsidR="00C25964" w:rsidRPr="00DA2D98">
        <w:rPr>
          <w:rFonts w:ascii="Times New Roman" w:hAnsi="Times New Roman" w:cs="Times New Roman"/>
          <w:sz w:val="28"/>
          <w:szCs w:val="28"/>
        </w:rPr>
        <w:t xml:space="preserve"> в </w:t>
      </w:r>
      <w:r w:rsidRPr="00DA2D98">
        <w:rPr>
          <w:rFonts w:ascii="Times New Roman" w:hAnsi="Times New Roman" w:cs="Times New Roman"/>
          <w:sz w:val="28"/>
          <w:szCs w:val="28"/>
        </w:rPr>
        <w:t>т</w:t>
      </w:r>
      <w:r w:rsidR="00C25964" w:rsidRPr="00DA2D98">
        <w:rPr>
          <w:rFonts w:ascii="Times New Roman" w:hAnsi="Times New Roman" w:cs="Times New Roman"/>
          <w:sz w:val="28"/>
          <w:szCs w:val="28"/>
        </w:rPr>
        <w:t xml:space="preserve">аблице </w:t>
      </w:r>
      <w:r w:rsidR="007A6845" w:rsidRPr="00DA2D98">
        <w:rPr>
          <w:rFonts w:ascii="Times New Roman" w:hAnsi="Times New Roman" w:cs="Times New Roman"/>
          <w:sz w:val="28"/>
          <w:szCs w:val="28"/>
        </w:rPr>
        <w:t>5</w:t>
      </w:r>
      <w:r w:rsidRPr="00DA2D98">
        <w:rPr>
          <w:rFonts w:ascii="Times New Roman" w:hAnsi="Times New Roman" w:cs="Times New Roman"/>
          <w:sz w:val="28"/>
          <w:szCs w:val="28"/>
        </w:rPr>
        <w:t xml:space="preserve"> и р</w:t>
      </w:r>
      <w:r w:rsidR="00796958" w:rsidRPr="00DA2D98">
        <w:rPr>
          <w:rFonts w:ascii="Times New Roman" w:hAnsi="Times New Roman" w:cs="Times New Roman"/>
          <w:sz w:val="28"/>
          <w:szCs w:val="28"/>
        </w:rPr>
        <w:t>исун</w:t>
      </w:r>
      <w:r w:rsidRPr="00DA2D98">
        <w:rPr>
          <w:rFonts w:ascii="Times New Roman" w:hAnsi="Times New Roman" w:cs="Times New Roman"/>
          <w:sz w:val="28"/>
          <w:szCs w:val="28"/>
        </w:rPr>
        <w:t>ке</w:t>
      </w:r>
      <w:r w:rsidR="00796958" w:rsidRPr="00DA2D98">
        <w:rPr>
          <w:rFonts w:ascii="Times New Roman" w:hAnsi="Times New Roman" w:cs="Times New Roman"/>
          <w:sz w:val="28"/>
          <w:szCs w:val="28"/>
        </w:rPr>
        <w:t xml:space="preserve"> </w:t>
      </w:r>
      <w:r w:rsidR="00A83B31" w:rsidRPr="00DA2D98">
        <w:rPr>
          <w:rFonts w:ascii="Times New Roman" w:hAnsi="Times New Roman" w:cs="Times New Roman"/>
          <w:sz w:val="28"/>
          <w:szCs w:val="28"/>
        </w:rPr>
        <w:t>5</w:t>
      </w:r>
      <w:r w:rsidR="00C25964" w:rsidRPr="00DA2D98">
        <w:rPr>
          <w:rFonts w:ascii="Times New Roman" w:hAnsi="Times New Roman" w:cs="Times New Roman"/>
          <w:sz w:val="28"/>
          <w:szCs w:val="28"/>
        </w:rPr>
        <w:t>.</w:t>
      </w:r>
    </w:p>
    <w:p w14:paraId="26C0027A" w14:textId="77777777" w:rsidR="006C4A7C" w:rsidRPr="006E7318" w:rsidRDefault="006C4A7C" w:rsidP="001733D0">
      <w:pPr>
        <w:spacing w:after="0" w:line="240" w:lineRule="auto"/>
        <w:ind w:firstLine="720"/>
        <w:jc w:val="both"/>
        <w:rPr>
          <w:rFonts w:ascii="Times New Roman" w:hAnsi="Times New Roman" w:cs="Times New Roman"/>
          <w:sz w:val="28"/>
          <w:szCs w:val="28"/>
        </w:rPr>
      </w:pPr>
    </w:p>
    <w:p w14:paraId="2C642654" w14:textId="15487978" w:rsidR="00C25964" w:rsidRDefault="00C25964" w:rsidP="00FA189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7A6845">
        <w:rPr>
          <w:rFonts w:ascii="Times New Roman" w:hAnsi="Times New Roman" w:cs="Times New Roman"/>
          <w:sz w:val="28"/>
          <w:szCs w:val="28"/>
        </w:rPr>
        <w:t>5</w:t>
      </w:r>
      <w:r>
        <w:rPr>
          <w:rFonts w:ascii="Times New Roman" w:hAnsi="Times New Roman" w:cs="Times New Roman"/>
          <w:sz w:val="28"/>
          <w:szCs w:val="28"/>
        </w:rPr>
        <w:t xml:space="preserve"> </w:t>
      </w:r>
      <w:r w:rsidR="00101F39">
        <w:rPr>
          <w:rFonts w:ascii="Times New Roman" w:hAnsi="Times New Roman" w:cs="Times New Roman"/>
          <w:sz w:val="28"/>
          <w:szCs w:val="28"/>
        </w:rPr>
        <w:t xml:space="preserve">– </w:t>
      </w:r>
      <w:r>
        <w:rPr>
          <w:rFonts w:ascii="Times New Roman" w:hAnsi="Times New Roman" w:cs="Times New Roman"/>
          <w:sz w:val="28"/>
          <w:szCs w:val="28"/>
        </w:rPr>
        <w:t>Корреляционный анализ факторов</w:t>
      </w:r>
      <w:r w:rsidR="001D7655">
        <w:rPr>
          <w:rFonts w:ascii="Times New Roman" w:hAnsi="Times New Roman" w:cs="Times New Roman"/>
          <w:sz w:val="28"/>
          <w:szCs w:val="28"/>
        </w:rPr>
        <w:t>,</w:t>
      </w:r>
      <w:r w:rsidR="007C78D1">
        <w:rPr>
          <w:rFonts w:ascii="Times New Roman" w:hAnsi="Times New Roman" w:cs="Times New Roman"/>
          <w:sz w:val="28"/>
          <w:szCs w:val="28"/>
        </w:rPr>
        <w:t xml:space="preserve"> </w:t>
      </w:r>
      <w:r>
        <w:rPr>
          <w:rFonts w:ascii="Times New Roman" w:hAnsi="Times New Roman" w:cs="Times New Roman"/>
          <w:sz w:val="28"/>
          <w:szCs w:val="28"/>
        </w:rPr>
        <w:t xml:space="preserve">влияющих на уровень маркеров эндотелиальной дисфункции в группах у пациентов с высоким риском СД 2 типа </w:t>
      </w:r>
    </w:p>
    <w:tbl>
      <w:tblPr>
        <w:tblStyle w:val="21"/>
        <w:tblpPr w:leftFromText="180" w:rightFromText="180" w:vertAnchor="text" w:horzAnchor="margin" w:tblpXSpec="center" w:tblpY="141"/>
        <w:tblW w:w="4913" w:type="pct"/>
        <w:tblLayout w:type="fixed"/>
        <w:tblLook w:val="04A0" w:firstRow="1" w:lastRow="0" w:firstColumn="1" w:lastColumn="0" w:noHBand="0" w:noVBand="1"/>
      </w:tblPr>
      <w:tblGrid>
        <w:gridCol w:w="1872"/>
        <w:gridCol w:w="1319"/>
        <w:gridCol w:w="1321"/>
        <w:gridCol w:w="1321"/>
        <w:gridCol w:w="1321"/>
        <w:gridCol w:w="1300"/>
        <w:gridCol w:w="1230"/>
      </w:tblGrid>
      <w:tr w:rsidR="00101F39" w:rsidRPr="00F22AEA" w14:paraId="4E672A99" w14:textId="77777777" w:rsidTr="00101F39">
        <w:trPr>
          <w:trHeight w:val="278"/>
        </w:trPr>
        <w:tc>
          <w:tcPr>
            <w:tcW w:w="967" w:type="pct"/>
            <w:vMerge w:val="restart"/>
            <w:tcBorders>
              <w:top w:val="single" w:sz="4" w:space="0" w:color="auto"/>
              <w:left w:val="single" w:sz="4" w:space="0" w:color="auto"/>
              <w:bottom w:val="single" w:sz="4" w:space="0" w:color="auto"/>
              <w:right w:val="single" w:sz="4" w:space="0" w:color="auto"/>
            </w:tcBorders>
            <w:vAlign w:val="center"/>
            <w:hideMark/>
          </w:tcPr>
          <w:p w14:paraId="6B7D72EF"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Переменные</w:t>
            </w:r>
          </w:p>
        </w:tc>
        <w:tc>
          <w:tcPr>
            <w:tcW w:w="1363" w:type="pct"/>
            <w:gridSpan w:val="2"/>
            <w:tcBorders>
              <w:top w:val="single" w:sz="4" w:space="0" w:color="auto"/>
              <w:left w:val="single" w:sz="4" w:space="0" w:color="auto"/>
              <w:bottom w:val="single" w:sz="4" w:space="0" w:color="auto"/>
              <w:right w:val="single" w:sz="4" w:space="0" w:color="auto"/>
            </w:tcBorders>
            <w:hideMark/>
          </w:tcPr>
          <w:p w14:paraId="46AF19C2"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Endocan</w:t>
            </w:r>
            <w:r w:rsidRPr="00FA1891">
              <w:rPr>
                <w:rFonts w:ascii="Times New Roman" w:hAnsi="Times New Roman" w:cs="Times New Roman"/>
                <w:sz w:val="24"/>
                <w:szCs w:val="24"/>
              </w:rPr>
              <w:t>, пг</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мл</w:t>
            </w:r>
          </w:p>
        </w:tc>
        <w:tc>
          <w:tcPr>
            <w:tcW w:w="1364" w:type="pct"/>
            <w:gridSpan w:val="2"/>
            <w:tcBorders>
              <w:top w:val="single" w:sz="4" w:space="0" w:color="auto"/>
              <w:left w:val="single" w:sz="4" w:space="0" w:color="auto"/>
              <w:bottom w:val="single" w:sz="4" w:space="0" w:color="auto"/>
              <w:right w:val="single" w:sz="4" w:space="0" w:color="auto"/>
            </w:tcBorders>
            <w:hideMark/>
          </w:tcPr>
          <w:p w14:paraId="467C06B6"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FABP4</w:t>
            </w:r>
            <w:r w:rsidRPr="00FA1891">
              <w:rPr>
                <w:rFonts w:ascii="Times New Roman" w:hAnsi="Times New Roman" w:cs="Times New Roman"/>
                <w:sz w:val="24"/>
                <w:szCs w:val="24"/>
              </w:rPr>
              <w:t>, пг</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мл</w:t>
            </w:r>
          </w:p>
        </w:tc>
        <w:tc>
          <w:tcPr>
            <w:tcW w:w="1306" w:type="pct"/>
            <w:gridSpan w:val="2"/>
            <w:tcBorders>
              <w:top w:val="single" w:sz="4" w:space="0" w:color="auto"/>
              <w:left w:val="single" w:sz="4" w:space="0" w:color="auto"/>
              <w:bottom w:val="single" w:sz="4" w:space="0" w:color="auto"/>
              <w:right w:val="single" w:sz="4" w:space="0" w:color="auto"/>
            </w:tcBorders>
            <w:hideMark/>
          </w:tcPr>
          <w:p w14:paraId="1F1A48CA"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PAI</w:t>
            </w:r>
            <w:r w:rsidRPr="00FA1891">
              <w:rPr>
                <w:rFonts w:ascii="Times New Roman" w:hAnsi="Times New Roman" w:cs="Times New Roman"/>
                <w:sz w:val="24"/>
                <w:szCs w:val="24"/>
              </w:rPr>
              <w:t>-1, пг</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мл</w:t>
            </w:r>
          </w:p>
        </w:tc>
      </w:tr>
      <w:tr w:rsidR="00101F39" w:rsidRPr="00F22AEA" w14:paraId="51353B70" w14:textId="77777777" w:rsidTr="00101F39">
        <w:tc>
          <w:tcPr>
            <w:tcW w:w="967" w:type="pct"/>
            <w:vMerge/>
            <w:tcBorders>
              <w:top w:val="single" w:sz="4" w:space="0" w:color="auto"/>
              <w:left w:val="single" w:sz="4" w:space="0" w:color="auto"/>
              <w:bottom w:val="single" w:sz="4" w:space="0" w:color="auto"/>
              <w:right w:val="single" w:sz="4" w:space="0" w:color="auto"/>
            </w:tcBorders>
            <w:vAlign w:val="center"/>
            <w:hideMark/>
          </w:tcPr>
          <w:p w14:paraId="66DA18C8" w14:textId="77777777" w:rsidR="00101F39" w:rsidRPr="00FA1891" w:rsidRDefault="00101F39" w:rsidP="00101F39">
            <w:pPr>
              <w:spacing w:after="0" w:line="240" w:lineRule="auto"/>
              <w:rPr>
                <w:rFonts w:ascii="Times New Roman" w:hAnsi="Times New Roman" w:cs="Times New Roman"/>
                <w:sz w:val="24"/>
                <w:szCs w:val="24"/>
              </w:rPr>
            </w:pPr>
          </w:p>
        </w:tc>
        <w:tc>
          <w:tcPr>
            <w:tcW w:w="681" w:type="pct"/>
            <w:tcBorders>
              <w:top w:val="single" w:sz="4" w:space="0" w:color="auto"/>
              <w:left w:val="single" w:sz="4" w:space="0" w:color="auto"/>
              <w:bottom w:val="single" w:sz="4" w:space="0" w:color="auto"/>
              <w:right w:val="single" w:sz="4" w:space="0" w:color="auto"/>
            </w:tcBorders>
            <w:hideMark/>
          </w:tcPr>
          <w:p w14:paraId="57F58B65"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1а) В.Р., КВС «+»</w:t>
            </w:r>
          </w:p>
        </w:tc>
        <w:tc>
          <w:tcPr>
            <w:tcW w:w="682" w:type="pct"/>
            <w:tcBorders>
              <w:top w:val="single" w:sz="4" w:space="0" w:color="auto"/>
              <w:left w:val="single" w:sz="4" w:space="0" w:color="auto"/>
              <w:bottom w:val="single" w:sz="4" w:space="0" w:color="auto"/>
              <w:right w:val="single" w:sz="4" w:space="0" w:color="auto"/>
            </w:tcBorders>
            <w:hideMark/>
          </w:tcPr>
          <w:p w14:paraId="01F17A43"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1б) В.Р.,</w:t>
            </w:r>
          </w:p>
          <w:p w14:paraId="27EC0447"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КВС«-»</w:t>
            </w:r>
          </w:p>
        </w:tc>
        <w:tc>
          <w:tcPr>
            <w:tcW w:w="682" w:type="pct"/>
            <w:tcBorders>
              <w:top w:val="single" w:sz="4" w:space="0" w:color="auto"/>
              <w:left w:val="single" w:sz="4" w:space="0" w:color="auto"/>
              <w:bottom w:val="single" w:sz="4" w:space="0" w:color="auto"/>
              <w:right w:val="single" w:sz="4" w:space="0" w:color="auto"/>
            </w:tcBorders>
            <w:hideMark/>
          </w:tcPr>
          <w:p w14:paraId="246CEA85"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1а) В.Р.,</w:t>
            </w:r>
          </w:p>
          <w:p w14:paraId="016DA8D1"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КВС «+»</w:t>
            </w:r>
          </w:p>
        </w:tc>
        <w:tc>
          <w:tcPr>
            <w:tcW w:w="682" w:type="pct"/>
            <w:tcBorders>
              <w:top w:val="single" w:sz="4" w:space="0" w:color="auto"/>
              <w:left w:val="single" w:sz="4" w:space="0" w:color="auto"/>
              <w:bottom w:val="single" w:sz="4" w:space="0" w:color="auto"/>
              <w:right w:val="single" w:sz="4" w:space="0" w:color="auto"/>
            </w:tcBorders>
            <w:hideMark/>
          </w:tcPr>
          <w:p w14:paraId="66F20BC0"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1б) В.Р.,</w:t>
            </w:r>
          </w:p>
          <w:p w14:paraId="6EB9BCEF"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КВС«-»</w:t>
            </w:r>
          </w:p>
        </w:tc>
        <w:tc>
          <w:tcPr>
            <w:tcW w:w="671" w:type="pct"/>
            <w:tcBorders>
              <w:top w:val="single" w:sz="4" w:space="0" w:color="auto"/>
              <w:left w:val="single" w:sz="4" w:space="0" w:color="auto"/>
              <w:bottom w:val="single" w:sz="4" w:space="0" w:color="auto"/>
              <w:right w:val="single" w:sz="4" w:space="0" w:color="auto"/>
            </w:tcBorders>
            <w:hideMark/>
          </w:tcPr>
          <w:p w14:paraId="66920F9D"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1а) В.Р.,</w:t>
            </w:r>
          </w:p>
          <w:p w14:paraId="0C6DDE5E"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КВС «+»</w:t>
            </w:r>
          </w:p>
        </w:tc>
        <w:tc>
          <w:tcPr>
            <w:tcW w:w="635" w:type="pct"/>
            <w:tcBorders>
              <w:top w:val="single" w:sz="4" w:space="0" w:color="auto"/>
              <w:left w:val="single" w:sz="4" w:space="0" w:color="auto"/>
              <w:bottom w:val="single" w:sz="4" w:space="0" w:color="auto"/>
              <w:right w:val="single" w:sz="4" w:space="0" w:color="auto"/>
            </w:tcBorders>
            <w:hideMark/>
          </w:tcPr>
          <w:p w14:paraId="6DF877F0"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(группа 1б) В.Р.,</w:t>
            </w:r>
          </w:p>
          <w:p w14:paraId="701E3070"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КВС«-»</w:t>
            </w:r>
          </w:p>
        </w:tc>
      </w:tr>
      <w:tr w:rsidR="00101F39" w:rsidRPr="00F22AEA" w14:paraId="4F37BFFC" w14:textId="77777777" w:rsidTr="00101F39">
        <w:tc>
          <w:tcPr>
            <w:tcW w:w="967" w:type="pct"/>
            <w:tcBorders>
              <w:top w:val="single" w:sz="4" w:space="0" w:color="auto"/>
              <w:left w:val="single" w:sz="4" w:space="0" w:color="auto"/>
              <w:bottom w:val="single" w:sz="4" w:space="0" w:color="auto"/>
              <w:right w:val="single" w:sz="4" w:space="0" w:color="auto"/>
            </w:tcBorders>
            <w:vAlign w:val="center"/>
          </w:tcPr>
          <w:p w14:paraId="7B001EE2" w14:textId="28CD0136"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1" w:type="pct"/>
            <w:tcBorders>
              <w:top w:val="single" w:sz="4" w:space="0" w:color="auto"/>
              <w:left w:val="single" w:sz="4" w:space="0" w:color="auto"/>
              <w:bottom w:val="single" w:sz="4" w:space="0" w:color="auto"/>
              <w:right w:val="single" w:sz="4" w:space="0" w:color="auto"/>
            </w:tcBorders>
          </w:tcPr>
          <w:p w14:paraId="4EADB937" w14:textId="5BB44636"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82" w:type="pct"/>
            <w:tcBorders>
              <w:top w:val="single" w:sz="4" w:space="0" w:color="auto"/>
              <w:left w:val="single" w:sz="4" w:space="0" w:color="auto"/>
              <w:bottom w:val="single" w:sz="4" w:space="0" w:color="auto"/>
              <w:right w:val="single" w:sz="4" w:space="0" w:color="auto"/>
            </w:tcBorders>
          </w:tcPr>
          <w:p w14:paraId="79A74938" w14:textId="2DF67E67"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682" w:type="pct"/>
            <w:tcBorders>
              <w:top w:val="single" w:sz="4" w:space="0" w:color="auto"/>
              <w:left w:val="single" w:sz="4" w:space="0" w:color="auto"/>
              <w:bottom w:val="single" w:sz="4" w:space="0" w:color="auto"/>
              <w:right w:val="single" w:sz="4" w:space="0" w:color="auto"/>
            </w:tcBorders>
          </w:tcPr>
          <w:p w14:paraId="21B0EC2C" w14:textId="645C07C3"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682" w:type="pct"/>
            <w:tcBorders>
              <w:top w:val="single" w:sz="4" w:space="0" w:color="auto"/>
              <w:left w:val="single" w:sz="4" w:space="0" w:color="auto"/>
              <w:bottom w:val="single" w:sz="4" w:space="0" w:color="auto"/>
              <w:right w:val="single" w:sz="4" w:space="0" w:color="auto"/>
            </w:tcBorders>
          </w:tcPr>
          <w:p w14:paraId="1B610D02" w14:textId="39A2B595"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671" w:type="pct"/>
            <w:tcBorders>
              <w:top w:val="single" w:sz="4" w:space="0" w:color="auto"/>
              <w:left w:val="single" w:sz="4" w:space="0" w:color="auto"/>
              <w:bottom w:val="single" w:sz="4" w:space="0" w:color="auto"/>
              <w:right w:val="single" w:sz="4" w:space="0" w:color="auto"/>
            </w:tcBorders>
          </w:tcPr>
          <w:p w14:paraId="753CC1F7" w14:textId="321CE4A1"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635" w:type="pct"/>
            <w:tcBorders>
              <w:top w:val="single" w:sz="4" w:space="0" w:color="auto"/>
              <w:left w:val="single" w:sz="4" w:space="0" w:color="auto"/>
              <w:bottom w:val="single" w:sz="4" w:space="0" w:color="auto"/>
              <w:right w:val="single" w:sz="4" w:space="0" w:color="auto"/>
            </w:tcBorders>
          </w:tcPr>
          <w:p w14:paraId="36EA226F" w14:textId="197BC39E"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101F39" w:rsidRPr="00F22AEA" w14:paraId="495CB46C"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0236102F"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ИМТ, кг/м</w:t>
            </w:r>
            <w:r w:rsidRPr="00FA1891">
              <w:rPr>
                <w:rFonts w:ascii="Times New Roman" w:hAnsi="Times New Roman" w:cs="Times New Roman"/>
                <w:sz w:val="24"/>
                <w:szCs w:val="24"/>
                <w:vertAlign w:val="superscript"/>
              </w:rPr>
              <w:t>2</w:t>
            </w:r>
          </w:p>
        </w:tc>
        <w:tc>
          <w:tcPr>
            <w:tcW w:w="681" w:type="pct"/>
            <w:tcBorders>
              <w:top w:val="single" w:sz="4" w:space="0" w:color="auto"/>
              <w:left w:val="single" w:sz="4" w:space="0" w:color="auto"/>
              <w:bottom w:val="single" w:sz="4" w:space="0" w:color="auto"/>
              <w:right w:val="single" w:sz="4" w:space="0" w:color="auto"/>
            </w:tcBorders>
            <w:vAlign w:val="center"/>
            <w:hideMark/>
          </w:tcPr>
          <w:p w14:paraId="6F177C0A"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0,27*</w:t>
            </w:r>
          </w:p>
        </w:tc>
        <w:tc>
          <w:tcPr>
            <w:tcW w:w="682" w:type="pct"/>
            <w:tcBorders>
              <w:top w:val="single" w:sz="4" w:space="0" w:color="auto"/>
              <w:left w:val="single" w:sz="4" w:space="0" w:color="auto"/>
              <w:bottom w:val="single" w:sz="4" w:space="0" w:color="auto"/>
              <w:right w:val="single" w:sz="4" w:space="0" w:color="auto"/>
            </w:tcBorders>
            <w:vAlign w:val="center"/>
            <w:hideMark/>
          </w:tcPr>
          <w:p w14:paraId="72FE88D6"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w:t>
            </w:r>
          </w:p>
        </w:tc>
        <w:tc>
          <w:tcPr>
            <w:tcW w:w="682" w:type="pct"/>
            <w:tcBorders>
              <w:top w:val="single" w:sz="4" w:space="0" w:color="auto"/>
              <w:left w:val="single" w:sz="4" w:space="0" w:color="auto"/>
              <w:bottom w:val="single" w:sz="4" w:space="0" w:color="auto"/>
              <w:right w:val="single" w:sz="4" w:space="0" w:color="auto"/>
            </w:tcBorders>
            <w:vAlign w:val="center"/>
            <w:hideMark/>
          </w:tcPr>
          <w:p w14:paraId="29D47E97"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0,48*</w:t>
            </w:r>
          </w:p>
        </w:tc>
        <w:tc>
          <w:tcPr>
            <w:tcW w:w="682" w:type="pct"/>
            <w:tcBorders>
              <w:top w:val="single" w:sz="4" w:space="0" w:color="auto"/>
              <w:left w:val="single" w:sz="4" w:space="0" w:color="auto"/>
              <w:bottom w:val="single" w:sz="4" w:space="0" w:color="auto"/>
              <w:right w:val="single" w:sz="4" w:space="0" w:color="auto"/>
            </w:tcBorders>
            <w:vAlign w:val="center"/>
            <w:hideMark/>
          </w:tcPr>
          <w:p w14:paraId="580942A4"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0,4</w:t>
            </w:r>
            <w:r w:rsidRPr="00FA1891">
              <w:rPr>
                <w:rFonts w:ascii="Times New Roman" w:hAnsi="Times New Roman" w:cs="Times New Roman"/>
                <w:sz w:val="24"/>
                <w:szCs w:val="24"/>
              </w:rPr>
              <w:t>7</w:t>
            </w:r>
            <w:r w:rsidRPr="00FA1891">
              <w:rPr>
                <w:rFonts w:ascii="Times New Roman" w:hAnsi="Times New Roman" w:cs="Times New Roman"/>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764E7AF8"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w:t>
            </w:r>
            <w:r w:rsidRPr="00FA1891">
              <w:rPr>
                <w:rFonts w:ascii="Times New Roman" w:hAnsi="Times New Roman" w:cs="Times New Roman"/>
                <w:sz w:val="24"/>
                <w:szCs w:val="24"/>
              </w:rPr>
              <w:t>45</w:t>
            </w:r>
            <w:r w:rsidRPr="00FA1891">
              <w:rPr>
                <w:rFonts w:ascii="Times New Roman" w:hAnsi="Times New Roman" w:cs="Times New Roman"/>
                <w:sz w:val="24"/>
                <w:szCs w:val="24"/>
                <w:lang w:val="en-US"/>
              </w:rPr>
              <w:t>*</w:t>
            </w:r>
          </w:p>
        </w:tc>
        <w:tc>
          <w:tcPr>
            <w:tcW w:w="635" w:type="pct"/>
            <w:tcBorders>
              <w:top w:val="single" w:sz="4" w:space="0" w:color="auto"/>
              <w:left w:val="single" w:sz="4" w:space="0" w:color="auto"/>
              <w:bottom w:val="single" w:sz="4" w:space="0" w:color="auto"/>
              <w:right w:val="single" w:sz="4" w:space="0" w:color="auto"/>
            </w:tcBorders>
            <w:vAlign w:val="center"/>
            <w:hideMark/>
          </w:tcPr>
          <w:p w14:paraId="3BD083CA"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0,22**</w:t>
            </w:r>
          </w:p>
        </w:tc>
      </w:tr>
      <w:tr w:rsidR="00101F39" w:rsidRPr="00F22AEA" w14:paraId="4334EB20"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04827D7D"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kk-KZ"/>
              </w:rPr>
              <w:t>ОТ</w:t>
            </w:r>
            <w:r w:rsidRPr="00FA1891">
              <w:rPr>
                <w:rFonts w:ascii="Times New Roman" w:hAnsi="Times New Roman" w:cs="Times New Roman"/>
                <w:sz w:val="24"/>
                <w:szCs w:val="24"/>
              </w:rPr>
              <w:t>, см</w:t>
            </w:r>
          </w:p>
        </w:tc>
        <w:tc>
          <w:tcPr>
            <w:tcW w:w="681" w:type="pct"/>
            <w:tcBorders>
              <w:top w:val="single" w:sz="4" w:space="0" w:color="auto"/>
              <w:left w:val="single" w:sz="4" w:space="0" w:color="auto"/>
              <w:bottom w:val="single" w:sz="4" w:space="0" w:color="auto"/>
              <w:right w:val="single" w:sz="4" w:space="0" w:color="auto"/>
            </w:tcBorders>
            <w:vAlign w:val="center"/>
            <w:hideMark/>
          </w:tcPr>
          <w:p w14:paraId="1D14C741"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0,23*</w:t>
            </w:r>
          </w:p>
        </w:tc>
        <w:tc>
          <w:tcPr>
            <w:tcW w:w="682" w:type="pct"/>
            <w:tcBorders>
              <w:top w:val="single" w:sz="4" w:space="0" w:color="auto"/>
              <w:left w:val="single" w:sz="4" w:space="0" w:color="auto"/>
              <w:bottom w:val="single" w:sz="4" w:space="0" w:color="auto"/>
              <w:right w:val="single" w:sz="4" w:space="0" w:color="auto"/>
            </w:tcBorders>
            <w:vAlign w:val="center"/>
            <w:hideMark/>
          </w:tcPr>
          <w:p w14:paraId="412CCDD9"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0,24*</w:t>
            </w:r>
          </w:p>
        </w:tc>
        <w:tc>
          <w:tcPr>
            <w:tcW w:w="682" w:type="pct"/>
            <w:tcBorders>
              <w:top w:val="single" w:sz="4" w:space="0" w:color="auto"/>
              <w:left w:val="single" w:sz="4" w:space="0" w:color="auto"/>
              <w:bottom w:val="single" w:sz="4" w:space="0" w:color="auto"/>
              <w:right w:val="single" w:sz="4" w:space="0" w:color="auto"/>
            </w:tcBorders>
            <w:vAlign w:val="center"/>
            <w:hideMark/>
          </w:tcPr>
          <w:p w14:paraId="6EE1D160"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0,39*</w:t>
            </w:r>
          </w:p>
        </w:tc>
        <w:tc>
          <w:tcPr>
            <w:tcW w:w="682" w:type="pct"/>
            <w:tcBorders>
              <w:top w:val="single" w:sz="4" w:space="0" w:color="auto"/>
              <w:left w:val="single" w:sz="4" w:space="0" w:color="auto"/>
              <w:bottom w:val="single" w:sz="4" w:space="0" w:color="auto"/>
              <w:right w:val="single" w:sz="4" w:space="0" w:color="auto"/>
            </w:tcBorders>
            <w:vAlign w:val="center"/>
            <w:hideMark/>
          </w:tcPr>
          <w:p w14:paraId="682A3E04"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w:t>
            </w:r>
            <w:r w:rsidRPr="00FA1891">
              <w:rPr>
                <w:rFonts w:ascii="Times New Roman" w:hAnsi="Times New Roman" w:cs="Times New Roman"/>
                <w:sz w:val="24"/>
                <w:szCs w:val="24"/>
              </w:rPr>
              <w:t>38</w:t>
            </w:r>
            <w:r w:rsidRPr="00FA1891">
              <w:rPr>
                <w:rFonts w:ascii="Times New Roman" w:hAnsi="Times New Roman" w:cs="Times New Roman"/>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379A201B"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0,28*</w:t>
            </w:r>
          </w:p>
        </w:tc>
        <w:tc>
          <w:tcPr>
            <w:tcW w:w="635" w:type="pct"/>
            <w:tcBorders>
              <w:top w:val="single" w:sz="4" w:space="0" w:color="auto"/>
              <w:left w:val="single" w:sz="4" w:space="0" w:color="auto"/>
              <w:bottom w:val="single" w:sz="4" w:space="0" w:color="auto"/>
              <w:right w:val="single" w:sz="4" w:space="0" w:color="auto"/>
            </w:tcBorders>
            <w:vAlign w:val="center"/>
            <w:hideMark/>
          </w:tcPr>
          <w:p w14:paraId="2ECE80EE"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w:t>
            </w:r>
            <w:r w:rsidRPr="00FA1891">
              <w:rPr>
                <w:rFonts w:ascii="Times New Roman" w:hAnsi="Times New Roman" w:cs="Times New Roman"/>
                <w:sz w:val="24"/>
                <w:szCs w:val="24"/>
              </w:rPr>
              <w:t>43</w:t>
            </w:r>
            <w:r w:rsidRPr="00FA1891">
              <w:rPr>
                <w:rFonts w:ascii="Times New Roman" w:hAnsi="Times New Roman" w:cs="Times New Roman"/>
                <w:sz w:val="24"/>
                <w:szCs w:val="24"/>
                <w:lang w:val="en-US"/>
              </w:rPr>
              <w:t>**</w:t>
            </w:r>
          </w:p>
        </w:tc>
      </w:tr>
      <w:tr w:rsidR="00101F39" w:rsidRPr="00F22AEA" w14:paraId="45DDB4A6"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602CFB19"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Систолическое АД, мм.рт.ст.</w:t>
            </w:r>
          </w:p>
        </w:tc>
        <w:tc>
          <w:tcPr>
            <w:tcW w:w="681" w:type="pct"/>
            <w:tcBorders>
              <w:top w:val="single" w:sz="4" w:space="0" w:color="auto"/>
              <w:left w:val="single" w:sz="4" w:space="0" w:color="auto"/>
              <w:bottom w:val="single" w:sz="4" w:space="0" w:color="auto"/>
              <w:right w:val="single" w:sz="4" w:space="0" w:color="auto"/>
            </w:tcBorders>
            <w:vAlign w:val="center"/>
            <w:hideMark/>
          </w:tcPr>
          <w:p w14:paraId="38A9CB12"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0,35*</w:t>
            </w:r>
          </w:p>
        </w:tc>
        <w:tc>
          <w:tcPr>
            <w:tcW w:w="682" w:type="pct"/>
            <w:tcBorders>
              <w:top w:val="single" w:sz="4" w:space="0" w:color="auto"/>
              <w:left w:val="single" w:sz="4" w:space="0" w:color="auto"/>
              <w:bottom w:val="single" w:sz="4" w:space="0" w:color="auto"/>
              <w:right w:val="single" w:sz="4" w:space="0" w:color="auto"/>
            </w:tcBorders>
            <w:vAlign w:val="center"/>
            <w:hideMark/>
          </w:tcPr>
          <w:p w14:paraId="64E034F9"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0,14</w:t>
            </w:r>
          </w:p>
        </w:tc>
        <w:tc>
          <w:tcPr>
            <w:tcW w:w="682" w:type="pct"/>
            <w:tcBorders>
              <w:top w:val="single" w:sz="4" w:space="0" w:color="auto"/>
              <w:left w:val="single" w:sz="4" w:space="0" w:color="auto"/>
              <w:bottom w:val="single" w:sz="4" w:space="0" w:color="auto"/>
              <w:right w:val="single" w:sz="4" w:space="0" w:color="auto"/>
            </w:tcBorders>
            <w:vAlign w:val="center"/>
            <w:hideMark/>
          </w:tcPr>
          <w:p w14:paraId="085D2095"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0,02</w:t>
            </w:r>
          </w:p>
        </w:tc>
        <w:tc>
          <w:tcPr>
            <w:tcW w:w="682" w:type="pct"/>
            <w:tcBorders>
              <w:top w:val="single" w:sz="4" w:space="0" w:color="auto"/>
              <w:left w:val="single" w:sz="4" w:space="0" w:color="auto"/>
              <w:bottom w:val="single" w:sz="4" w:space="0" w:color="auto"/>
              <w:right w:val="single" w:sz="4" w:space="0" w:color="auto"/>
            </w:tcBorders>
            <w:vAlign w:val="center"/>
            <w:hideMark/>
          </w:tcPr>
          <w:p w14:paraId="77B7ABB9"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w:t>
            </w:r>
            <w:r w:rsidRPr="00FA1891">
              <w:rPr>
                <w:rFonts w:ascii="Times New Roman" w:hAnsi="Times New Roman" w:cs="Times New Roman"/>
                <w:sz w:val="24"/>
                <w:szCs w:val="24"/>
              </w:rPr>
              <w:t>17</w:t>
            </w:r>
            <w:r w:rsidRPr="00FA1891">
              <w:rPr>
                <w:rFonts w:ascii="Times New Roman" w:hAnsi="Times New Roman" w:cs="Times New Roman"/>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5C43CFDE"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0,05</w:t>
            </w:r>
          </w:p>
        </w:tc>
        <w:tc>
          <w:tcPr>
            <w:tcW w:w="635" w:type="pct"/>
            <w:tcBorders>
              <w:top w:val="single" w:sz="4" w:space="0" w:color="auto"/>
              <w:left w:val="single" w:sz="4" w:space="0" w:color="auto"/>
              <w:bottom w:val="single" w:sz="4" w:space="0" w:color="auto"/>
              <w:right w:val="single" w:sz="4" w:space="0" w:color="auto"/>
            </w:tcBorders>
            <w:vAlign w:val="center"/>
            <w:hideMark/>
          </w:tcPr>
          <w:p w14:paraId="308A54A3"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0,09</w:t>
            </w:r>
          </w:p>
        </w:tc>
      </w:tr>
      <w:tr w:rsidR="00101F39" w:rsidRPr="00F22AEA" w14:paraId="5738E2AD"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6568306D"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 xml:space="preserve">Диастолическое АД, мм.рт.ст </w:t>
            </w:r>
          </w:p>
        </w:tc>
        <w:tc>
          <w:tcPr>
            <w:tcW w:w="681" w:type="pct"/>
            <w:tcBorders>
              <w:top w:val="single" w:sz="4" w:space="0" w:color="auto"/>
              <w:left w:val="single" w:sz="4" w:space="0" w:color="auto"/>
              <w:bottom w:val="single" w:sz="4" w:space="0" w:color="auto"/>
              <w:right w:val="single" w:sz="4" w:space="0" w:color="auto"/>
            </w:tcBorders>
            <w:vAlign w:val="center"/>
            <w:hideMark/>
          </w:tcPr>
          <w:p w14:paraId="6916A38E"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0,33*</w:t>
            </w:r>
          </w:p>
        </w:tc>
        <w:tc>
          <w:tcPr>
            <w:tcW w:w="682" w:type="pct"/>
            <w:tcBorders>
              <w:top w:val="single" w:sz="4" w:space="0" w:color="auto"/>
              <w:left w:val="single" w:sz="4" w:space="0" w:color="auto"/>
              <w:bottom w:val="single" w:sz="4" w:space="0" w:color="auto"/>
              <w:right w:val="single" w:sz="4" w:space="0" w:color="auto"/>
            </w:tcBorders>
            <w:vAlign w:val="center"/>
            <w:hideMark/>
          </w:tcPr>
          <w:p w14:paraId="248D7640"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0,13</w:t>
            </w:r>
          </w:p>
        </w:tc>
        <w:tc>
          <w:tcPr>
            <w:tcW w:w="682" w:type="pct"/>
            <w:tcBorders>
              <w:top w:val="single" w:sz="4" w:space="0" w:color="auto"/>
              <w:left w:val="single" w:sz="4" w:space="0" w:color="auto"/>
              <w:bottom w:val="single" w:sz="4" w:space="0" w:color="auto"/>
              <w:right w:val="single" w:sz="4" w:space="0" w:color="auto"/>
            </w:tcBorders>
            <w:vAlign w:val="center"/>
            <w:hideMark/>
          </w:tcPr>
          <w:p w14:paraId="61FE2BCC"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0,02</w:t>
            </w:r>
          </w:p>
        </w:tc>
        <w:tc>
          <w:tcPr>
            <w:tcW w:w="682" w:type="pct"/>
            <w:tcBorders>
              <w:top w:val="single" w:sz="4" w:space="0" w:color="auto"/>
              <w:left w:val="single" w:sz="4" w:space="0" w:color="auto"/>
              <w:bottom w:val="single" w:sz="4" w:space="0" w:color="auto"/>
              <w:right w:val="single" w:sz="4" w:space="0" w:color="auto"/>
            </w:tcBorders>
            <w:vAlign w:val="center"/>
            <w:hideMark/>
          </w:tcPr>
          <w:p w14:paraId="6EE313F0" w14:textId="77777777" w:rsidR="00101F39" w:rsidRPr="00FA1891" w:rsidRDefault="00101F39" w:rsidP="00101F39">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0,1</w:t>
            </w:r>
            <w:r w:rsidRPr="00FA1891">
              <w:rPr>
                <w:rFonts w:ascii="Times New Roman" w:hAnsi="Times New Roman" w:cs="Times New Roman"/>
                <w:sz w:val="24"/>
                <w:szCs w:val="24"/>
              </w:rPr>
              <w:t>1</w:t>
            </w:r>
          </w:p>
        </w:tc>
        <w:tc>
          <w:tcPr>
            <w:tcW w:w="671" w:type="pct"/>
            <w:tcBorders>
              <w:top w:val="single" w:sz="4" w:space="0" w:color="auto"/>
              <w:left w:val="single" w:sz="4" w:space="0" w:color="auto"/>
              <w:bottom w:val="single" w:sz="4" w:space="0" w:color="auto"/>
              <w:right w:val="single" w:sz="4" w:space="0" w:color="auto"/>
            </w:tcBorders>
            <w:vAlign w:val="center"/>
            <w:hideMark/>
          </w:tcPr>
          <w:p w14:paraId="1880CE6F"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-0,03</w:t>
            </w:r>
          </w:p>
        </w:tc>
        <w:tc>
          <w:tcPr>
            <w:tcW w:w="635" w:type="pct"/>
            <w:tcBorders>
              <w:top w:val="single" w:sz="4" w:space="0" w:color="auto"/>
              <w:left w:val="single" w:sz="4" w:space="0" w:color="auto"/>
              <w:bottom w:val="single" w:sz="4" w:space="0" w:color="auto"/>
              <w:right w:val="single" w:sz="4" w:space="0" w:color="auto"/>
            </w:tcBorders>
            <w:vAlign w:val="center"/>
            <w:hideMark/>
          </w:tcPr>
          <w:p w14:paraId="207C2F8C" w14:textId="77777777" w:rsidR="00101F39" w:rsidRPr="00FA1891" w:rsidRDefault="00101F39" w:rsidP="00101F39">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0,04</w:t>
            </w:r>
          </w:p>
        </w:tc>
      </w:tr>
      <w:tr w:rsidR="00101F39" w:rsidRPr="00F22AEA" w14:paraId="263E5F8C"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3C5CF85D"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Натощаковая глюкоза ммоль/л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55B0E8B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0,25*</w:t>
            </w:r>
          </w:p>
        </w:tc>
        <w:tc>
          <w:tcPr>
            <w:tcW w:w="682" w:type="pct"/>
            <w:tcBorders>
              <w:top w:val="single" w:sz="4" w:space="0" w:color="auto"/>
              <w:left w:val="single" w:sz="4" w:space="0" w:color="auto"/>
              <w:bottom w:val="single" w:sz="4" w:space="0" w:color="auto"/>
              <w:right w:val="single" w:sz="4" w:space="0" w:color="auto"/>
            </w:tcBorders>
            <w:vAlign w:val="center"/>
            <w:hideMark/>
          </w:tcPr>
          <w:p w14:paraId="7EDD9C82"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w:t>
            </w:r>
          </w:p>
        </w:tc>
        <w:tc>
          <w:tcPr>
            <w:tcW w:w="682" w:type="pct"/>
            <w:tcBorders>
              <w:top w:val="single" w:sz="4" w:space="0" w:color="auto"/>
              <w:left w:val="single" w:sz="4" w:space="0" w:color="auto"/>
              <w:bottom w:val="single" w:sz="4" w:space="0" w:color="auto"/>
              <w:right w:val="single" w:sz="4" w:space="0" w:color="auto"/>
            </w:tcBorders>
            <w:vAlign w:val="center"/>
            <w:hideMark/>
          </w:tcPr>
          <w:p w14:paraId="16CA1F1D"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0,3</w:t>
            </w: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631866F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w:t>
            </w:r>
            <w:r w:rsidRPr="00FA1891">
              <w:rPr>
                <w:rFonts w:ascii="Times New Roman" w:hAnsi="Times New Roman" w:cs="Times New Roman"/>
                <w:color w:val="000000"/>
                <w:sz w:val="24"/>
                <w:szCs w:val="24"/>
              </w:rPr>
              <w:t>6</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3A33CE61"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0,45</w:t>
            </w:r>
            <w:r w:rsidRPr="00FA1891">
              <w:rPr>
                <w:rFonts w:ascii="Times New Roman" w:hAnsi="Times New Roman" w:cs="Times New Roman"/>
                <w:color w:val="000000"/>
                <w:sz w:val="24"/>
                <w:szCs w:val="24"/>
              </w:rPr>
              <w:t>**</w:t>
            </w:r>
          </w:p>
        </w:tc>
        <w:tc>
          <w:tcPr>
            <w:tcW w:w="635" w:type="pct"/>
            <w:tcBorders>
              <w:top w:val="single" w:sz="4" w:space="0" w:color="auto"/>
              <w:left w:val="single" w:sz="4" w:space="0" w:color="auto"/>
              <w:bottom w:val="single" w:sz="4" w:space="0" w:color="auto"/>
              <w:right w:val="single" w:sz="4" w:space="0" w:color="auto"/>
            </w:tcBorders>
            <w:vAlign w:val="center"/>
            <w:hideMark/>
          </w:tcPr>
          <w:p w14:paraId="70812A3D"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0,24**</w:t>
            </w:r>
          </w:p>
        </w:tc>
      </w:tr>
      <w:tr w:rsidR="00101F39" w:rsidRPr="00F22AEA" w14:paraId="5897C4AE"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41E43B3A"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HbA1c</w:t>
            </w:r>
            <w:r w:rsidRPr="00FA1891">
              <w:rPr>
                <w:rFonts w:ascii="Times New Roman" w:hAnsi="Times New Roman" w:cs="Times New Roman"/>
                <w:sz w:val="24"/>
                <w:szCs w:val="24"/>
                <w:lang w:val="en-US"/>
              </w:rPr>
              <w:t>,%</w:t>
            </w:r>
          </w:p>
        </w:tc>
        <w:tc>
          <w:tcPr>
            <w:tcW w:w="681" w:type="pct"/>
            <w:tcBorders>
              <w:top w:val="single" w:sz="4" w:space="0" w:color="auto"/>
              <w:left w:val="single" w:sz="4" w:space="0" w:color="auto"/>
              <w:bottom w:val="single" w:sz="4" w:space="0" w:color="auto"/>
              <w:right w:val="single" w:sz="4" w:space="0" w:color="auto"/>
            </w:tcBorders>
            <w:vAlign w:val="center"/>
            <w:hideMark/>
          </w:tcPr>
          <w:p w14:paraId="6BC0F0D7"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28</w:t>
            </w:r>
          </w:p>
        </w:tc>
        <w:tc>
          <w:tcPr>
            <w:tcW w:w="682" w:type="pct"/>
            <w:tcBorders>
              <w:top w:val="single" w:sz="4" w:space="0" w:color="auto"/>
              <w:left w:val="single" w:sz="4" w:space="0" w:color="auto"/>
              <w:bottom w:val="single" w:sz="4" w:space="0" w:color="auto"/>
              <w:right w:val="single" w:sz="4" w:space="0" w:color="auto"/>
            </w:tcBorders>
            <w:vAlign w:val="center"/>
            <w:hideMark/>
          </w:tcPr>
          <w:p w14:paraId="63E460F7"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12</w:t>
            </w:r>
          </w:p>
        </w:tc>
        <w:tc>
          <w:tcPr>
            <w:tcW w:w="682" w:type="pct"/>
            <w:tcBorders>
              <w:top w:val="single" w:sz="4" w:space="0" w:color="auto"/>
              <w:left w:val="single" w:sz="4" w:space="0" w:color="auto"/>
              <w:bottom w:val="single" w:sz="4" w:space="0" w:color="auto"/>
              <w:right w:val="single" w:sz="4" w:space="0" w:color="auto"/>
            </w:tcBorders>
            <w:vAlign w:val="center"/>
            <w:hideMark/>
          </w:tcPr>
          <w:p w14:paraId="4B68BD1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1</w:t>
            </w:r>
            <w:r w:rsidRPr="00FA1891">
              <w:rPr>
                <w:rFonts w:ascii="Times New Roman" w:hAnsi="Times New Roman" w:cs="Times New Roman"/>
                <w:color w:val="000000"/>
                <w:sz w:val="24"/>
                <w:szCs w:val="24"/>
                <w:lang w:val="en-US"/>
              </w:rPr>
              <w:t>5</w:t>
            </w:r>
          </w:p>
        </w:tc>
        <w:tc>
          <w:tcPr>
            <w:tcW w:w="682" w:type="pct"/>
            <w:tcBorders>
              <w:top w:val="single" w:sz="4" w:space="0" w:color="auto"/>
              <w:left w:val="single" w:sz="4" w:space="0" w:color="auto"/>
              <w:bottom w:val="single" w:sz="4" w:space="0" w:color="auto"/>
              <w:right w:val="single" w:sz="4" w:space="0" w:color="auto"/>
            </w:tcBorders>
            <w:vAlign w:val="center"/>
            <w:hideMark/>
          </w:tcPr>
          <w:p w14:paraId="0C2C1C7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2</w:t>
            </w:r>
          </w:p>
        </w:tc>
        <w:tc>
          <w:tcPr>
            <w:tcW w:w="671" w:type="pct"/>
            <w:tcBorders>
              <w:top w:val="single" w:sz="4" w:space="0" w:color="auto"/>
              <w:left w:val="single" w:sz="4" w:space="0" w:color="auto"/>
              <w:bottom w:val="single" w:sz="4" w:space="0" w:color="auto"/>
              <w:right w:val="single" w:sz="4" w:space="0" w:color="auto"/>
            </w:tcBorders>
            <w:vAlign w:val="center"/>
            <w:hideMark/>
          </w:tcPr>
          <w:p w14:paraId="134DB32A"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1</w:t>
            </w:r>
            <w:r w:rsidRPr="00FA1891">
              <w:rPr>
                <w:rFonts w:ascii="Times New Roman" w:hAnsi="Times New Roman" w:cs="Times New Roman"/>
                <w:color w:val="000000"/>
                <w:sz w:val="24"/>
                <w:szCs w:val="24"/>
                <w:lang w:val="en-US"/>
              </w:rPr>
              <w:t>9</w:t>
            </w:r>
          </w:p>
        </w:tc>
        <w:tc>
          <w:tcPr>
            <w:tcW w:w="635" w:type="pct"/>
            <w:tcBorders>
              <w:top w:val="single" w:sz="4" w:space="0" w:color="auto"/>
              <w:left w:val="single" w:sz="4" w:space="0" w:color="auto"/>
              <w:bottom w:val="single" w:sz="4" w:space="0" w:color="auto"/>
              <w:right w:val="single" w:sz="4" w:space="0" w:color="auto"/>
            </w:tcBorders>
            <w:vAlign w:val="center"/>
            <w:hideMark/>
          </w:tcPr>
          <w:p w14:paraId="26DF1E3D"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1</w:t>
            </w:r>
            <w:r w:rsidRPr="00FA1891">
              <w:rPr>
                <w:rFonts w:ascii="Times New Roman" w:hAnsi="Times New Roman" w:cs="Times New Roman"/>
                <w:color w:val="000000"/>
                <w:sz w:val="24"/>
                <w:szCs w:val="24"/>
                <w:lang w:val="en-US"/>
              </w:rPr>
              <w:t>6</w:t>
            </w:r>
          </w:p>
        </w:tc>
      </w:tr>
      <w:tr w:rsidR="00101F39" w:rsidRPr="00F22AEA" w14:paraId="4A41F0EE"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51611BBB"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Инсулин,</w:t>
            </w:r>
            <w:r w:rsidRPr="00FA1891">
              <w:rPr>
                <w:sz w:val="24"/>
                <w:szCs w:val="24"/>
              </w:rPr>
              <w:t xml:space="preserve"> </w:t>
            </w:r>
            <w:r w:rsidRPr="00FA1891">
              <w:rPr>
                <w:rFonts w:ascii="Times New Roman" w:hAnsi="Times New Roman" w:cs="Times New Roman"/>
                <w:sz w:val="24"/>
                <w:szCs w:val="24"/>
              </w:rPr>
              <w:t>mU/ L</w:t>
            </w:r>
          </w:p>
        </w:tc>
        <w:tc>
          <w:tcPr>
            <w:tcW w:w="681" w:type="pct"/>
            <w:tcBorders>
              <w:top w:val="single" w:sz="4" w:space="0" w:color="auto"/>
              <w:left w:val="single" w:sz="4" w:space="0" w:color="auto"/>
              <w:bottom w:val="single" w:sz="4" w:space="0" w:color="auto"/>
              <w:right w:val="single" w:sz="4" w:space="0" w:color="auto"/>
            </w:tcBorders>
            <w:vAlign w:val="center"/>
            <w:hideMark/>
          </w:tcPr>
          <w:p w14:paraId="1571AA94"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0,29</w:t>
            </w: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44A9BAD8"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0,32*</w:t>
            </w:r>
          </w:p>
        </w:tc>
        <w:tc>
          <w:tcPr>
            <w:tcW w:w="682" w:type="pct"/>
            <w:tcBorders>
              <w:top w:val="single" w:sz="4" w:space="0" w:color="auto"/>
              <w:left w:val="single" w:sz="4" w:space="0" w:color="auto"/>
              <w:bottom w:val="single" w:sz="4" w:space="0" w:color="auto"/>
              <w:right w:val="single" w:sz="4" w:space="0" w:color="auto"/>
            </w:tcBorders>
            <w:vAlign w:val="center"/>
            <w:hideMark/>
          </w:tcPr>
          <w:p w14:paraId="3E71CA75"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0,29*</w:t>
            </w:r>
          </w:p>
        </w:tc>
        <w:tc>
          <w:tcPr>
            <w:tcW w:w="682" w:type="pct"/>
            <w:tcBorders>
              <w:top w:val="single" w:sz="4" w:space="0" w:color="auto"/>
              <w:left w:val="single" w:sz="4" w:space="0" w:color="auto"/>
              <w:bottom w:val="single" w:sz="4" w:space="0" w:color="auto"/>
              <w:right w:val="single" w:sz="4" w:space="0" w:color="auto"/>
            </w:tcBorders>
            <w:vAlign w:val="center"/>
            <w:hideMark/>
          </w:tcPr>
          <w:p w14:paraId="2E70CA1D"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4</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38068BA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0,03</w:t>
            </w:r>
          </w:p>
        </w:tc>
        <w:tc>
          <w:tcPr>
            <w:tcW w:w="635" w:type="pct"/>
            <w:tcBorders>
              <w:top w:val="single" w:sz="4" w:space="0" w:color="auto"/>
              <w:left w:val="single" w:sz="4" w:space="0" w:color="auto"/>
              <w:bottom w:val="single" w:sz="4" w:space="0" w:color="auto"/>
              <w:right w:val="single" w:sz="4" w:space="0" w:color="auto"/>
            </w:tcBorders>
            <w:vAlign w:val="center"/>
            <w:hideMark/>
          </w:tcPr>
          <w:p w14:paraId="6E29878C"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0,41</w:t>
            </w:r>
            <w:r w:rsidRPr="00FA1891">
              <w:rPr>
                <w:rFonts w:ascii="Times New Roman" w:hAnsi="Times New Roman" w:cs="Times New Roman"/>
                <w:color w:val="000000"/>
                <w:sz w:val="24"/>
                <w:szCs w:val="24"/>
              </w:rPr>
              <w:t>*</w:t>
            </w:r>
          </w:p>
        </w:tc>
      </w:tr>
      <w:tr w:rsidR="00101F39" w:rsidRPr="00F22AEA" w14:paraId="56F89E6C"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5EC4CA07" w14:textId="77777777" w:rsidR="00101F39" w:rsidRPr="00FA1891" w:rsidRDefault="00101F39" w:rsidP="00101F39">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H</w:t>
            </w:r>
            <w:r w:rsidRPr="00FA1891">
              <w:rPr>
                <w:rFonts w:ascii="Times New Roman" w:hAnsi="Times New Roman" w:cs="Times New Roman"/>
                <w:sz w:val="24"/>
                <w:szCs w:val="24"/>
              </w:rPr>
              <w:t>OMA</w:t>
            </w:r>
            <w:r w:rsidRPr="00FA1891">
              <w:rPr>
                <w:rFonts w:ascii="Times New Roman" w:hAnsi="Times New Roman" w:cs="Times New Roman"/>
                <w:sz w:val="24"/>
                <w:szCs w:val="24"/>
                <w:lang w:val="en-US"/>
              </w:rPr>
              <w:t>-IR</w:t>
            </w:r>
          </w:p>
        </w:tc>
        <w:tc>
          <w:tcPr>
            <w:tcW w:w="681" w:type="pct"/>
            <w:tcBorders>
              <w:top w:val="single" w:sz="4" w:space="0" w:color="auto"/>
              <w:left w:val="single" w:sz="4" w:space="0" w:color="auto"/>
              <w:bottom w:val="single" w:sz="4" w:space="0" w:color="auto"/>
              <w:right w:val="single" w:sz="4" w:space="0" w:color="auto"/>
            </w:tcBorders>
            <w:vAlign w:val="center"/>
            <w:hideMark/>
          </w:tcPr>
          <w:p w14:paraId="3E875A2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6999EA9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0,31*</w:t>
            </w:r>
          </w:p>
        </w:tc>
        <w:tc>
          <w:tcPr>
            <w:tcW w:w="682" w:type="pct"/>
            <w:tcBorders>
              <w:top w:val="single" w:sz="4" w:space="0" w:color="auto"/>
              <w:left w:val="single" w:sz="4" w:space="0" w:color="auto"/>
              <w:bottom w:val="single" w:sz="4" w:space="0" w:color="auto"/>
              <w:right w:val="single" w:sz="4" w:space="0" w:color="auto"/>
            </w:tcBorders>
            <w:vAlign w:val="center"/>
            <w:hideMark/>
          </w:tcPr>
          <w:p w14:paraId="50CAC3E8"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0,38*</w:t>
            </w:r>
          </w:p>
        </w:tc>
        <w:tc>
          <w:tcPr>
            <w:tcW w:w="682" w:type="pct"/>
            <w:tcBorders>
              <w:top w:val="single" w:sz="4" w:space="0" w:color="auto"/>
              <w:left w:val="single" w:sz="4" w:space="0" w:color="auto"/>
              <w:bottom w:val="single" w:sz="4" w:space="0" w:color="auto"/>
              <w:right w:val="single" w:sz="4" w:space="0" w:color="auto"/>
            </w:tcBorders>
            <w:vAlign w:val="center"/>
            <w:hideMark/>
          </w:tcPr>
          <w:p w14:paraId="0DCA7593"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38</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2B0D3729"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0,15</w:t>
            </w:r>
          </w:p>
        </w:tc>
        <w:tc>
          <w:tcPr>
            <w:tcW w:w="635" w:type="pct"/>
            <w:tcBorders>
              <w:top w:val="single" w:sz="4" w:space="0" w:color="auto"/>
              <w:left w:val="single" w:sz="4" w:space="0" w:color="auto"/>
              <w:bottom w:val="single" w:sz="4" w:space="0" w:color="auto"/>
              <w:right w:val="single" w:sz="4" w:space="0" w:color="auto"/>
            </w:tcBorders>
            <w:vAlign w:val="center"/>
            <w:hideMark/>
          </w:tcPr>
          <w:p w14:paraId="3509E08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37</w:t>
            </w:r>
            <w:r w:rsidRPr="00FA1891">
              <w:rPr>
                <w:rFonts w:ascii="Times New Roman" w:hAnsi="Times New Roman" w:cs="Times New Roman"/>
                <w:color w:val="000000"/>
                <w:sz w:val="24"/>
                <w:szCs w:val="24"/>
                <w:lang w:val="en-US"/>
              </w:rPr>
              <w:t>**</w:t>
            </w:r>
          </w:p>
        </w:tc>
      </w:tr>
      <w:tr w:rsidR="00101F39" w:rsidRPr="00F22AEA" w14:paraId="5DC9AD4E" w14:textId="77777777" w:rsidTr="00101F39">
        <w:tc>
          <w:tcPr>
            <w:tcW w:w="967" w:type="pct"/>
            <w:tcBorders>
              <w:top w:val="single" w:sz="4" w:space="0" w:color="auto"/>
              <w:left w:val="single" w:sz="4" w:space="0" w:color="auto"/>
              <w:bottom w:val="single" w:sz="4" w:space="0" w:color="auto"/>
              <w:right w:val="single" w:sz="4" w:space="0" w:color="auto"/>
            </w:tcBorders>
          </w:tcPr>
          <w:p w14:paraId="1AE27239" w14:textId="77777777" w:rsidR="00101F39" w:rsidRPr="00FA1891" w:rsidRDefault="00101F39" w:rsidP="00101F39">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FINDRISC</w:t>
            </w:r>
          </w:p>
        </w:tc>
        <w:tc>
          <w:tcPr>
            <w:tcW w:w="681" w:type="pct"/>
            <w:tcBorders>
              <w:top w:val="single" w:sz="4" w:space="0" w:color="auto"/>
              <w:left w:val="single" w:sz="4" w:space="0" w:color="auto"/>
              <w:bottom w:val="single" w:sz="4" w:space="0" w:color="auto"/>
              <w:right w:val="single" w:sz="4" w:space="0" w:color="auto"/>
            </w:tcBorders>
            <w:vAlign w:val="center"/>
          </w:tcPr>
          <w:p w14:paraId="7C44B82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p>
        </w:tc>
        <w:tc>
          <w:tcPr>
            <w:tcW w:w="682" w:type="pct"/>
            <w:tcBorders>
              <w:top w:val="single" w:sz="4" w:space="0" w:color="auto"/>
              <w:left w:val="single" w:sz="4" w:space="0" w:color="auto"/>
              <w:bottom w:val="single" w:sz="4" w:space="0" w:color="auto"/>
              <w:right w:val="single" w:sz="4" w:space="0" w:color="auto"/>
            </w:tcBorders>
            <w:vAlign w:val="center"/>
          </w:tcPr>
          <w:p w14:paraId="73592932"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0,48**</w:t>
            </w:r>
          </w:p>
        </w:tc>
        <w:tc>
          <w:tcPr>
            <w:tcW w:w="682" w:type="pct"/>
            <w:tcBorders>
              <w:top w:val="single" w:sz="4" w:space="0" w:color="auto"/>
              <w:left w:val="single" w:sz="4" w:space="0" w:color="auto"/>
              <w:bottom w:val="single" w:sz="4" w:space="0" w:color="auto"/>
              <w:right w:val="single" w:sz="4" w:space="0" w:color="auto"/>
            </w:tcBorders>
            <w:vAlign w:val="center"/>
          </w:tcPr>
          <w:p w14:paraId="3E8E6790"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p>
        </w:tc>
        <w:tc>
          <w:tcPr>
            <w:tcW w:w="682" w:type="pct"/>
            <w:tcBorders>
              <w:top w:val="single" w:sz="4" w:space="0" w:color="auto"/>
              <w:left w:val="single" w:sz="4" w:space="0" w:color="auto"/>
              <w:bottom w:val="single" w:sz="4" w:space="0" w:color="auto"/>
              <w:right w:val="single" w:sz="4" w:space="0" w:color="auto"/>
            </w:tcBorders>
            <w:vAlign w:val="center"/>
          </w:tcPr>
          <w:p w14:paraId="7827D7A6"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w:t>
            </w:r>
          </w:p>
        </w:tc>
        <w:tc>
          <w:tcPr>
            <w:tcW w:w="671" w:type="pct"/>
            <w:tcBorders>
              <w:top w:val="single" w:sz="4" w:space="0" w:color="auto"/>
              <w:left w:val="single" w:sz="4" w:space="0" w:color="auto"/>
              <w:bottom w:val="single" w:sz="4" w:space="0" w:color="auto"/>
              <w:right w:val="single" w:sz="4" w:space="0" w:color="auto"/>
            </w:tcBorders>
            <w:vAlign w:val="center"/>
          </w:tcPr>
          <w:p w14:paraId="2B89016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p>
        </w:tc>
        <w:tc>
          <w:tcPr>
            <w:tcW w:w="635" w:type="pct"/>
            <w:tcBorders>
              <w:top w:val="single" w:sz="4" w:space="0" w:color="auto"/>
              <w:left w:val="single" w:sz="4" w:space="0" w:color="auto"/>
              <w:bottom w:val="single" w:sz="4" w:space="0" w:color="auto"/>
              <w:right w:val="single" w:sz="4" w:space="0" w:color="auto"/>
            </w:tcBorders>
            <w:vAlign w:val="center"/>
          </w:tcPr>
          <w:p w14:paraId="420891A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0,45**</w:t>
            </w:r>
          </w:p>
        </w:tc>
      </w:tr>
      <w:tr w:rsidR="00101F39" w:rsidRPr="00F22AEA" w14:paraId="08E09A68"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1D0A7529"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Г</w:t>
            </w:r>
            <w:r w:rsidRPr="00FA1891">
              <w:rPr>
                <w:rFonts w:ascii="Times New Roman" w:hAnsi="Times New Roman" w:cs="Times New Roman"/>
                <w:sz w:val="24"/>
                <w:szCs w:val="24"/>
                <w:lang w:val="en-US"/>
              </w:rPr>
              <w:t>люкагон</w:t>
            </w:r>
            <w:r w:rsidRPr="00FA1891">
              <w:rPr>
                <w:rFonts w:ascii="Times New Roman" w:hAnsi="Times New Roman" w:cs="Times New Roman"/>
                <w:sz w:val="24"/>
                <w:szCs w:val="24"/>
              </w:rPr>
              <w:t>, пг/мл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353D67F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0,25*</w:t>
            </w:r>
          </w:p>
        </w:tc>
        <w:tc>
          <w:tcPr>
            <w:tcW w:w="682" w:type="pct"/>
            <w:tcBorders>
              <w:top w:val="single" w:sz="4" w:space="0" w:color="auto"/>
              <w:left w:val="single" w:sz="4" w:space="0" w:color="auto"/>
              <w:bottom w:val="single" w:sz="4" w:space="0" w:color="auto"/>
              <w:right w:val="single" w:sz="4" w:space="0" w:color="auto"/>
            </w:tcBorders>
            <w:vAlign w:val="center"/>
            <w:hideMark/>
          </w:tcPr>
          <w:p w14:paraId="0FCAE9F8"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-0,14</w:t>
            </w:r>
          </w:p>
        </w:tc>
        <w:tc>
          <w:tcPr>
            <w:tcW w:w="682" w:type="pct"/>
            <w:tcBorders>
              <w:top w:val="single" w:sz="4" w:space="0" w:color="auto"/>
              <w:left w:val="single" w:sz="4" w:space="0" w:color="auto"/>
              <w:bottom w:val="single" w:sz="4" w:space="0" w:color="auto"/>
              <w:right w:val="single" w:sz="4" w:space="0" w:color="auto"/>
            </w:tcBorders>
            <w:vAlign w:val="center"/>
            <w:hideMark/>
          </w:tcPr>
          <w:p w14:paraId="767E842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0,29*</w:t>
            </w:r>
          </w:p>
        </w:tc>
        <w:tc>
          <w:tcPr>
            <w:tcW w:w="682" w:type="pct"/>
            <w:tcBorders>
              <w:top w:val="single" w:sz="4" w:space="0" w:color="auto"/>
              <w:left w:val="single" w:sz="4" w:space="0" w:color="auto"/>
              <w:bottom w:val="single" w:sz="4" w:space="0" w:color="auto"/>
              <w:right w:val="single" w:sz="4" w:space="0" w:color="auto"/>
            </w:tcBorders>
            <w:vAlign w:val="center"/>
            <w:hideMark/>
          </w:tcPr>
          <w:p w14:paraId="6EA049FE"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0,25</w:t>
            </w:r>
          </w:p>
        </w:tc>
        <w:tc>
          <w:tcPr>
            <w:tcW w:w="671" w:type="pct"/>
            <w:tcBorders>
              <w:top w:val="single" w:sz="4" w:space="0" w:color="auto"/>
              <w:left w:val="single" w:sz="4" w:space="0" w:color="auto"/>
              <w:bottom w:val="single" w:sz="4" w:space="0" w:color="auto"/>
              <w:right w:val="single" w:sz="4" w:space="0" w:color="auto"/>
            </w:tcBorders>
            <w:vAlign w:val="center"/>
            <w:hideMark/>
          </w:tcPr>
          <w:p w14:paraId="16438B4A"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0,29*</w:t>
            </w:r>
          </w:p>
        </w:tc>
        <w:tc>
          <w:tcPr>
            <w:tcW w:w="635" w:type="pct"/>
            <w:tcBorders>
              <w:top w:val="single" w:sz="4" w:space="0" w:color="auto"/>
              <w:left w:val="single" w:sz="4" w:space="0" w:color="auto"/>
              <w:bottom w:val="single" w:sz="4" w:space="0" w:color="auto"/>
              <w:right w:val="single" w:sz="4" w:space="0" w:color="auto"/>
            </w:tcBorders>
            <w:vAlign w:val="center"/>
            <w:hideMark/>
          </w:tcPr>
          <w:p w14:paraId="38434CA8"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0,35**</w:t>
            </w:r>
          </w:p>
        </w:tc>
      </w:tr>
      <w:tr w:rsidR="00101F39" w:rsidRPr="00F22AEA" w14:paraId="6C42EB83"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2B90454D"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С-пептид, пг/мл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58BF5351"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0,22*</w:t>
            </w:r>
          </w:p>
        </w:tc>
        <w:tc>
          <w:tcPr>
            <w:tcW w:w="682" w:type="pct"/>
            <w:tcBorders>
              <w:top w:val="single" w:sz="4" w:space="0" w:color="auto"/>
              <w:left w:val="single" w:sz="4" w:space="0" w:color="auto"/>
              <w:bottom w:val="single" w:sz="4" w:space="0" w:color="auto"/>
              <w:right w:val="single" w:sz="4" w:space="0" w:color="auto"/>
            </w:tcBorders>
            <w:vAlign w:val="center"/>
            <w:hideMark/>
          </w:tcPr>
          <w:p w14:paraId="3EEC3B0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0,31*</w:t>
            </w:r>
          </w:p>
        </w:tc>
        <w:tc>
          <w:tcPr>
            <w:tcW w:w="682" w:type="pct"/>
            <w:tcBorders>
              <w:top w:val="single" w:sz="4" w:space="0" w:color="auto"/>
              <w:left w:val="single" w:sz="4" w:space="0" w:color="auto"/>
              <w:bottom w:val="single" w:sz="4" w:space="0" w:color="auto"/>
              <w:right w:val="single" w:sz="4" w:space="0" w:color="auto"/>
            </w:tcBorders>
            <w:vAlign w:val="center"/>
            <w:hideMark/>
          </w:tcPr>
          <w:p w14:paraId="07A1EF10"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6A5CF906"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41</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0BCA4E93"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0,35*</w:t>
            </w:r>
          </w:p>
        </w:tc>
        <w:tc>
          <w:tcPr>
            <w:tcW w:w="635" w:type="pct"/>
            <w:tcBorders>
              <w:top w:val="single" w:sz="4" w:space="0" w:color="auto"/>
              <w:left w:val="single" w:sz="4" w:space="0" w:color="auto"/>
              <w:bottom w:val="single" w:sz="4" w:space="0" w:color="auto"/>
              <w:right w:val="single" w:sz="4" w:space="0" w:color="auto"/>
            </w:tcBorders>
            <w:vAlign w:val="center"/>
            <w:hideMark/>
          </w:tcPr>
          <w:p w14:paraId="6B350663"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0,39**</w:t>
            </w:r>
          </w:p>
        </w:tc>
      </w:tr>
      <w:tr w:rsidR="00101F39" w:rsidRPr="00F22AEA" w14:paraId="63591822"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5E5201D7" w14:textId="3E99BF4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Общий холесте</w:t>
            </w:r>
            <w:r>
              <w:rPr>
                <w:rFonts w:ascii="Times New Roman" w:hAnsi="Times New Roman" w:cs="Times New Roman"/>
                <w:sz w:val="24"/>
                <w:szCs w:val="24"/>
              </w:rPr>
              <w:t xml:space="preserve"> </w:t>
            </w:r>
            <w:r w:rsidRPr="00FA1891">
              <w:rPr>
                <w:rFonts w:ascii="Times New Roman" w:hAnsi="Times New Roman" w:cs="Times New Roman"/>
                <w:sz w:val="24"/>
                <w:szCs w:val="24"/>
              </w:rPr>
              <w:t>рин, ммоль/</w:t>
            </w:r>
            <w:r w:rsidRPr="00101F39">
              <w:rPr>
                <w:rFonts w:ascii="Times New Roman" w:hAnsi="Times New Roman" w:cs="Times New Roman"/>
                <w:sz w:val="24"/>
                <w:szCs w:val="24"/>
              </w:rPr>
              <w:t>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0B1D7BB0"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0,01</w:t>
            </w:r>
          </w:p>
        </w:tc>
        <w:tc>
          <w:tcPr>
            <w:tcW w:w="682" w:type="pct"/>
            <w:tcBorders>
              <w:top w:val="single" w:sz="4" w:space="0" w:color="auto"/>
              <w:left w:val="single" w:sz="4" w:space="0" w:color="auto"/>
              <w:bottom w:val="single" w:sz="4" w:space="0" w:color="auto"/>
              <w:right w:val="single" w:sz="4" w:space="0" w:color="auto"/>
            </w:tcBorders>
            <w:vAlign w:val="center"/>
            <w:hideMark/>
          </w:tcPr>
          <w:p w14:paraId="051EB59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0,01</w:t>
            </w:r>
          </w:p>
        </w:tc>
        <w:tc>
          <w:tcPr>
            <w:tcW w:w="682" w:type="pct"/>
            <w:tcBorders>
              <w:top w:val="single" w:sz="4" w:space="0" w:color="auto"/>
              <w:left w:val="single" w:sz="4" w:space="0" w:color="auto"/>
              <w:bottom w:val="single" w:sz="4" w:space="0" w:color="auto"/>
              <w:right w:val="single" w:sz="4" w:space="0" w:color="auto"/>
            </w:tcBorders>
            <w:vAlign w:val="center"/>
            <w:hideMark/>
          </w:tcPr>
          <w:p w14:paraId="0629A44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0,15</w:t>
            </w:r>
          </w:p>
        </w:tc>
        <w:tc>
          <w:tcPr>
            <w:tcW w:w="682" w:type="pct"/>
            <w:tcBorders>
              <w:top w:val="single" w:sz="4" w:space="0" w:color="auto"/>
              <w:left w:val="single" w:sz="4" w:space="0" w:color="auto"/>
              <w:bottom w:val="single" w:sz="4" w:space="0" w:color="auto"/>
              <w:right w:val="single" w:sz="4" w:space="0" w:color="auto"/>
            </w:tcBorders>
            <w:vAlign w:val="center"/>
            <w:hideMark/>
          </w:tcPr>
          <w:p w14:paraId="0690B8CD"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0,03</w:t>
            </w:r>
          </w:p>
        </w:tc>
        <w:tc>
          <w:tcPr>
            <w:tcW w:w="671" w:type="pct"/>
            <w:tcBorders>
              <w:top w:val="single" w:sz="4" w:space="0" w:color="auto"/>
              <w:left w:val="single" w:sz="4" w:space="0" w:color="auto"/>
              <w:bottom w:val="single" w:sz="4" w:space="0" w:color="auto"/>
              <w:right w:val="single" w:sz="4" w:space="0" w:color="auto"/>
            </w:tcBorders>
            <w:vAlign w:val="center"/>
            <w:hideMark/>
          </w:tcPr>
          <w:p w14:paraId="790E44F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0,12</w:t>
            </w:r>
          </w:p>
        </w:tc>
        <w:tc>
          <w:tcPr>
            <w:tcW w:w="635" w:type="pct"/>
            <w:tcBorders>
              <w:top w:val="single" w:sz="4" w:space="0" w:color="auto"/>
              <w:left w:val="single" w:sz="4" w:space="0" w:color="auto"/>
              <w:bottom w:val="single" w:sz="4" w:space="0" w:color="auto"/>
              <w:right w:val="single" w:sz="4" w:space="0" w:color="auto"/>
            </w:tcBorders>
            <w:vAlign w:val="center"/>
            <w:hideMark/>
          </w:tcPr>
          <w:p w14:paraId="3379D12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0,05</w:t>
            </w:r>
          </w:p>
        </w:tc>
      </w:tr>
      <w:tr w:rsidR="00101F39" w:rsidRPr="00F22AEA" w14:paraId="0879F393"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6BFFCA2F"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ХС-ЛПНП, ммоль/л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4EFC5440"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0,15</w:t>
            </w:r>
          </w:p>
        </w:tc>
        <w:tc>
          <w:tcPr>
            <w:tcW w:w="682" w:type="pct"/>
            <w:tcBorders>
              <w:top w:val="single" w:sz="4" w:space="0" w:color="auto"/>
              <w:left w:val="single" w:sz="4" w:space="0" w:color="auto"/>
              <w:bottom w:val="single" w:sz="4" w:space="0" w:color="auto"/>
              <w:right w:val="single" w:sz="4" w:space="0" w:color="auto"/>
            </w:tcBorders>
            <w:vAlign w:val="center"/>
            <w:hideMark/>
          </w:tcPr>
          <w:p w14:paraId="4138F9B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0,02</w:t>
            </w:r>
          </w:p>
        </w:tc>
        <w:tc>
          <w:tcPr>
            <w:tcW w:w="682" w:type="pct"/>
            <w:tcBorders>
              <w:top w:val="single" w:sz="4" w:space="0" w:color="auto"/>
              <w:left w:val="single" w:sz="4" w:space="0" w:color="auto"/>
              <w:bottom w:val="single" w:sz="4" w:space="0" w:color="auto"/>
              <w:right w:val="single" w:sz="4" w:space="0" w:color="auto"/>
            </w:tcBorders>
            <w:vAlign w:val="center"/>
            <w:hideMark/>
          </w:tcPr>
          <w:p w14:paraId="41D17D02"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0,35*</w:t>
            </w:r>
          </w:p>
        </w:tc>
        <w:tc>
          <w:tcPr>
            <w:tcW w:w="682" w:type="pct"/>
            <w:tcBorders>
              <w:top w:val="single" w:sz="4" w:space="0" w:color="auto"/>
              <w:left w:val="single" w:sz="4" w:space="0" w:color="auto"/>
              <w:bottom w:val="single" w:sz="4" w:space="0" w:color="auto"/>
              <w:right w:val="single" w:sz="4" w:space="0" w:color="auto"/>
            </w:tcBorders>
            <w:vAlign w:val="center"/>
            <w:hideMark/>
          </w:tcPr>
          <w:p w14:paraId="1CB59C28"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12</w:t>
            </w:r>
          </w:p>
        </w:tc>
        <w:tc>
          <w:tcPr>
            <w:tcW w:w="671" w:type="pct"/>
            <w:tcBorders>
              <w:top w:val="single" w:sz="4" w:space="0" w:color="auto"/>
              <w:left w:val="single" w:sz="4" w:space="0" w:color="auto"/>
              <w:bottom w:val="single" w:sz="4" w:space="0" w:color="auto"/>
              <w:right w:val="single" w:sz="4" w:space="0" w:color="auto"/>
            </w:tcBorders>
            <w:vAlign w:val="center"/>
            <w:hideMark/>
          </w:tcPr>
          <w:p w14:paraId="7E34699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0,29</w:t>
            </w:r>
          </w:p>
        </w:tc>
        <w:tc>
          <w:tcPr>
            <w:tcW w:w="635" w:type="pct"/>
            <w:tcBorders>
              <w:top w:val="single" w:sz="4" w:space="0" w:color="auto"/>
              <w:left w:val="single" w:sz="4" w:space="0" w:color="auto"/>
              <w:bottom w:val="single" w:sz="4" w:space="0" w:color="auto"/>
              <w:right w:val="single" w:sz="4" w:space="0" w:color="auto"/>
            </w:tcBorders>
            <w:vAlign w:val="center"/>
            <w:hideMark/>
          </w:tcPr>
          <w:p w14:paraId="3BC4D05A"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0,27**</w:t>
            </w:r>
          </w:p>
        </w:tc>
      </w:tr>
      <w:tr w:rsidR="00101F39" w:rsidRPr="00F22AEA" w14:paraId="69006946" w14:textId="77777777" w:rsidTr="00101F39">
        <w:tc>
          <w:tcPr>
            <w:tcW w:w="967" w:type="pct"/>
            <w:tcBorders>
              <w:top w:val="single" w:sz="4" w:space="0" w:color="auto"/>
              <w:left w:val="single" w:sz="4" w:space="0" w:color="auto"/>
              <w:bottom w:val="nil"/>
              <w:right w:val="single" w:sz="4" w:space="0" w:color="auto"/>
            </w:tcBorders>
            <w:hideMark/>
          </w:tcPr>
          <w:p w14:paraId="498210F0"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ХС-ЛПВП, ммоль/л</w:t>
            </w:r>
          </w:p>
        </w:tc>
        <w:tc>
          <w:tcPr>
            <w:tcW w:w="681" w:type="pct"/>
            <w:tcBorders>
              <w:top w:val="single" w:sz="4" w:space="0" w:color="auto"/>
              <w:left w:val="single" w:sz="4" w:space="0" w:color="auto"/>
              <w:bottom w:val="nil"/>
              <w:right w:val="single" w:sz="4" w:space="0" w:color="auto"/>
            </w:tcBorders>
            <w:vAlign w:val="center"/>
            <w:hideMark/>
          </w:tcPr>
          <w:p w14:paraId="1DD0AC6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-0,06</w:t>
            </w:r>
          </w:p>
        </w:tc>
        <w:tc>
          <w:tcPr>
            <w:tcW w:w="682" w:type="pct"/>
            <w:tcBorders>
              <w:top w:val="single" w:sz="4" w:space="0" w:color="auto"/>
              <w:left w:val="single" w:sz="4" w:space="0" w:color="auto"/>
              <w:bottom w:val="nil"/>
              <w:right w:val="single" w:sz="4" w:space="0" w:color="auto"/>
            </w:tcBorders>
            <w:vAlign w:val="center"/>
            <w:hideMark/>
          </w:tcPr>
          <w:p w14:paraId="6973478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-0,15</w:t>
            </w:r>
          </w:p>
        </w:tc>
        <w:tc>
          <w:tcPr>
            <w:tcW w:w="682" w:type="pct"/>
            <w:tcBorders>
              <w:top w:val="single" w:sz="4" w:space="0" w:color="auto"/>
              <w:left w:val="single" w:sz="4" w:space="0" w:color="auto"/>
              <w:bottom w:val="nil"/>
              <w:right w:val="single" w:sz="4" w:space="0" w:color="auto"/>
            </w:tcBorders>
            <w:vAlign w:val="center"/>
            <w:hideMark/>
          </w:tcPr>
          <w:p w14:paraId="068D05C1"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-0,03</w:t>
            </w:r>
          </w:p>
        </w:tc>
        <w:tc>
          <w:tcPr>
            <w:tcW w:w="682" w:type="pct"/>
            <w:tcBorders>
              <w:top w:val="single" w:sz="4" w:space="0" w:color="auto"/>
              <w:left w:val="single" w:sz="4" w:space="0" w:color="auto"/>
              <w:bottom w:val="nil"/>
              <w:right w:val="single" w:sz="4" w:space="0" w:color="auto"/>
            </w:tcBorders>
            <w:vAlign w:val="center"/>
            <w:hideMark/>
          </w:tcPr>
          <w:p w14:paraId="6B22778E"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-0,1</w:t>
            </w:r>
            <w:r w:rsidRPr="00FA1891">
              <w:rPr>
                <w:rFonts w:ascii="Times New Roman" w:hAnsi="Times New Roman" w:cs="Times New Roman"/>
                <w:color w:val="000000"/>
                <w:sz w:val="24"/>
                <w:szCs w:val="24"/>
              </w:rPr>
              <w:t>2</w:t>
            </w:r>
          </w:p>
        </w:tc>
        <w:tc>
          <w:tcPr>
            <w:tcW w:w="671" w:type="pct"/>
            <w:tcBorders>
              <w:top w:val="single" w:sz="4" w:space="0" w:color="auto"/>
              <w:left w:val="single" w:sz="4" w:space="0" w:color="auto"/>
              <w:bottom w:val="nil"/>
              <w:right w:val="single" w:sz="4" w:space="0" w:color="auto"/>
            </w:tcBorders>
            <w:vAlign w:val="center"/>
            <w:hideMark/>
          </w:tcPr>
          <w:p w14:paraId="24517681"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-0,05</w:t>
            </w:r>
          </w:p>
        </w:tc>
        <w:tc>
          <w:tcPr>
            <w:tcW w:w="635" w:type="pct"/>
            <w:tcBorders>
              <w:top w:val="single" w:sz="4" w:space="0" w:color="auto"/>
              <w:left w:val="single" w:sz="4" w:space="0" w:color="auto"/>
              <w:bottom w:val="nil"/>
              <w:right w:val="single" w:sz="4" w:space="0" w:color="auto"/>
            </w:tcBorders>
            <w:vAlign w:val="center"/>
            <w:hideMark/>
          </w:tcPr>
          <w:p w14:paraId="643BE656"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-0,03</w:t>
            </w:r>
          </w:p>
        </w:tc>
      </w:tr>
      <w:tr w:rsidR="00101F39" w:rsidRPr="00F22AEA" w14:paraId="056E41FD" w14:textId="77777777" w:rsidTr="00101F39">
        <w:tc>
          <w:tcPr>
            <w:tcW w:w="5000" w:type="pct"/>
            <w:gridSpan w:val="7"/>
            <w:tcBorders>
              <w:top w:val="nil"/>
              <w:left w:val="nil"/>
              <w:bottom w:val="single" w:sz="4" w:space="0" w:color="auto"/>
              <w:right w:val="nil"/>
            </w:tcBorders>
          </w:tcPr>
          <w:p w14:paraId="1868B980" w14:textId="04A1333A" w:rsidR="00101F39" w:rsidRPr="00101F39" w:rsidRDefault="00101F39" w:rsidP="00101F39">
            <w:pPr>
              <w:spacing w:after="0" w:line="240" w:lineRule="auto"/>
              <w:ind w:hanging="126"/>
              <w:jc w:val="both"/>
              <w:rPr>
                <w:rFonts w:ascii="Times New Roman" w:hAnsi="Times New Roman" w:cs="Times New Roman"/>
                <w:color w:val="000000"/>
                <w:sz w:val="28"/>
                <w:szCs w:val="28"/>
              </w:rPr>
            </w:pPr>
            <w:r w:rsidRPr="00101F39">
              <w:rPr>
                <w:rFonts w:ascii="Times New Roman" w:hAnsi="Times New Roman" w:cs="Times New Roman"/>
                <w:color w:val="000000"/>
                <w:sz w:val="28"/>
                <w:szCs w:val="28"/>
              </w:rPr>
              <w:lastRenderedPageBreak/>
              <w:t>Продолжение таблицы 5</w:t>
            </w:r>
          </w:p>
          <w:p w14:paraId="697D4288" w14:textId="22DD5DB3" w:rsidR="00101F39" w:rsidRPr="00101F39" w:rsidRDefault="00101F39" w:rsidP="00101F39">
            <w:pPr>
              <w:spacing w:after="0" w:line="240" w:lineRule="auto"/>
              <w:ind w:hanging="126"/>
              <w:jc w:val="both"/>
              <w:rPr>
                <w:rFonts w:ascii="Times New Roman" w:hAnsi="Times New Roman" w:cs="Times New Roman"/>
                <w:color w:val="000000"/>
                <w:sz w:val="16"/>
                <w:szCs w:val="16"/>
              </w:rPr>
            </w:pPr>
          </w:p>
        </w:tc>
      </w:tr>
      <w:tr w:rsidR="00101F39" w:rsidRPr="00F22AEA" w14:paraId="67420839" w14:textId="77777777" w:rsidTr="00101F39">
        <w:tc>
          <w:tcPr>
            <w:tcW w:w="967" w:type="pct"/>
            <w:tcBorders>
              <w:top w:val="single" w:sz="4" w:space="0" w:color="auto"/>
              <w:left w:val="single" w:sz="4" w:space="0" w:color="auto"/>
              <w:bottom w:val="single" w:sz="4" w:space="0" w:color="auto"/>
              <w:right w:val="single" w:sz="4" w:space="0" w:color="auto"/>
            </w:tcBorders>
          </w:tcPr>
          <w:p w14:paraId="5D8BAF79" w14:textId="6B425024" w:rsidR="00101F39" w:rsidRPr="00FA1891" w:rsidRDefault="00101F39" w:rsidP="00101F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1" w:type="pct"/>
            <w:tcBorders>
              <w:top w:val="single" w:sz="4" w:space="0" w:color="auto"/>
              <w:left w:val="single" w:sz="4" w:space="0" w:color="auto"/>
              <w:bottom w:val="single" w:sz="4" w:space="0" w:color="auto"/>
              <w:right w:val="single" w:sz="4" w:space="0" w:color="auto"/>
            </w:tcBorders>
            <w:vAlign w:val="center"/>
          </w:tcPr>
          <w:p w14:paraId="52D7959D" w14:textId="6A096252"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682" w:type="pct"/>
            <w:tcBorders>
              <w:top w:val="single" w:sz="4" w:space="0" w:color="auto"/>
              <w:left w:val="single" w:sz="4" w:space="0" w:color="auto"/>
              <w:bottom w:val="single" w:sz="4" w:space="0" w:color="auto"/>
              <w:right w:val="single" w:sz="4" w:space="0" w:color="auto"/>
            </w:tcBorders>
            <w:vAlign w:val="center"/>
          </w:tcPr>
          <w:p w14:paraId="33938E03" w14:textId="050DDD8D"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682" w:type="pct"/>
            <w:tcBorders>
              <w:top w:val="single" w:sz="4" w:space="0" w:color="auto"/>
              <w:left w:val="single" w:sz="4" w:space="0" w:color="auto"/>
              <w:bottom w:val="single" w:sz="4" w:space="0" w:color="auto"/>
              <w:right w:val="single" w:sz="4" w:space="0" w:color="auto"/>
            </w:tcBorders>
            <w:vAlign w:val="center"/>
          </w:tcPr>
          <w:p w14:paraId="3EBBEB19" w14:textId="7FF92410"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682" w:type="pct"/>
            <w:tcBorders>
              <w:top w:val="single" w:sz="4" w:space="0" w:color="auto"/>
              <w:left w:val="single" w:sz="4" w:space="0" w:color="auto"/>
              <w:bottom w:val="single" w:sz="4" w:space="0" w:color="auto"/>
              <w:right w:val="single" w:sz="4" w:space="0" w:color="auto"/>
            </w:tcBorders>
            <w:vAlign w:val="center"/>
          </w:tcPr>
          <w:p w14:paraId="4A36E809" w14:textId="13E982B6"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671" w:type="pct"/>
            <w:tcBorders>
              <w:top w:val="single" w:sz="4" w:space="0" w:color="auto"/>
              <w:left w:val="single" w:sz="4" w:space="0" w:color="auto"/>
              <w:bottom w:val="single" w:sz="4" w:space="0" w:color="auto"/>
              <w:right w:val="single" w:sz="4" w:space="0" w:color="auto"/>
            </w:tcBorders>
            <w:vAlign w:val="center"/>
          </w:tcPr>
          <w:p w14:paraId="377085D3" w14:textId="00482E34"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635" w:type="pct"/>
            <w:tcBorders>
              <w:top w:val="single" w:sz="4" w:space="0" w:color="auto"/>
              <w:left w:val="single" w:sz="4" w:space="0" w:color="auto"/>
              <w:bottom w:val="single" w:sz="4" w:space="0" w:color="auto"/>
              <w:right w:val="single" w:sz="4" w:space="0" w:color="auto"/>
            </w:tcBorders>
            <w:vAlign w:val="center"/>
          </w:tcPr>
          <w:p w14:paraId="72CAC059" w14:textId="6C212933" w:rsidR="00101F39" w:rsidRPr="00101F39" w:rsidRDefault="00101F39" w:rsidP="00101F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r>
      <w:tr w:rsidR="00101F39" w:rsidRPr="00F22AEA" w14:paraId="361E7528"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4FD3A22F"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ХС-ЛПОНП, ммоль/л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0501B34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w:t>
            </w:r>
          </w:p>
        </w:tc>
        <w:tc>
          <w:tcPr>
            <w:tcW w:w="682" w:type="pct"/>
            <w:tcBorders>
              <w:top w:val="single" w:sz="4" w:space="0" w:color="auto"/>
              <w:left w:val="single" w:sz="4" w:space="0" w:color="auto"/>
              <w:bottom w:val="single" w:sz="4" w:space="0" w:color="auto"/>
              <w:right w:val="single" w:sz="4" w:space="0" w:color="auto"/>
            </w:tcBorders>
            <w:vAlign w:val="center"/>
            <w:hideMark/>
          </w:tcPr>
          <w:p w14:paraId="2D485CBA"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0,26*</w:t>
            </w:r>
          </w:p>
        </w:tc>
        <w:tc>
          <w:tcPr>
            <w:tcW w:w="682" w:type="pct"/>
            <w:tcBorders>
              <w:top w:val="single" w:sz="4" w:space="0" w:color="auto"/>
              <w:left w:val="single" w:sz="4" w:space="0" w:color="auto"/>
              <w:bottom w:val="single" w:sz="4" w:space="0" w:color="auto"/>
              <w:right w:val="single" w:sz="4" w:space="0" w:color="auto"/>
            </w:tcBorders>
            <w:vAlign w:val="center"/>
            <w:hideMark/>
          </w:tcPr>
          <w:p w14:paraId="4C1A178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w:t>
            </w:r>
          </w:p>
        </w:tc>
        <w:tc>
          <w:tcPr>
            <w:tcW w:w="682" w:type="pct"/>
            <w:tcBorders>
              <w:top w:val="single" w:sz="4" w:space="0" w:color="auto"/>
              <w:left w:val="single" w:sz="4" w:space="0" w:color="auto"/>
              <w:bottom w:val="single" w:sz="4" w:space="0" w:color="auto"/>
              <w:right w:val="single" w:sz="4" w:space="0" w:color="auto"/>
            </w:tcBorders>
            <w:vAlign w:val="center"/>
            <w:hideMark/>
          </w:tcPr>
          <w:p w14:paraId="200636B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w:t>
            </w:r>
          </w:p>
        </w:tc>
        <w:tc>
          <w:tcPr>
            <w:tcW w:w="671" w:type="pct"/>
            <w:tcBorders>
              <w:top w:val="single" w:sz="4" w:space="0" w:color="auto"/>
              <w:left w:val="single" w:sz="4" w:space="0" w:color="auto"/>
              <w:bottom w:val="single" w:sz="4" w:space="0" w:color="auto"/>
              <w:right w:val="single" w:sz="4" w:space="0" w:color="auto"/>
            </w:tcBorders>
            <w:vAlign w:val="center"/>
            <w:hideMark/>
          </w:tcPr>
          <w:p w14:paraId="296EEB8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0,45**</w:t>
            </w:r>
          </w:p>
        </w:tc>
        <w:tc>
          <w:tcPr>
            <w:tcW w:w="635" w:type="pct"/>
            <w:tcBorders>
              <w:top w:val="single" w:sz="4" w:space="0" w:color="auto"/>
              <w:left w:val="single" w:sz="4" w:space="0" w:color="auto"/>
              <w:bottom w:val="single" w:sz="4" w:space="0" w:color="auto"/>
              <w:right w:val="single" w:sz="4" w:space="0" w:color="auto"/>
            </w:tcBorders>
            <w:vAlign w:val="center"/>
            <w:hideMark/>
          </w:tcPr>
          <w:p w14:paraId="1F4F092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0,28*</w:t>
            </w:r>
          </w:p>
        </w:tc>
      </w:tr>
      <w:tr w:rsidR="00101F39" w:rsidRPr="00F22AEA" w14:paraId="284154DB"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49815985"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Триглицериды, ммоль/л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025422E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0,25*</w:t>
            </w:r>
          </w:p>
        </w:tc>
        <w:tc>
          <w:tcPr>
            <w:tcW w:w="682" w:type="pct"/>
            <w:tcBorders>
              <w:top w:val="single" w:sz="4" w:space="0" w:color="auto"/>
              <w:left w:val="single" w:sz="4" w:space="0" w:color="auto"/>
              <w:bottom w:val="single" w:sz="4" w:space="0" w:color="auto"/>
              <w:right w:val="single" w:sz="4" w:space="0" w:color="auto"/>
            </w:tcBorders>
            <w:vAlign w:val="center"/>
            <w:hideMark/>
          </w:tcPr>
          <w:p w14:paraId="70CCAF3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4</w:t>
            </w:r>
            <w:r w:rsidRPr="00FA1891">
              <w:rPr>
                <w:rFonts w:ascii="Times New Roman" w:hAnsi="Times New Roman" w:cs="Times New Roman"/>
                <w:color w:val="000000"/>
                <w:sz w:val="24"/>
                <w:szCs w:val="24"/>
                <w:lang w:val="en-US"/>
              </w:rPr>
              <w:t>**</w:t>
            </w:r>
          </w:p>
        </w:tc>
        <w:tc>
          <w:tcPr>
            <w:tcW w:w="682" w:type="pct"/>
            <w:tcBorders>
              <w:top w:val="single" w:sz="4" w:space="0" w:color="auto"/>
              <w:left w:val="single" w:sz="4" w:space="0" w:color="auto"/>
              <w:bottom w:val="single" w:sz="4" w:space="0" w:color="auto"/>
              <w:right w:val="single" w:sz="4" w:space="0" w:color="auto"/>
            </w:tcBorders>
            <w:vAlign w:val="center"/>
            <w:hideMark/>
          </w:tcPr>
          <w:p w14:paraId="776BD2D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0,25*</w:t>
            </w:r>
          </w:p>
        </w:tc>
        <w:tc>
          <w:tcPr>
            <w:tcW w:w="682" w:type="pct"/>
            <w:tcBorders>
              <w:top w:val="single" w:sz="4" w:space="0" w:color="auto"/>
              <w:left w:val="single" w:sz="4" w:space="0" w:color="auto"/>
              <w:bottom w:val="single" w:sz="4" w:space="0" w:color="auto"/>
              <w:right w:val="single" w:sz="4" w:space="0" w:color="auto"/>
            </w:tcBorders>
            <w:vAlign w:val="center"/>
            <w:hideMark/>
          </w:tcPr>
          <w:p w14:paraId="7E8543E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w:t>
            </w:r>
            <w:r w:rsidRPr="00FA1891">
              <w:rPr>
                <w:rFonts w:ascii="Times New Roman" w:hAnsi="Times New Roman" w:cs="Times New Roman"/>
                <w:color w:val="000000"/>
                <w:sz w:val="24"/>
                <w:szCs w:val="24"/>
              </w:rPr>
              <w:t>9</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hideMark/>
          </w:tcPr>
          <w:p w14:paraId="598B9444"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0,12</w:t>
            </w:r>
          </w:p>
        </w:tc>
        <w:tc>
          <w:tcPr>
            <w:tcW w:w="635" w:type="pct"/>
            <w:tcBorders>
              <w:top w:val="single" w:sz="4" w:space="0" w:color="auto"/>
              <w:left w:val="single" w:sz="4" w:space="0" w:color="auto"/>
              <w:bottom w:val="single" w:sz="4" w:space="0" w:color="auto"/>
              <w:right w:val="single" w:sz="4" w:space="0" w:color="auto"/>
            </w:tcBorders>
            <w:vAlign w:val="center"/>
            <w:hideMark/>
          </w:tcPr>
          <w:p w14:paraId="5AC3E552"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0,05</w:t>
            </w:r>
          </w:p>
        </w:tc>
      </w:tr>
      <w:tr w:rsidR="00101F39" w:rsidRPr="00F22AEA" w14:paraId="4767F214" w14:textId="77777777" w:rsidTr="00101F39">
        <w:tc>
          <w:tcPr>
            <w:tcW w:w="967" w:type="pct"/>
            <w:tcBorders>
              <w:top w:val="single" w:sz="4" w:space="0" w:color="auto"/>
              <w:left w:val="single" w:sz="4" w:space="0" w:color="auto"/>
              <w:bottom w:val="single" w:sz="4" w:space="0" w:color="auto"/>
              <w:right w:val="single" w:sz="4" w:space="0" w:color="auto"/>
            </w:tcBorders>
            <w:hideMark/>
          </w:tcPr>
          <w:p w14:paraId="6D6115C5"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С-реактивный белок, мг/л</w:t>
            </w:r>
          </w:p>
        </w:tc>
        <w:tc>
          <w:tcPr>
            <w:tcW w:w="681" w:type="pct"/>
            <w:tcBorders>
              <w:top w:val="single" w:sz="4" w:space="0" w:color="auto"/>
              <w:left w:val="single" w:sz="4" w:space="0" w:color="auto"/>
              <w:bottom w:val="single" w:sz="4" w:space="0" w:color="auto"/>
              <w:right w:val="single" w:sz="4" w:space="0" w:color="auto"/>
            </w:tcBorders>
            <w:vAlign w:val="center"/>
            <w:hideMark/>
          </w:tcPr>
          <w:p w14:paraId="408D19F5"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0,09</w:t>
            </w:r>
          </w:p>
        </w:tc>
        <w:tc>
          <w:tcPr>
            <w:tcW w:w="682" w:type="pct"/>
            <w:tcBorders>
              <w:top w:val="single" w:sz="4" w:space="0" w:color="auto"/>
              <w:left w:val="single" w:sz="4" w:space="0" w:color="auto"/>
              <w:bottom w:val="single" w:sz="4" w:space="0" w:color="auto"/>
              <w:right w:val="single" w:sz="4" w:space="0" w:color="auto"/>
            </w:tcBorders>
            <w:vAlign w:val="center"/>
            <w:hideMark/>
          </w:tcPr>
          <w:p w14:paraId="00299B5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0,31*</w:t>
            </w:r>
          </w:p>
        </w:tc>
        <w:tc>
          <w:tcPr>
            <w:tcW w:w="682" w:type="pct"/>
            <w:tcBorders>
              <w:top w:val="single" w:sz="4" w:space="0" w:color="auto"/>
              <w:left w:val="single" w:sz="4" w:space="0" w:color="auto"/>
              <w:bottom w:val="single" w:sz="4" w:space="0" w:color="auto"/>
              <w:right w:val="single" w:sz="4" w:space="0" w:color="auto"/>
            </w:tcBorders>
            <w:vAlign w:val="center"/>
            <w:hideMark/>
          </w:tcPr>
          <w:p w14:paraId="5739B33F" w14:textId="7E97DA64"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0,11</w:t>
            </w:r>
          </w:p>
        </w:tc>
        <w:tc>
          <w:tcPr>
            <w:tcW w:w="682" w:type="pct"/>
            <w:tcBorders>
              <w:top w:val="single" w:sz="4" w:space="0" w:color="auto"/>
              <w:left w:val="single" w:sz="4" w:space="0" w:color="auto"/>
              <w:bottom w:val="single" w:sz="4" w:space="0" w:color="auto"/>
              <w:right w:val="single" w:sz="4" w:space="0" w:color="auto"/>
            </w:tcBorders>
            <w:vAlign w:val="center"/>
            <w:hideMark/>
          </w:tcPr>
          <w:p w14:paraId="5B9E52C6" w14:textId="22A22D55"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0</w:t>
            </w:r>
            <w:r w:rsidRPr="00FA1891">
              <w:rPr>
                <w:rFonts w:ascii="Times New Roman" w:hAnsi="Times New Roman" w:cs="Times New Roman"/>
                <w:color w:val="000000"/>
                <w:sz w:val="24"/>
                <w:szCs w:val="24"/>
                <w:lang w:val="en-US"/>
              </w:rPr>
              <w:t>7</w:t>
            </w:r>
          </w:p>
        </w:tc>
        <w:tc>
          <w:tcPr>
            <w:tcW w:w="671" w:type="pct"/>
            <w:tcBorders>
              <w:top w:val="single" w:sz="4" w:space="0" w:color="auto"/>
              <w:left w:val="single" w:sz="4" w:space="0" w:color="auto"/>
              <w:bottom w:val="single" w:sz="4" w:space="0" w:color="auto"/>
              <w:right w:val="single" w:sz="4" w:space="0" w:color="auto"/>
            </w:tcBorders>
            <w:vAlign w:val="center"/>
            <w:hideMark/>
          </w:tcPr>
          <w:p w14:paraId="63DA6AD1"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lang w:val="en-US"/>
              </w:rPr>
              <w:t>0,09</w:t>
            </w:r>
          </w:p>
        </w:tc>
        <w:tc>
          <w:tcPr>
            <w:tcW w:w="635" w:type="pct"/>
            <w:tcBorders>
              <w:top w:val="single" w:sz="4" w:space="0" w:color="auto"/>
              <w:left w:val="single" w:sz="4" w:space="0" w:color="auto"/>
              <w:bottom w:val="single" w:sz="4" w:space="0" w:color="auto"/>
              <w:right w:val="single" w:sz="4" w:space="0" w:color="auto"/>
            </w:tcBorders>
            <w:vAlign w:val="center"/>
            <w:hideMark/>
          </w:tcPr>
          <w:p w14:paraId="4D40BB8D" w14:textId="42B1EB39"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rPr>
              <w:t>-0,0</w:t>
            </w:r>
            <w:r w:rsidRPr="00FA1891">
              <w:rPr>
                <w:rFonts w:ascii="Times New Roman" w:hAnsi="Times New Roman" w:cs="Times New Roman"/>
                <w:color w:val="000000"/>
                <w:sz w:val="24"/>
                <w:szCs w:val="24"/>
                <w:lang w:val="en-US"/>
              </w:rPr>
              <w:t>7</w:t>
            </w:r>
          </w:p>
        </w:tc>
      </w:tr>
      <w:tr w:rsidR="00101F39" w:rsidRPr="00F22AEA" w14:paraId="024684DC" w14:textId="77777777" w:rsidTr="00101F39">
        <w:tc>
          <w:tcPr>
            <w:tcW w:w="967" w:type="pct"/>
            <w:tcBorders>
              <w:top w:val="single" w:sz="4" w:space="0" w:color="auto"/>
              <w:left w:val="single" w:sz="4" w:space="0" w:color="auto"/>
              <w:bottom w:val="single" w:sz="4" w:space="0" w:color="auto"/>
              <w:right w:val="single" w:sz="4" w:space="0" w:color="auto"/>
            </w:tcBorders>
          </w:tcPr>
          <w:p w14:paraId="79BECBA5"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SCORE</w:t>
            </w:r>
            <w:r w:rsidRPr="00FA1891">
              <w:rPr>
                <w:rFonts w:ascii="Times New Roman" w:hAnsi="Times New Roman" w:cs="Times New Roman"/>
                <w:sz w:val="24"/>
                <w:szCs w:val="24"/>
              </w:rPr>
              <w:t>, %</w:t>
            </w:r>
          </w:p>
        </w:tc>
        <w:tc>
          <w:tcPr>
            <w:tcW w:w="681" w:type="pct"/>
            <w:tcBorders>
              <w:top w:val="single" w:sz="4" w:space="0" w:color="auto"/>
              <w:left w:val="single" w:sz="4" w:space="0" w:color="auto"/>
              <w:bottom w:val="single" w:sz="4" w:space="0" w:color="auto"/>
              <w:right w:val="single" w:sz="4" w:space="0" w:color="auto"/>
            </w:tcBorders>
            <w:vAlign w:val="center"/>
          </w:tcPr>
          <w:p w14:paraId="279765BD"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7626D39B"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52</w:t>
            </w:r>
            <w:r w:rsidRPr="00FA1891">
              <w:rPr>
                <w:rFonts w:ascii="Times New Roman" w:hAnsi="Times New Roman" w:cs="Times New Roman"/>
                <w:color w:val="000000"/>
                <w:sz w:val="24"/>
                <w:szCs w:val="24"/>
                <w:lang w:val="en-US"/>
              </w:rPr>
              <w:t>**</w:t>
            </w:r>
          </w:p>
        </w:tc>
        <w:tc>
          <w:tcPr>
            <w:tcW w:w="682" w:type="pct"/>
            <w:tcBorders>
              <w:top w:val="single" w:sz="4" w:space="0" w:color="auto"/>
              <w:left w:val="single" w:sz="4" w:space="0" w:color="auto"/>
              <w:bottom w:val="single" w:sz="4" w:space="0" w:color="auto"/>
              <w:right w:val="single" w:sz="4" w:space="0" w:color="auto"/>
            </w:tcBorders>
            <w:vAlign w:val="center"/>
          </w:tcPr>
          <w:p w14:paraId="4A90DA3E"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32115CC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0,26*</w:t>
            </w:r>
          </w:p>
        </w:tc>
        <w:tc>
          <w:tcPr>
            <w:tcW w:w="671" w:type="pct"/>
            <w:tcBorders>
              <w:top w:val="single" w:sz="4" w:space="0" w:color="auto"/>
              <w:left w:val="single" w:sz="4" w:space="0" w:color="auto"/>
              <w:bottom w:val="single" w:sz="4" w:space="0" w:color="auto"/>
              <w:right w:val="single" w:sz="4" w:space="0" w:color="auto"/>
            </w:tcBorders>
            <w:vAlign w:val="center"/>
          </w:tcPr>
          <w:p w14:paraId="5F223455"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35" w:type="pct"/>
            <w:tcBorders>
              <w:top w:val="single" w:sz="4" w:space="0" w:color="auto"/>
              <w:left w:val="single" w:sz="4" w:space="0" w:color="auto"/>
              <w:bottom w:val="single" w:sz="4" w:space="0" w:color="auto"/>
              <w:right w:val="single" w:sz="4" w:space="0" w:color="auto"/>
            </w:tcBorders>
            <w:vAlign w:val="center"/>
          </w:tcPr>
          <w:p w14:paraId="3E3E977E"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0,46*</w:t>
            </w:r>
          </w:p>
        </w:tc>
      </w:tr>
      <w:tr w:rsidR="00101F39" w:rsidRPr="00F22AEA" w14:paraId="1306C38F" w14:textId="77777777" w:rsidTr="00101F39">
        <w:tc>
          <w:tcPr>
            <w:tcW w:w="967" w:type="pct"/>
            <w:tcBorders>
              <w:top w:val="single" w:sz="4" w:space="0" w:color="auto"/>
              <w:left w:val="single" w:sz="4" w:space="0" w:color="auto"/>
              <w:bottom w:val="single" w:sz="4" w:space="0" w:color="auto"/>
              <w:right w:val="single" w:sz="4" w:space="0" w:color="auto"/>
            </w:tcBorders>
          </w:tcPr>
          <w:p w14:paraId="6663955B"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ТИМ ОСА справа, мм</w:t>
            </w:r>
          </w:p>
        </w:tc>
        <w:tc>
          <w:tcPr>
            <w:tcW w:w="681" w:type="pct"/>
            <w:tcBorders>
              <w:top w:val="single" w:sz="4" w:space="0" w:color="auto"/>
              <w:left w:val="single" w:sz="4" w:space="0" w:color="auto"/>
              <w:bottom w:val="single" w:sz="4" w:space="0" w:color="auto"/>
              <w:right w:val="single" w:sz="4" w:space="0" w:color="auto"/>
            </w:tcBorders>
            <w:vAlign w:val="center"/>
          </w:tcPr>
          <w:p w14:paraId="1565AF10"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78F9AB9C"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0,01</w:t>
            </w:r>
          </w:p>
        </w:tc>
        <w:tc>
          <w:tcPr>
            <w:tcW w:w="682" w:type="pct"/>
            <w:tcBorders>
              <w:top w:val="single" w:sz="4" w:space="0" w:color="auto"/>
              <w:left w:val="single" w:sz="4" w:space="0" w:color="auto"/>
              <w:bottom w:val="single" w:sz="4" w:space="0" w:color="auto"/>
              <w:right w:val="single" w:sz="4" w:space="0" w:color="auto"/>
            </w:tcBorders>
            <w:vAlign w:val="center"/>
          </w:tcPr>
          <w:p w14:paraId="1D3985B9"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42CBBC09"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0,08</w:t>
            </w:r>
          </w:p>
        </w:tc>
        <w:tc>
          <w:tcPr>
            <w:tcW w:w="671" w:type="pct"/>
            <w:tcBorders>
              <w:top w:val="single" w:sz="4" w:space="0" w:color="auto"/>
              <w:left w:val="single" w:sz="4" w:space="0" w:color="auto"/>
              <w:bottom w:val="single" w:sz="4" w:space="0" w:color="auto"/>
              <w:right w:val="single" w:sz="4" w:space="0" w:color="auto"/>
            </w:tcBorders>
            <w:vAlign w:val="center"/>
          </w:tcPr>
          <w:p w14:paraId="1CF97718"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35" w:type="pct"/>
            <w:tcBorders>
              <w:top w:val="single" w:sz="4" w:space="0" w:color="auto"/>
              <w:left w:val="single" w:sz="4" w:space="0" w:color="auto"/>
              <w:bottom w:val="single" w:sz="4" w:space="0" w:color="auto"/>
              <w:right w:val="single" w:sz="4" w:space="0" w:color="auto"/>
            </w:tcBorders>
            <w:vAlign w:val="center"/>
          </w:tcPr>
          <w:p w14:paraId="295A94A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0,02</w:t>
            </w:r>
          </w:p>
        </w:tc>
      </w:tr>
      <w:tr w:rsidR="00101F39" w:rsidRPr="00F22AEA" w14:paraId="336AA509" w14:textId="77777777" w:rsidTr="00101F39">
        <w:tc>
          <w:tcPr>
            <w:tcW w:w="967" w:type="pct"/>
            <w:tcBorders>
              <w:top w:val="single" w:sz="4" w:space="0" w:color="auto"/>
              <w:left w:val="single" w:sz="4" w:space="0" w:color="auto"/>
              <w:bottom w:val="single" w:sz="4" w:space="0" w:color="auto"/>
              <w:right w:val="single" w:sz="4" w:space="0" w:color="auto"/>
            </w:tcBorders>
          </w:tcPr>
          <w:p w14:paraId="05891174"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ТИМ ОСА слева, мм</w:t>
            </w:r>
          </w:p>
        </w:tc>
        <w:tc>
          <w:tcPr>
            <w:tcW w:w="681" w:type="pct"/>
            <w:tcBorders>
              <w:top w:val="single" w:sz="4" w:space="0" w:color="auto"/>
              <w:left w:val="single" w:sz="4" w:space="0" w:color="auto"/>
              <w:bottom w:val="single" w:sz="4" w:space="0" w:color="auto"/>
              <w:right w:val="single" w:sz="4" w:space="0" w:color="auto"/>
            </w:tcBorders>
            <w:vAlign w:val="center"/>
          </w:tcPr>
          <w:p w14:paraId="766F5412"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27F93AF0"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78</w:t>
            </w:r>
            <w:r w:rsidRPr="00FA1891">
              <w:rPr>
                <w:rFonts w:ascii="Times New Roman" w:hAnsi="Times New Roman" w:cs="Times New Roman"/>
                <w:color w:val="000000"/>
                <w:sz w:val="24"/>
                <w:szCs w:val="24"/>
                <w:lang w:val="en-US"/>
              </w:rPr>
              <w:t>**</w:t>
            </w:r>
          </w:p>
        </w:tc>
        <w:tc>
          <w:tcPr>
            <w:tcW w:w="682" w:type="pct"/>
            <w:tcBorders>
              <w:top w:val="single" w:sz="4" w:space="0" w:color="auto"/>
              <w:left w:val="single" w:sz="4" w:space="0" w:color="auto"/>
              <w:bottom w:val="single" w:sz="4" w:space="0" w:color="auto"/>
              <w:right w:val="single" w:sz="4" w:space="0" w:color="auto"/>
            </w:tcBorders>
            <w:vAlign w:val="center"/>
          </w:tcPr>
          <w:p w14:paraId="1F56E188"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6316D7CD"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0,56**</w:t>
            </w:r>
          </w:p>
        </w:tc>
        <w:tc>
          <w:tcPr>
            <w:tcW w:w="671" w:type="pct"/>
            <w:tcBorders>
              <w:top w:val="single" w:sz="4" w:space="0" w:color="auto"/>
              <w:left w:val="single" w:sz="4" w:space="0" w:color="auto"/>
              <w:bottom w:val="single" w:sz="4" w:space="0" w:color="auto"/>
              <w:right w:val="single" w:sz="4" w:space="0" w:color="auto"/>
            </w:tcBorders>
            <w:vAlign w:val="center"/>
          </w:tcPr>
          <w:p w14:paraId="7E61B28E"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35" w:type="pct"/>
            <w:tcBorders>
              <w:top w:val="single" w:sz="4" w:space="0" w:color="auto"/>
              <w:left w:val="single" w:sz="4" w:space="0" w:color="auto"/>
              <w:bottom w:val="single" w:sz="4" w:space="0" w:color="auto"/>
              <w:right w:val="single" w:sz="4" w:space="0" w:color="auto"/>
            </w:tcBorders>
            <w:vAlign w:val="center"/>
          </w:tcPr>
          <w:p w14:paraId="050BDEAF"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0,48**</w:t>
            </w:r>
          </w:p>
        </w:tc>
      </w:tr>
      <w:tr w:rsidR="00101F39" w:rsidRPr="00F22AEA" w14:paraId="21D5F06D" w14:textId="77777777" w:rsidTr="00101F39">
        <w:tc>
          <w:tcPr>
            <w:tcW w:w="967" w:type="pct"/>
            <w:tcBorders>
              <w:top w:val="single" w:sz="4" w:space="0" w:color="auto"/>
              <w:left w:val="single" w:sz="4" w:space="0" w:color="auto"/>
              <w:bottom w:val="single" w:sz="4" w:space="0" w:color="auto"/>
              <w:right w:val="single" w:sz="4" w:space="0" w:color="auto"/>
            </w:tcBorders>
          </w:tcPr>
          <w:p w14:paraId="1D4A0C5C" w14:textId="77777777" w:rsidR="00101F39" w:rsidRPr="00FA1891" w:rsidRDefault="00101F39" w:rsidP="00101F39">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Атеросклероз, да/нет</w:t>
            </w:r>
          </w:p>
        </w:tc>
        <w:tc>
          <w:tcPr>
            <w:tcW w:w="681" w:type="pct"/>
            <w:tcBorders>
              <w:top w:val="single" w:sz="4" w:space="0" w:color="auto"/>
              <w:left w:val="single" w:sz="4" w:space="0" w:color="auto"/>
              <w:bottom w:val="single" w:sz="4" w:space="0" w:color="auto"/>
              <w:right w:val="single" w:sz="4" w:space="0" w:color="auto"/>
            </w:tcBorders>
            <w:vAlign w:val="center"/>
          </w:tcPr>
          <w:p w14:paraId="3CC8E0D7"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01667386"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53</w:t>
            </w:r>
            <w:r w:rsidRPr="00FA1891">
              <w:rPr>
                <w:rFonts w:ascii="Times New Roman" w:hAnsi="Times New Roman" w:cs="Times New Roman"/>
                <w:color w:val="000000"/>
                <w:sz w:val="24"/>
                <w:szCs w:val="24"/>
                <w:lang w:val="en-US"/>
              </w:rPr>
              <w:t>**</w:t>
            </w:r>
          </w:p>
        </w:tc>
        <w:tc>
          <w:tcPr>
            <w:tcW w:w="682" w:type="pct"/>
            <w:tcBorders>
              <w:top w:val="single" w:sz="4" w:space="0" w:color="auto"/>
              <w:left w:val="single" w:sz="4" w:space="0" w:color="auto"/>
              <w:bottom w:val="single" w:sz="4" w:space="0" w:color="auto"/>
              <w:right w:val="single" w:sz="4" w:space="0" w:color="auto"/>
            </w:tcBorders>
            <w:vAlign w:val="center"/>
          </w:tcPr>
          <w:p w14:paraId="526A7FDF"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82" w:type="pct"/>
            <w:tcBorders>
              <w:top w:val="single" w:sz="4" w:space="0" w:color="auto"/>
              <w:left w:val="single" w:sz="4" w:space="0" w:color="auto"/>
              <w:bottom w:val="single" w:sz="4" w:space="0" w:color="auto"/>
              <w:right w:val="single" w:sz="4" w:space="0" w:color="auto"/>
            </w:tcBorders>
            <w:vAlign w:val="center"/>
          </w:tcPr>
          <w:p w14:paraId="5AB85D96"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w:t>
            </w:r>
            <w:r w:rsidRPr="00FA1891">
              <w:rPr>
                <w:rFonts w:ascii="Times New Roman" w:hAnsi="Times New Roman" w:cs="Times New Roman"/>
                <w:color w:val="000000"/>
                <w:sz w:val="24"/>
                <w:szCs w:val="24"/>
              </w:rPr>
              <w:t>36</w:t>
            </w:r>
            <w:r w:rsidRPr="00FA1891">
              <w:rPr>
                <w:rFonts w:ascii="Times New Roman" w:hAnsi="Times New Roman" w:cs="Times New Roman"/>
                <w:color w:val="000000"/>
                <w:sz w:val="24"/>
                <w:szCs w:val="24"/>
                <w:lang w:val="en-US"/>
              </w:rPr>
              <w:t>*</w:t>
            </w:r>
          </w:p>
        </w:tc>
        <w:tc>
          <w:tcPr>
            <w:tcW w:w="671" w:type="pct"/>
            <w:tcBorders>
              <w:top w:val="single" w:sz="4" w:space="0" w:color="auto"/>
              <w:left w:val="single" w:sz="4" w:space="0" w:color="auto"/>
              <w:bottom w:val="single" w:sz="4" w:space="0" w:color="auto"/>
              <w:right w:val="single" w:sz="4" w:space="0" w:color="auto"/>
            </w:tcBorders>
            <w:vAlign w:val="center"/>
          </w:tcPr>
          <w:p w14:paraId="6DEB250C" w14:textId="77777777" w:rsidR="00101F39" w:rsidRPr="00FA1891" w:rsidRDefault="00101F39" w:rsidP="00101F39">
            <w:pPr>
              <w:spacing w:after="0" w:line="240" w:lineRule="auto"/>
              <w:jc w:val="center"/>
              <w:rPr>
                <w:rFonts w:ascii="Times New Roman" w:hAnsi="Times New Roman" w:cs="Times New Roman"/>
                <w:color w:val="000000"/>
                <w:sz w:val="24"/>
                <w:szCs w:val="24"/>
              </w:rPr>
            </w:pPr>
            <w:r w:rsidRPr="00FA1891">
              <w:rPr>
                <w:rFonts w:ascii="Times New Roman" w:hAnsi="Times New Roman" w:cs="Times New Roman"/>
                <w:color w:val="000000"/>
                <w:sz w:val="24"/>
                <w:szCs w:val="24"/>
              </w:rPr>
              <w:t>-</w:t>
            </w:r>
          </w:p>
        </w:tc>
        <w:tc>
          <w:tcPr>
            <w:tcW w:w="635" w:type="pct"/>
            <w:tcBorders>
              <w:top w:val="single" w:sz="4" w:space="0" w:color="auto"/>
              <w:left w:val="single" w:sz="4" w:space="0" w:color="auto"/>
              <w:bottom w:val="single" w:sz="4" w:space="0" w:color="auto"/>
              <w:right w:val="single" w:sz="4" w:space="0" w:color="auto"/>
            </w:tcBorders>
            <w:vAlign w:val="center"/>
          </w:tcPr>
          <w:p w14:paraId="70F92A3A" w14:textId="77777777" w:rsidR="00101F39" w:rsidRPr="00FA1891" w:rsidRDefault="00101F39" w:rsidP="00101F39">
            <w:pPr>
              <w:spacing w:after="0" w:line="240" w:lineRule="auto"/>
              <w:jc w:val="center"/>
              <w:rPr>
                <w:rFonts w:ascii="Times New Roman" w:hAnsi="Times New Roman" w:cs="Times New Roman"/>
                <w:color w:val="000000"/>
                <w:sz w:val="24"/>
                <w:szCs w:val="24"/>
                <w:lang w:val="en-US"/>
              </w:rPr>
            </w:pPr>
            <w:r w:rsidRPr="00FA1891">
              <w:rPr>
                <w:rFonts w:ascii="Times New Roman" w:hAnsi="Times New Roman" w:cs="Times New Roman"/>
                <w:color w:val="000000"/>
                <w:sz w:val="24"/>
                <w:szCs w:val="24"/>
                <w:lang w:val="en-US"/>
              </w:rPr>
              <w:t>0,4**</w:t>
            </w:r>
          </w:p>
        </w:tc>
      </w:tr>
      <w:tr w:rsidR="00101F39" w14:paraId="5653B118" w14:textId="77777777" w:rsidTr="00101F39">
        <w:tc>
          <w:tcPr>
            <w:tcW w:w="5000" w:type="pct"/>
            <w:gridSpan w:val="7"/>
            <w:tcBorders>
              <w:top w:val="single" w:sz="4" w:space="0" w:color="auto"/>
              <w:left w:val="single" w:sz="4" w:space="0" w:color="auto"/>
              <w:bottom w:val="single" w:sz="4" w:space="0" w:color="auto"/>
              <w:right w:val="single" w:sz="4" w:space="0" w:color="auto"/>
            </w:tcBorders>
          </w:tcPr>
          <w:p w14:paraId="27755B18" w14:textId="77777777" w:rsidR="00101F39" w:rsidRDefault="00101F39" w:rsidP="00101F39">
            <w:pPr>
              <w:spacing w:after="0" w:line="240" w:lineRule="auto"/>
              <w:ind w:firstLine="709"/>
              <w:jc w:val="both"/>
              <w:rPr>
                <w:rFonts w:ascii="Times New Roman" w:hAnsi="Times New Roman" w:cs="Times New Roman"/>
                <w:sz w:val="24"/>
                <w:szCs w:val="24"/>
              </w:rPr>
            </w:pPr>
            <w:r w:rsidRPr="00FA1891">
              <w:rPr>
                <w:rFonts w:ascii="Times New Roman" w:hAnsi="Times New Roman" w:cs="Times New Roman"/>
                <w:sz w:val="24"/>
                <w:szCs w:val="24"/>
              </w:rPr>
              <w:t>*</w:t>
            </w:r>
            <w:r>
              <w:rPr>
                <w:rFonts w:ascii="Times New Roman" w:hAnsi="Times New Roman" w:cs="Times New Roman"/>
                <w:sz w:val="24"/>
                <w:szCs w:val="24"/>
              </w:rPr>
              <w:t xml:space="preserve"> ‒ </w:t>
            </w:r>
            <w:r w:rsidRPr="00FA1891">
              <w:rPr>
                <w:rFonts w:ascii="Times New Roman" w:hAnsi="Times New Roman" w:cs="Times New Roman"/>
                <w:sz w:val="24"/>
                <w:szCs w:val="24"/>
                <w:lang w:val="en-US"/>
              </w:rPr>
              <w:t>p</w:t>
            </w:r>
            <w:r w:rsidRPr="00FA1891">
              <w:rPr>
                <w:rFonts w:ascii="Times New Roman" w:hAnsi="Times New Roman" w:cs="Times New Roman"/>
                <w:sz w:val="24"/>
                <w:szCs w:val="24"/>
              </w:rPr>
              <w:t xml:space="preserve">&lt;0,05; </w:t>
            </w:r>
          </w:p>
          <w:p w14:paraId="5C3464DC" w14:textId="77777777" w:rsidR="00101F39" w:rsidRDefault="00101F39" w:rsidP="00101F39">
            <w:pPr>
              <w:spacing w:after="0" w:line="240" w:lineRule="auto"/>
              <w:ind w:firstLine="709"/>
              <w:jc w:val="both"/>
              <w:rPr>
                <w:rFonts w:ascii="Times New Roman" w:hAnsi="Times New Roman" w:cs="Times New Roman"/>
                <w:sz w:val="24"/>
                <w:szCs w:val="24"/>
              </w:rPr>
            </w:pPr>
            <w:r w:rsidRPr="00FA1891">
              <w:rPr>
                <w:rFonts w:ascii="Times New Roman" w:hAnsi="Times New Roman" w:cs="Times New Roman"/>
                <w:b/>
                <w:sz w:val="24"/>
                <w:szCs w:val="24"/>
              </w:rPr>
              <w:t>**</w:t>
            </w:r>
            <w:r>
              <w:rPr>
                <w:rFonts w:ascii="Times New Roman" w:hAnsi="Times New Roman" w:cs="Times New Roman"/>
                <w:b/>
                <w:sz w:val="24"/>
                <w:szCs w:val="24"/>
              </w:rPr>
              <w:t xml:space="preserve"> ‒ </w:t>
            </w:r>
            <w:r w:rsidRPr="00FA1891">
              <w:rPr>
                <w:rFonts w:ascii="Times New Roman" w:hAnsi="Times New Roman" w:cs="Times New Roman"/>
                <w:sz w:val="24"/>
                <w:szCs w:val="24"/>
                <w:lang w:val="en-US"/>
              </w:rPr>
              <w:t>p</w:t>
            </w:r>
            <w:r w:rsidRPr="00FA1891">
              <w:rPr>
                <w:rFonts w:ascii="Times New Roman" w:hAnsi="Times New Roman" w:cs="Times New Roman"/>
                <w:sz w:val="24"/>
                <w:szCs w:val="24"/>
              </w:rPr>
              <w:t xml:space="preserve"> &lt;0,001;</w:t>
            </w:r>
          </w:p>
          <w:p w14:paraId="610E2E27" w14:textId="77777777" w:rsidR="00101F39" w:rsidRPr="00FC4AFE" w:rsidRDefault="00101F39" w:rsidP="00101F39">
            <w:pPr>
              <w:spacing w:after="0" w:line="240" w:lineRule="auto"/>
              <w:ind w:firstLine="709"/>
              <w:jc w:val="both"/>
              <w:rPr>
                <w:rFonts w:ascii="Times New Roman" w:hAnsi="Times New Roman" w:cs="Times New Roman"/>
                <w:sz w:val="24"/>
                <w:szCs w:val="24"/>
              </w:rPr>
            </w:pPr>
            <w:r w:rsidRPr="00FC4AFE">
              <w:rPr>
                <w:rFonts w:ascii="Times New Roman" w:hAnsi="Times New Roman" w:cs="Times New Roman"/>
                <w:sz w:val="24"/>
                <w:szCs w:val="24"/>
              </w:rPr>
              <w:t>Примечания:</w:t>
            </w:r>
          </w:p>
          <w:p w14:paraId="780D6D06" w14:textId="77777777" w:rsidR="00101F39" w:rsidRPr="00FC4AFE" w:rsidRDefault="00101F39" w:rsidP="00101F39">
            <w:pPr>
              <w:spacing w:after="0" w:line="240" w:lineRule="auto"/>
              <w:jc w:val="both"/>
              <w:rPr>
                <w:rFonts w:ascii="Times New Roman" w:hAnsi="Times New Roman" w:cs="Times New Roman"/>
                <w:sz w:val="24"/>
                <w:szCs w:val="24"/>
              </w:rPr>
            </w:pPr>
            <w:r w:rsidRPr="00FC4AFE">
              <w:rPr>
                <w:rFonts w:ascii="Times New Roman" w:hAnsi="Times New Roman" w:cs="Times New Roman"/>
                <w:sz w:val="24"/>
                <w:szCs w:val="24"/>
              </w:rPr>
              <w:t xml:space="preserve">1. </w:t>
            </w:r>
            <w:r w:rsidRPr="00FC4AFE">
              <w:rPr>
                <w:rFonts w:ascii="Times New Roman" w:hAnsi="Times New Roman" w:cs="Times New Roman"/>
                <w:sz w:val="24"/>
                <w:szCs w:val="24"/>
                <w:lang w:val="en-US"/>
              </w:rPr>
              <w:t>SCORE</w:t>
            </w:r>
            <w:r w:rsidRPr="00FC4AFE">
              <w:rPr>
                <w:rFonts w:ascii="Times New Roman" w:hAnsi="Times New Roman" w:cs="Times New Roman"/>
                <w:sz w:val="24"/>
                <w:szCs w:val="24"/>
              </w:rPr>
              <w:t xml:space="preserve">- кардиоваскулярный риск, </w:t>
            </w:r>
          </w:p>
          <w:p w14:paraId="361C7DBC" w14:textId="77777777" w:rsidR="00101F39" w:rsidRPr="00FC4AFE" w:rsidRDefault="00101F39" w:rsidP="00101F39">
            <w:pPr>
              <w:spacing w:after="0" w:line="240" w:lineRule="auto"/>
              <w:jc w:val="both"/>
              <w:rPr>
                <w:rFonts w:ascii="Times New Roman" w:hAnsi="Times New Roman" w:cs="Times New Roman"/>
                <w:sz w:val="24"/>
                <w:szCs w:val="24"/>
              </w:rPr>
            </w:pPr>
            <w:r w:rsidRPr="00FC4AFE">
              <w:rPr>
                <w:rFonts w:ascii="Times New Roman" w:hAnsi="Times New Roman" w:cs="Times New Roman"/>
                <w:sz w:val="24"/>
                <w:szCs w:val="24"/>
              </w:rPr>
              <w:t xml:space="preserve">2. ТИМ ОСА и </w:t>
            </w:r>
            <w:r w:rsidRPr="00FC4AFE">
              <w:rPr>
                <w:rFonts w:ascii="Times New Roman" w:hAnsi="Times New Roman" w:cs="Times New Roman"/>
                <w:sz w:val="24"/>
                <w:szCs w:val="24"/>
                <w:lang w:val="en-US"/>
              </w:rPr>
              <w:t>SCORE</w:t>
            </w:r>
            <w:r w:rsidRPr="00FC4AFE">
              <w:rPr>
                <w:rFonts w:ascii="Times New Roman" w:hAnsi="Times New Roman" w:cs="Times New Roman"/>
                <w:sz w:val="24"/>
                <w:szCs w:val="24"/>
              </w:rPr>
              <w:t xml:space="preserve"> определялись только у пациентов без событий</w:t>
            </w:r>
          </w:p>
          <w:p w14:paraId="7E106731" w14:textId="77777777" w:rsidR="00101F39" w:rsidRPr="00FA1891" w:rsidRDefault="00101F39" w:rsidP="00101F39">
            <w:pPr>
              <w:spacing w:after="0" w:line="240" w:lineRule="auto"/>
              <w:jc w:val="both"/>
              <w:rPr>
                <w:rFonts w:ascii="Times New Roman" w:hAnsi="Times New Roman" w:cs="Times New Roman"/>
                <w:color w:val="000000"/>
                <w:sz w:val="24"/>
                <w:szCs w:val="24"/>
              </w:rPr>
            </w:pPr>
            <w:r w:rsidRPr="00FC4AFE">
              <w:rPr>
                <w:rFonts w:ascii="Times New Roman" w:hAnsi="Times New Roman" w:cs="Times New Roman"/>
                <w:sz w:val="24"/>
                <w:szCs w:val="24"/>
              </w:rPr>
              <w:t>3. Коэффициент корреляции Спирмана (</w:t>
            </w:r>
            <w:r w:rsidRPr="00FC4AFE">
              <w:rPr>
                <w:rFonts w:ascii="Times New Roman" w:hAnsi="Times New Roman" w:cs="Times New Roman"/>
                <w:sz w:val="24"/>
                <w:szCs w:val="24"/>
                <w:lang w:val="en-US"/>
              </w:rPr>
              <w:t>r</w:t>
            </w:r>
            <w:r w:rsidRPr="00FC4AFE">
              <w:rPr>
                <w:rFonts w:ascii="Times New Roman" w:hAnsi="Times New Roman" w:cs="Times New Roman"/>
                <w:sz w:val="24"/>
                <w:szCs w:val="24"/>
              </w:rPr>
              <w:t>)</w:t>
            </w:r>
          </w:p>
        </w:tc>
      </w:tr>
    </w:tbl>
    <w:p w14:paraId="1201CBF1" w14:textId="77777777" w:rsidR="00FA1891" w:rsidRDefault="00FA1891" w:rsidP="001D7655">
      <w:pPr>
        <w:spacing w:after="0" w:line="240" w:lineRule="auto"/>
        <w:ind w:firstLine="720"/>
        <w:jc w:val="both"/>
        <w:rPr>
          <w:rFonts w:ascii="Times New Roman" w:hAnsi="Times New Roman" w:cs="Times New Roman"/>
          <w:sz w:val="28"/>
          <w:szCs w:val="28"/>
        </w:rPr>
      </w:pPr>
    </w:p>
    <w:p w14:paraId="7EB53BA3" w14:textId="77777777" w:rsidR="00FC4AFE" w:rsidRPr="00DA2D98" w:rsidRDefault="00FC4AFE" w:rsidP="00FC4AFE">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У пациентов с В.Р. для биомаркера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наблюдается тенденция в виде усиления взаимосвязей с такими показателями как АД, индексом ИР- </w:t>
      </w:r>
      <w:r w:rsidRPr="00DA2D98">
        <w:rPr>
          <w:rFonts w:ascii="Times New Roman" w:hAnsi="Times New Roman" w:cs="Times New Roman"/>
          <w:sz w:val="28"/>
          <w:szCs w:val="28"/>
          <w:lang w:val="en-US"/>
        </w:rPr>
        <w:t>HOMA</w:t>
      </w:r>
      <w:r w:rsidRPr="00DA2D98">
        <w:rPr>
          <w:rFonts w:ascii="Times New Roman" w:hAnsi="Times New Roman" w:cs="Times New Roman"/>
          <w:sz w:val="28"/>
          <w:szCs w:val="28"/>
        </w:rPr>
        <w:t xml:space="preserve">, уровнем гликированного гемоглобина в обеих группах с и без КВС, что вероятно обьясняется эндотелий-зависимой активностью данного маркера по сравнению с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и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С нарастанием ХС-ЛПОНП повышался уровень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в группе с наличием КВС. </w:t>
      </w:r>
    </w:p>
    <w:p w14:paraId="09BDE93C" w14:textId="77777777" w:rsidR="00FC4AFE" w:rsidRPr="00DA2D98" w:rsidRDefault="00FC4AFE" w:rsidP="00101F39">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Для биомаркера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наблюдается общий тренд в виде более сильной связи с такими показателями как ИМТ, ОТ в обеих группах, что, вероятно, обьясняется метаболической активностью данного маркера по сравнению с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и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Отмечается наличие взаимосвязи с повышением уровня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4 с такими показателями, как уровень глюкозы, гликированный гемоглобин, показателями инсулинорезистентности - инсулин, ИР-</w:t>
      </w:r>
      <w:r w:rsidRPr="00DA2D98">
        <w:rPr>
          <w:rFonts w:ascii="Times New Roman" w:hAnsi="Times New Roman" w:cs="Times New Roman"/>
          <w:sz w:val="28"/>
          <w:szCs w:val="28"/>
          <w:lang w:val="en-US"/>
        </w:rPr>
        <w:t>HOMA</w:t>
      </w:r>
      <w:r w:rsidRPr="00DA2D98">
        <w:rPr>
          <w:rFonts w:ascii="Times New Roman" w:hAnsi="Times New Roman" w:cs="Times New Roman"/>
          <w:sz w:val="28"/>
          <w:szCs w:val="28"/>
        </w:rPr>
        <w:t xml:space="preserve">, С-пептид. При изучении взаимосвязей с показателями липидограммы установлены взаимосвязи с ХС-ЛПНП. При изучении ТИМ ОСА сильная взаимосвязь установлена с ТИМ ОСА слева. </w:t>
      </w:r>
    </w:p>
    <w:p w14:paraId="55A9506D" w14:textId="77777777" w:rsidR="00FC4AFE" w:rsidRPr="001E601B" w:rsidRDefault="00FC4AFE" w:rsidP="00FC4AFE">
      <w:pPr>
        <w:spacing w:after="0" w:line="240" w:lineRule="auto"/>
        <w:ind w:firstLine="709"/>
        <w:jc w:val="both"/>
        <w:rPr>
          <w:rFonts w:ascii="Times New Roman" w:hAnsi="Times New Roman" w:cs="Times New Roman"/>
          <w:sz w:val="28"/>
          <w:szCs w:val="28"/>
        </w:rPr>
      </w:pPr>
      <w:r w:rsidRPr="00DA2D98">
        <w:rPr>
          <w:rFonts w:ascii="Times New Roman" w:hAnsi="Times New Roman" w:cs="Times New Roman"/>
          <w:sz w:val="28"/>
          <w:szCs w:val="28"/>
        </w:rPr>
        <w:t xml:space="preserve">Для биомаркера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наблюдается усиление взаимосвязей с такими показателями, как нарастание уровня гликированного гемоглобина, гликемии, вероятно, за счет его чувствительности и зависимости к повышению уровня гликемии в крови, по сравнению с </w:t>
      </w:r>
      <w:r w:rsidRPr="00DA2D98">
        <w:rPr>
          <w:rFonts w:ascii="Times New Roman" w:hAnsi="Times New Roman" w:cs="Times New Roman"/>
          <w:sz w:val="28"/>
          <w:szCs w:val="28"/>
          <w:lang w:val="en-US"/>
        </w:rPr>
        <w:t>FABP</w:t>
      </w:r>
      <w:r w:rsidRPr="00DA2D98">
        <w:rPr>
          <w:rFonts w:ascii="Times New Roman" w:hAnsi="Times New Roman" w:cs="Times New Roman"/>
          <w:sz w:val="28"/>
          <w:szCs w:val="28"/>
        </w:rPr>
        <w:t xml:space="preserve">4 и </w:t>
      </w:r>
      <w:r w:rsidRPr="00DA2D98">
        <w:rPr>
          <w:rFonts w:ascii="Times New Roman" w:hAnsi="Times New Roman" w:cs="Times New Roman"/>
          <w:sz w:val="28"/>
          <w:szCs w:val="28"/>
          <w:lang w:val="en-US"/>
        </w:rPr>
        <w:t>Endocan</w:t>
      </w:r>
      <w:r w:rsidRPr="00DA2D98">
        <w:rPr>
          <w:rFonts w:ascii="Times New Roman" w:hAnsi="Times New Roman" w:cs="Times New Roman"/>
          <w:sz w:val="28"/>
          <w:szCs w:val="28"/>
        </w:rPr>
        <w:t xml:space="preserve">. В 1а группе пациентов с наличием КВС уровень </w:t>
      </w:r>
      <w:r w:rsidRPr="00DA2D98">
        <w:rPr>
          <w:rFonts w:ascii="Times New Roman" w:hAnsi="Times New Roman" w:cs="Times New Roman"/>
          <w:sz w:val="28"/>
          <w:szCs w:val="28"/>
          <w:lang w:val="en-US"/>
        </w:rPr>
        <w:t>PAI</w:t>
      </w:r>
      <w:r w:rsidRPr="00DA2D98">
        <w:rPr>
          <w:rFonts w:ascii="Times New Roman" w:hAnsi="Times New Roman" w:cs="Times New Roman"/>
          <w:sz w:val="28"/>
          <w:szCs w:val="28"/>
        </w:rPr>
        <w:t xml:space="preserve">-1 связан с повышением ХС-ЛПОНП, с увеличением баллов по шкале </w:t>
      </w:r>
      <w:r w:rsidRPr="00DA2D98">
        <w:rPr>
          <w:rFonts w:ascii="Times New Roman" w:hAnsi="Times New Roman" w:cs="Times New Roman"/>
          <w:sz w:val="28"/>
          <w:szCs w:val="28"/>
          <w:lang w:val="en-US"/>
        </w:rPr>
        <w:t>Score</w:t>
      </w:r>
      <w:r w:rsidRPr="00DA2D98">
        <w:rPr>
          <w:rFonts w:ascii="Times New Roman" w:hAnsi="Times New Roman" w:cs="Times New Roman"/>
          <w:sz w:val="28"/>
          <w:szCs w:val="28"/>
        </w:rPr>
        <w:t>, с увеличением ТИМ ОСА слева и развитием субклинического атеросклероза.</w:t>
      </w:r>
    </w:p>
    <w:p w14:paraId="15CB83E2" w14:textId="77777777" w:rsidR="003B2647" w:rsidRDefault="001D7655" w:rsidP="001D765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Корреляционный анализ установил влияние таких биохимических факторов, как повышение уровня гликированного гемоглобина, натощаковой </w:t>
      </w:r>
      <w:r>
        <w:rPr>
          <w:rFonts w:ascii="Times New Roman" w:hAnsi="Times New Roman" w:cs="Times New Roman"/>
          <w:sz w:val="28"/>
          <w:szCs w:val="28"/>
        </w:rPr>
        <w:lastRenderedPageBreak/>
        <w:t>гликемии, С-пептида на увеличение концентрации всех трех биомаркеров эндотелиальной дисфункции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-1) в об</w:t>
      </w:r>
      <w:r w:rsidR="003B2647">
        <w:rPr>
          <w:rFonts w:ascii="Times New Roman" w:hAnsi="Times New Roman" w:cs="Times New Roman"/>
          <w:sz w:val="28"/>
          <w:szCs w:val="28"/>
        </w:rPr>
        <w:t>еих группах высокого риска СД2.</w:t>
      </w:r>
    </w:p>
    <w:p w14:paraId="5E690BB3" w14:textId="77777777" w:rsidR="00101F39" w:rsidRDefault="00101F39" w:rsidP="001D7655">
      <w:pPr>
        <w:spacing w:after="0" w:line="240" w:lineRule="auto"/>
        <w:ind w:firstLine="720"/>
        <w:jc w:val="both"/>
        <w:rPr>
          <w:rFonts w:ascii="Times New Roman" w:hAnsi="Times New Roman" w:cs="Times New Roman"/>
          <w:sz w:val="28"/>
          <w:szCs w:val="28"/>
        </w:rPr>
      </w:pPr>
    </w:p>
    <w:p w14:paraId="7EF2C3FB" w14:textId="5D52F37B" w:rsidR="00101F39" w:rsidRDefault="00101F39" w:rsidP="00101F3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eastAsia="en-US"/>
        </w:rPr>
        <w:drawing>
          <wp:inline distT="0" distB="0" distL="0" distR="0" wp14:anchorId="3AA57803" wp14:editId="6C48473E">
            <wp:extent cx="5685183" cy="4683318"/>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4280" t="3400" b="5472"/>
                    <a:stretch/>
                  </pic:blipFill>
                  <pic:spPr bwMode="auto">
                    <a:xfrm>
                      <a:off x="0" y="0"/>
                      <a:ext cx="5689842" cy="4687156"/>
                    </a:xfrm>
                    <a:prstGeom prst="rect">
                      <a:avLst/>
                    </a:prstGeom>
                    <a:noFill/>
                    <a:ln>
                      <a:noFill/>
                    </a:ln>
                    <a:extLst>
                      <a:ext uri="{53640926-AAD7-44D8-BBD7-CCE9431645EC}">
                        <a14:shadowObscured xmlns:a14="http://schemas.microsoft.com/office/drawing/2010/main"/>
                      </a:ext>
                    </a:extLst>
                  </pic:spPr>
                </pic:pic>
              </a:graphicData>
            </a:graphic>
          </wp:inline>
        </w:drawing>
      </w:r>
    </w:p>
    <w:p w14:paraId="14CB6683" w14:textId="7C6E48C5" w:rsidR="00101F39" w:rsidRDefault="00101F39" w:rsidP="00101F39">
      <w:pPr>
        <w:spacing w:after="0" w:line="240" w:lineRule="auto"/>
        <w:ind w:firstLine="1560"/>
        <w:jc w:val="both"/>
        <w:rPr>
          <w:rFonts w:ascii="Times New Roman" w:hAnsi="Times New Roman" w:cs="Times New Roman"/>
          <w:sz w:val="28"/>
          <w:szCs w:val="28"/>
        </w:rPr>
      </w:pPr>
      <w:r>
        <w:rPr>
          <w:noProof/>
          <w:lang w:val="en-US" w:eastAsia="en-US"/>
        </w:rPr>
        <mc:AlternateContent>
          <mc:Choice Requires="wps">
            <w:drawing>
              <wp:anchor distT="0" distB="0" distL="114300" distR="114300" simplePos="0" relativeHeight="251665408" behindDoc="0" locked="0" layoutInCell="1" allowOverlap="1" wp14:anchorId="5D249C8B" wp14:editId="59E058B4">
                <wp:simplePos x="0" y="0"/>
                <wp:positionH relativeFrom="column">
                  <wp:posOffset>3253105</wp:posOffset>
                </wp:positionH>
                <wp:positionV relativeFrom="paragraph">
                  <wp:posOffset>162560</wp:posOffset>
                </wp:positionV>
                <wp:extent cx="306705" cy="299720"/>
                <wp:effectExtent l="0" t="0" r="17145" b="24130"/>
                <wp:wrapNone/>
                <wp:docPr id="295" name="Овал 295"/>
                <wp:cNvGraphicFramePr/>
                <a:graphic xmlns:a="http://schemas.openxmlformats.org/drawingml/2006/main">
                  <a:graphicData uri="http://schemas.microsoft.com/office/word/2010/wordprocessingShape">
                    <wps:wsp>
                      <wps:cNvSpPr/>
                      <wps:spPr>
                        <a:xfrm>
                          <a:off x="0" y="0"/>
                          <a:ext cx="306705" cy="299720"/>
                        </a:xfrm>
                        <a:prstGeom prst="ellipse">
                          <a:avLst/>
                        </a:prstGeom>
                        <a:solidFill>
                          <a:srgbClr val="E85E6B"/>
                        </a:solidFill>
                        <a:ln>
                          <a:solidFill>
                            <a:srgbClr val="E85E6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300A1" id="Овал 295" o:spid="_x0000_s1026" style="position:absolute;margin-left:256.15pt;margin-top:12.8pt;width:24.15pt;height:2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" fillcolor="#e85e6b" strokecolor="#e85e6b" strokeweight="1pt">
                <v:stroke joinstyle="miter"/>
              </v:oval>
            </w:pict>
          </mc:Fallback>
        </mc:AlternateContent>
      </w:r>
      <w:r>
        <w:rPr>
          <w:noProof/>
          <w:lang w:val="en-US" w:eastAsia="en-US"/>
        </w:rPr>
        <mc:AlternateContent>
          <mc:Choice Requires="wps">
            <w:drawing>
              <wp:anchor distT="0" distB="0" distL="114300" distR="114300" simplePos="0" relativeHeight="251662336" behindDoc="0" locked="0" layoutInCell="1" allowOverlap="1" wp14:anchorId="3FA94E10" wp14:editId="6A58EE54">
                <wp:simplePos x="0" y="0"/>
                <wp:positionH relativeFrom="column">
                  <wp:posOffset>1939925</wp:posOffset>
                </wp:positionH>
                <wp:positionV relativeFrom="paragraph">
                  <wp:posOffset>137160</wp:posOffset>
                </wp:positionV>
                <wp:extent cx="318135" cy="300355"/>
                <wp:effectExtent l="0" t="0" r="24765" b="23495"/>
                <wp:wrapNone/>
                <wp:docPr id="296" name="Овал 296"/>
                <wp:cNvGraphicFramePr/>
                <a:graphic xmlns:a="http://schemas.openxmlformats.org/drawingml/2006/main">
                  <a:graphicData uri="http://schemas.microsoft.com/office/word/2010/wordprocessingShape">
                    <wps:wsp>
                      <wps:cNvSpPr/>
                      <wps:spPr>
                        <a:xfrm>
                          <a:off x="0" y="0"/>
                          <a:ext cx="318135" cy="300355"/>
                        </a:xfrm>
                        <a:prstGeom prst="ellipse">
                          <a:avLst/>
                        </a:prstGeom>
                        <a:solidFill>
                          <a:schemeClr val="accent4">
                            <a:lumMod val="40000"/>
                            <a:lumOff val="60000"/>
                          </a:schemeClr>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7CBEF6" id="Овал 296" o:spid="_x0000_s1026" style="position:absolute;margin-left:152.75pt;margin-top:10.8pt;width:25.05pt;height:2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" fillcolor="#ffe599 [1303]" strokecolor="#ffe599 [1303]" strokeweight="1pt">
                <v:stroke joinstyle="miter"/>
              </v:oval>
            </w:pict>
          </mc:Fallback>
        </mc:AlternateContent>
      </w:r>
      <w:r>
        <w:rPr>
          <w:noProof/>
          <w:lang w:val="en-US" w:eastAsia="en-US"/>
        </w:rPr>
        <mc:AlternateContent>
          <mc:Choice Requires="wps">
            <w:drawing>
              <wp:anchor distT="0" distB="0" distL="114300" distR="114300" simplePos="0" relativeHeight="251659264" behindDoc="0" locked="0" layoutInCell="1" allowOverlap="1" wp14:anchorId="57179B2F" wp14:editId="2BE213C7">
                <wp:simplePos x="0" y="0"/>
                <wp:positionH relativeFrom="column">
                  <wp:posOffset>459740</wp:posOffset>
                </wp:positionH>
                <wp:positionV relativeFrom="paragraph">
                  <wp:posOffset>137795</wp:posOffset>
                </wp:positionV>
                <wp:extent cx="318135" cy="300355"/>
                <wp:effectExtent l="0" t="0" r="24765" b="23495"/>
                <wp:wrapNone/>
                <wp:docPr id="297" name="Овал 297"/>
                <wp:cNvGraphicFramePr/>
                <a:graphic xmlns:a="http://schemas.openxmlformats.org/drawingml/2006/main">
                  <a:graphicData uri="http://schemas.microsoft.com/office/word/2010/wordprocessingShape">
                    <wps:wsp>
                      <wps:cNvSpPr/>
                      <wps:spPr>
                        <a:xfrm>
                          <a:off x="0" y="0"/>
                          <a:ext cx="318135" cy="300355"/>
                        </a:xfrm>
                        <a:prstGeom prst="ellipse">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BCBFEA" id="Овал 297" o:spid="_x0000_s1026" style="position:absolute;margin-left:36.2pt;margin-top:10.85pt;width:25.05pt;height:2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" fillcolor="#a8d08d [1945]" strokecolor="#a8d08d [1945]" strokeweight="1pt">
                <v:stroke joinstyle="miter"/>
              </v:oval>
            </w:pict>
          </mc:Fallback>
        </mc:AlternateContent>
      </w:r>
    </w:p>
    <w:p w14:paraId="5CB168CF" w14:textId="0AE00985" w:rsidR="00101F39" w:rsidRDefault="00101F39" w:rsidP="00101F39">
      <w:pPr>
        <w:spacing w:after="0" w:line="240" w:lineRule="auto"/>
        <w:ind w:firstLine="1418"/>
        <w:jc w:val="both"/>
        <w:rPr>
          <w:rFonts w:ascii="Times New Roman" w:hAnsi="Times New Roman" w:cs="Times New Roman"/>
          <w:sz w:val="28"/>
          <w:szCs w:val="28"/>
        </w:rPr>
      </w:pPr>
      <w:r>
        <w:rPr>
          <w:rFonts w:ascii="Times New Roman" w:hAnsi="Times New Roman" w:cs="Times New Roman"/>
          <w:noProof/>
        </w:rPr>
        <w:t>- сильная связь;           - средняя связь;           - слабая связь</w:t>
      </w:r>
    </w:p>
    <w:p w14:paraId="1D0EC5FC" w14:textId="77777777" w:rsidR="00101F39" w:rsidRPr="00101F39" w:rsidRDefault="00101F39" w:rsidP="001D7655">
      <w:pPr>
        <w:spacing w:after="0" w:line="240" w:lineRule="auto"/>
        <w:ind w:firstLine="720"/>
        <w:jc w:val="both"/>
        <w:rPr>
          <w:rFonts w:ascii="Times New Roman" w:hAnsi="Times New Roman" w:cs="Times New Roman"/>
          <w:sz w:val="16"/>
          <w:szCs w:val="16"/>
        </w:rPr>
      </w:pPr>
    </w:p>
    <w:p w14:paraId="64C6D163" w14:textId="77777777" w:rsidR="00101F39" w:rsidRPr="00101F39" w:rsidRDefault="00101F39" w:rsidP="00101F39">
      <w:pPr>
        <w:spacing w:after="0" w:line="240" w:lineRule="auto"/>
        <w:jc w:val="center"/>
        <w:rPr>
          <w:rFonts w:ascii="Times New Roman" w:hAnsi="Times New Roman" w:cs="Times New Roman"/>
          <w:sz w:val="16"/>
          <w:szCs w:val="16"/>
        </w:rPr>
      </w:pPr>
    </w:p>
    <w:p w14:paraId="0F30F3A6" w14:textId="2C9766BE" w:rsidR="00101F39" w:rsidRDefault="00101F39" w:rsidP="00101F3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 ‒ Корреляционный анализ факторов, влияющих на уровень маркеров эндотелиальной дисфункции, толщину интимы медии в группах у пациентов с высоким риском СД 2 типа и без кардиоваскулярных событий</w:t>
      </w:r>
    </w:p>
    <w:p w14:paraId="31B6EA92" w14:textId="77777777" w:rsidR="00101F39" w:rsidRPr="00101F39" w:rsidRDefault="00101F39" w:rsidP="001D7655">
      <w:pPr>
        <w:spacing w:after="0" w:line="240" w:lineRule="auto"/>
        <w:ind w:firstLine="720"/>
        <w:jc w:val="both"/>
        <w:rPr>
          <w:rFonts w:ascii="Times New Roman" w:hAnsi="Times New Roman" w:cs="Times New Roman"/>
          <w:sz w:val="16"/>
          <w:szCs w:val="16"/>
        </w:rPr>
      </w:pPr>
    </w:p>
    <w:p w14:paraId="5151B28A" w14:textId="34BF5572" w:rsidR="00101F39" w:rsidRPr="00101F39" w:rsidRDefault="00101F39" w:rsidP="00101F39">
      <w:pPr>
        <w:spacing w:after="0" w:line="240" w:lineRule="auto"/>
        <w:ind w:firstLine="709"/>
        <w:jc w:val="both"/>
        <w:rPr>
          <w:rFonts w:ascii="Times New Roman" w:hAnsi="Times New Roman" w:cs="Times New Roman"/>
          <w:sz w:val="24"/>
          <w:szCs w:val="24"/>
        </w:rPr>
      </w:pPr>
      <w:r w:rsidRPr="00101F39">
        <w:rPr>
          <w:rFonts w:ascii="Times New Roman" w:hAnsi="Times New Roman" w:cs="Times New Roman"/>
          <w:sz w:val="24"/>
          <w:szCs w:val="24"/>
        </w:rPr>
        <w:t xml:space="preserve">Примечание - </w:t>
      </w:r>
      <w:r w:rsidRPr="00101F39">
        <w:rPr>
          <w:rFonts w:ascii="Times New Roman" w:hAnsi="Times New Roman" w:cs="Times New Roman"/>
          <w:noProof/>
          <w:sz w:val="24"/>
          <w:szCs w:val="24"/>
        </w:rPr>
        <w:t>Жирный курсив - статистически значимая связь</w:t>
      </w:r>
    </w:p>
    <w:p w14:paraId="66F2586F" w14:textId="77777777" w:rsidR="00E03FB3" w:rsidRDefault="00E03FB3" w:rsidP="00101F39">
      <w:pPr>
        <w:spacing w:after="0" w:line="240" w:lineRule="auto"/>
        <w:ind w:firstLine="709"/>
        <w:jc w:val="both"/>
        <w:rPr>
          <w:rFonts w:ascii="Times New Roman" w:hAnsi="Times New Roman" w:cs="Times New Roman"/>
          <w:sz w:val="28"/>
          <w:szCs w:val="28"/>
        </w:rPr>
      </w:pPr>
    </w:p>
    <w:p w14:paraId="1A7EB779" w14:textId="37DB5792" w:rsidR="001D7655" w:rsidRDefault="001D7655" w:rsidP="00101F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биомаркеров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и </w:t>
      </w:r>
      <w:r>
        <w:rPr>
          <w:rFonts w:ascii="Times New Roman" w:hAnsi="Times New Roman" w:cs="Times New Roman"/>
          <w:sz w:val="28"/>
          <w:szCs w:val="28"/>
          <w:lang w:val="en-US"/>
        </w:rPr>
        <w:t>FABP</w:t>
      </w:r>
      <w:r>
        <w:rPr>
          <w:rFonts w:ascii="Times New Roman" w:hAnsi="Times New Roman" w:cs="Times New Roman"/>
          <w:sz w:val="28"/>
          <w:szCs w:val="28"/>
        </w:rPr>
        <w:t xml:space="preserve">4 установлено влияние увеличение концентрации инсулина и повышение баллов индекса инсулинорезистентности </w:t>
      </w:r>
      <w:r>
        <w:rPr>
          <w:rFonts w:ascii="Times New Roman" w:hAnsi="Times New Roman" w:cs="Times New Roman"/>
          <w:sz w:val="28"/>
          <w:szCs w:val="28"/>
          <w:lang w:val="en-US"/>
        </w:rPr>
        <w:t>HOMA</w:t>
      </w:r>
      <w:r>
        <w:rPr>
          <w:rFonts w:ascii="Times New Roman" w:hAnsi="Times New Roman" w:cs="Times New Roman"/>
          <w:sz w:val="28"/>
          <w:szCs w:val="28"/>
        </w:rPr>
        <w:t xml:space="preserve"> (</w:t>
      </w:r>
      <w:r>
        <w:rPr>
          <w:rFonts w:ascii="Times New Roman" w:hAnsi="Times New Roman" w:cs="Times New Roman"/>
          <w:sz w:val="28"/>
          <w:szCs w:val="28"/>
          <w:lang w:val="en-US"/>
        </w:rPr>
        <w:t>IR</w:t>
      </w:r>
      <w:r>
        <w:rPr>
          <w:rFonts w:ascii="Times New Roman" w:hAnsi="Times New Roman" w:cs="Times New Roman"/>
          <w:sz w:val="28"/>
          <w:szCs w:val="28"/>
        </w:rPr>
        <w:t>-</w:t>
      </w:r>
      <w:r>
        <w:rPr>
          <w:rFonts w:ascii="Times New Roman" w:hAnsi="Times New Roman" w:cs="Times New Roman"/>
          <w:sz w:val="28"/>
          <w:szCs w:val="28"/>
          <w:lang w:val="en-US"/>
        </w:rPr>
        <w:t>HOMA</w:t>
      </w:r>
      <w:r>
        <w:rPr>
          <w:rFonts w:ascii="Times New Roman" w:hAnsi="Times New Roman" w:cs="Times New Roman"/>
          <w:sz w:val="28"/>
          <w:szCs w:val="28"/>
        </w:rPr>
        <w:t xml:space="preserve">) также в двух группах с событием и без. Повышение уровня глюкагона влияло на повышение всех трех биомаркеров в группе с событием, а для биомаркера </w:t>
      </w:r>
      <w:r>
        <w:rPr>
          <w:rFonts w:ascii="Times New Roman" w:hAnsi="Times New Roman" w:cs="Times New Roman"/>
          <w:sz w:val="28"/>
          <w:szCs w:val="28"/>
          <w:lang w:val="en-US"/>
        </w:rPr>
        <w:t>PAI</w:t>
      </w:r>
      <w:r>
        <w:rPr>
          <w:rFonts w:ascii="Times New Roman" w:hAnsi="Times New Roman" w:cs="Times New Roman"/>
          <w:sz w:val="28"/>
          <w:szCs w:val="28"/>
        </w:rPr>
        <w:t xml:space="preserve">-1, как в группе с событием, так и без. </w:t>
      </w:r>
    </w:p>
    <w:p w14:paraId="56C9F76F" w14:textId="7A3790DC" w:rsidR="001D7655" w:rsidRDefault="001D7655" w:rsidP="00101F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изучении </w:t>
      </w:r>
      <w:r w:rsidRPr="00DA2D98">
        <w:rPr>
          <w:rFonts w:ascii="Times New Roman" w:hAnsi="Times New Roman" w:cs="Times New Roman"/>
          <w:sz w:val="28"/>
          <w:szCs w:val="28"/>
        </w:rPr>
        <w:t>липидограммы установлено единственное значимое влияние повышение уровня ЛПНП на концентрацию биомаркера</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в группе с событием, и </w:t>
      </w:r>
      <w:r>
        <w:rPr>
          <w:rFonts w:ascii="Times New Roman" w:hAnsi="Times New Roman" w:cs="Times New Roman"/>
          <w:sz w:val="28"/>
          <w:szCs w:val="28"/>
          <w:lang w:val="en-US"/>
        </w:rPr>
        <w:t>PAI</w:t>
      </w:r>
      <w:r>
        <w:rPr>
          <w:rFonts w:ascii="Times New Roman" w:hAnsi="Times New Roman" w:cs="Times New Roman"/>
          <w:sz w:val="28"/>
          <w:szCs w:val="28"/>
        </w:rPr>
        <w:t xml:space="preserve">-1 в группе без события. Повышение уровня триглицеридов влияло на повышение концентраций биомаркеров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lastRenderedPageBreak/>
        <w:t>FABP</w:t>
      </w:r>
      <w:r>
        <w:rPr>
          <w:rFonts w:ascii="Times New Roman" w:hAnsi="Times New Roman" w:cs="Times New Roman"/>
          <w:sz w:val="28"/>
          <w:szCs w:val="28"/>
        </w:rPr>
        <w:t>4 в обоих группах. Повышение уровня ЛПОНП также влияло на повышение биомеркеров эндотелиальной дисфункции в группах с предиабетом как с событием, так и без.</w:t>
      </w:r>
    </w:p>
    <w:p w14:paraId="76CE45D6" w14:textId="77777777" w:rsidR="001D7655" w:rsidRDefault="001D7655" w:rsidP="00101F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пациентов без КВС при изучении толщины интимы-медии (ТИМ) общей сонной артерии (ОСА) установлена сильная взаимосвзязь с увеличением баллов по шкале </w:t>
      </w:r>
      <w:r>
        <w:rPr>
          <w:rFonts w:ascii="Times New Roman" w:hAnsi="Times New Roman" w:cs="Times New Roman"/>
          <w:sz w:val="28"/>
          <w:szCs w:val="28"/>
          <w:lang w:val="en-US"/>
        </w:rPr>
        <w:t>Score</w:t>
      </w:r>
      <w:r w:rsidRPr="001D7655">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=0,52 (</w:t>
      </w:r>
      <w:r>
        <w:rPr>
          <w:rFonts w:ascii="Times New Roman" w:hAnsi="Times New Roman" w:cs="Times New Roman"/>
          <w:sz w:val="28"/>
          <w:szCs w:val="28"/>
          <w:lang w:val="en-US"/>
        </w:rPr>
        <w:t>p</w:t>
      </w:r>
      <w:r>
        <w:rPr>
          <w:rFonts w:ascii="Times New Roman" w:hAnsi="Times New Roman" w:cs="Times New Roman"/>
          <w:sz w:val="28"/>
          <w:szCs w:val="28"/>
        </w:rPr>
        <w:t xml:space="preserve">≤0,001), повышением уровня биомаркера </w:t>
      </w:r>
      <w:r>
        <w:rPr>
          <w:rFonts w:ascii="Times New Roman" w:hAnsi="Times New Roman" w:cs="Times New Roman"/>
          <w:sz w:val="28"/>
          <w:szCs w:val="28"/>
          <w:lang w:val="en-US"/>
        </w:rPr>
        <w:t>Endocan</w:t>
      </w:r>
      <w:r w:rsidRPr="001D7655">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=0,53 (</w:t>
      </w:r>
      <w:r>
        <w:rPr>
          <w:rFonts w:ascii="Times New Roman" w:hAnsi="Times New Roman" w:cs="Times New Roman"/>
          <w:sz w:val="28"/>
          <w:szCs w:val="28"/>
          <w:lang w:val="en-US"/>
        </w:rPr>
        <w:t>p</w:t>
      </w:r>
      <w:r>
        <w:rPr>
          <w:rFonts w:ascii="Times New Roman" w:hAnsi="Times New Roman" w:cs="Times New Roman"/>
          <w:sz w:val="28"/>
          <w:szCs w:val="28"/>
        </w:rPr>
        <w:t>≤0,001).</w:t>
      </w:r>
    </w:p>
    <w:p w14:paraId="068BB459" w14:textId="19367BA7" w:rsidR="00631057" w:rsidRPr="001D7655" w:rsidRDefault="001D7655" w:rsidP="00101F39">
      <w:pPr>
        <w:spacing w:after="0" w:line="240" w:lineRule="auto"/>
        <w:ind w:firstLine="709"/>
        <w:jc w:val="both"/>
        <w:rPr>
          <w:rFonts w:ascii="Times New Roman" w:hAnsi="Times New Roman" w:cs="Times New Roman"/>
          <w:sz w:val="28"/>
          <w:szCs w:val="28"/>
        </w:rPr>
      </w:pPr>
      <w:r w:rsidRPr="001D7655">
        <w:rPr>
          <w:rFonts w:ascii="Times New Roman" w:hAnsi="Times New Roman" w:cs="Times New Roman"/>
          <w:sz w:val="28"/>
          <w:szCs w:val="28"/>
        </w:rPr>
        <w:t>Результаты</w:t>
      </w:r>
      <w:r>
        <w:rPr>
          <w:rFonts w:ascii="Times New Roman" w:hAnsi="Times New Roman" w:cs="Times New Roman"/>
          <w:b/>
          <w:sz w:val="28"/>
          <w:szCs w:val="28"/>
        </w:rPr>
        <w:t xml:space="preserve"> </w:t>
      </w:r>
      <w:r w:rsidRPr="00C4075B">
        <w:rPr>
          <w:rFonts w:ascii="Times New Roman" w:hAnsi="Times New Roman" w:cs="Times New Roman"/>
          <w:i/>
          <w:sz w:val="28"/>
          <w:szCs w:val="28"/>
        </w:rPr>
        <w:t>к</w:t>
      </w:r>
      <w:r w:rsidR="00631057" w:rsidRPr="00C4075B">
        <w:rPr>
          <w:rFonts w:ascii="Times New Roman" w:hAnsi="Times New Roman" w:cs="Times New Roman"/>
          <w:i/>
          <w:sz w:val="28"/>
          <w:szCs w:val="28"/>
        </w:rPr>
        <w:t>орреляционн</w:t>
      </w:r>
      <w:r w:rsidRPr="00C4075B">
        <w:rPr>
          <w:rFonts w:ascii="Times New Roman" w:hAnsi="Times New Roman" w:cs="Times New Roman"/>
          <w:i/>
          <w:sz w:val="28"/>
          <w:szCs w:val="28"/>
        </w:rPr>
        <w:t>ого</w:t>
      </w:r>
      <w:r w:rsidR="00631057" w:rsidRPr="00C4075B">
        <w:rPr>
          <w:rFonts w:ascii="Times New Roman" w:hAnsi="Times New Roman" w:cs="Times New Roman"/>
          <w:i/>
          <w:sz w:val="28"/>
          <w:szCs w:val="28"/>
        </w:rPr>
        <w:t xml:space="preserve"> анализ</w:t>
      </w:r>
      <w:r w:rsidRPr="00C4075B">
        <w:rPr>
          <w:rFonts w:ascii="Times New Roman" w:hAnsi="Times New Roman" w:cs="Times New Roman"/>
          <w:i/>
          <w:sz w:val="28"/>
          <w:szCs w:val="28"/>
        </w:rPr>
        <w:t>а</w:t>
      </w:r>
      <w:r w:rsidR="00631057" w:rsidRPr="00C4075B">
        <w:rPr>
          <w:rFonts w:ascii="Times New Roman" w:hAnsi="Times New Roman" w:cs="Times New Roman"/>
          <w:i/>
          <w:sz w:val="28"/>
          <w:szCs w:val="28"/>
        </w:rPr>
        <w:t xml:space="preserve"> факторов, влияющих на повышение уровня биомаркеров эндотелиальной дисфункции </w:t>
      </w:r>
      <w:r w:rsidR="00631057" w:rsidRPr="00C4075B">
        <w:rPr>
          <w:rFonts w:ascii="Times New Roman" w:hAnsi="Times New Roman" w:cs="Times New Roman"/>
          <w:i/>
          <w:sz w:val="28"/>
          <w:szCs w:val="28"/>
          <w:lang w:val="en-US"/>
        </w:rPr>
        <w:t>Endocan</w:t>
      </w:r>
      <w:r w:rsidR="00631057" w:rsidRPr="00C4075B">
        <w:rPr>
          <w:rFonts w:ascii="Times New Roman" w:hAnsi="Times New Roman" w:cs="Times New Roman"/>
          <w:i/>
          <w:sz w:val="28"/>
          <w:szCs w:val="28"/>
        </w:rPr>
        <w:t xml:space="preserve">, </w:t>
      </w:r>
      <w:r w:rsidR="00631057" w:rsidRPr="00C4075B">
        <w:rPr>
          <w:rFonts w:ascii="Times New Roman" w:hAnsi="Times New Roman" w:cs="Times New Roman"/>
          <w:i/>
          <w:sz w:val="28"/>
          <w:szCs w:val="28"/>
          <w:lang w:val="en-US"/>
        </w:rPr>
        <w:t>FABP</w:t>
      </w:r>
      <w:r w:rsidR="00631057" w:rsidRPr="00C4075B">
        <w:rPr>
          <w:rFonts w:ascii="Times New Roman" w:hAnsi="Times New Roman" w:cs="Times New Roman"/>
          <w:i/>
          <w:sz w:val="28"/>
          <w:szCs w:val="28"/>
        </w:rPr>
        <w:t xml:space="preserve">4, </w:t>
      </w:r>
      <w:r w:rsidR="00631057" w:rsidRPr="00C4075B">
        <w:rPr>
          <w:rFonts w:ascii="Times New Roman" w:hAnsi="Times New Roman" w:cs="Times New Roman"/>
          <w:i/>
          <w:sz w:val="28"/>
          <w:szCs w:val="28"/>
          <w:lang w:val="en-US"/>
        </w:rPr>
        <w:t>PAI</w:t>
      </w:r>
      <w:r w:rsidR="00631057" w:rsidRPr="00C4075B">
        <w:rPr>
          <w:rFonts w:ascii="Times New Roman" w:hAnsi="Times New Roman" w:cs="Times New Roman"/>
          <w:i/>
          <w:sz w:val="28"/>
          <w:szCs w:val="28"/>
        </w:rPr>
        <w:t>-1 у пациентов с предиабетом</w:t>
      </w:r>
      <w:r w:rsidR="00631057" w:rsidRPr="00631057">
        <w:rPr>
          <w:rFonts w:ascii="Times New Roman" w:hAnsi="Times New Roman" w:cs="Times New Roman"/>
          <w:b/>
          <w:sz w:val="28"/>
          <w:szCs w:val="28"/>
        </w:rPr>
        <w:t xml:space="preserve"> </w:t>
      </w:r>
      <w:r w:rsidR="00631057" w:rsidRPr="001D7655">
        <w:rPr>
          <w:rFonts w:ascii="Times New Roman" w:hAnsi="Times New Roman" w:cs="Times New Roman"/>
          <w:sz w:val="28"/>
          <w:szCs w:val="28"/>
        </w:rPr>
        <w:t xml:space="preserve">представлен в </w:t>
      </w:r>
      <w:r>
        <w:rPr>
          <w:rFonts w:ascii="Times New Roman" w:hAnsi="Times New Roman" w:cs="Times New Roman"/>
          <w:sz w:val="28"/>
          <w:szCs w:val="28"/>
        </w:rPr>
        <w:t>т</w:t>
      </w:r>
      <w:r w:rsidR="00631057" w:rsidRPr="001D7655">
        <w:rPr>
          <w:rFonts w:ascii="Times New Roman" w:hAnsi="Times New Roman" w:cs="Times New Roman"/>
          <w:sz w:val="28"/>
          <w:szCs w:val="28"/>
        </w:rPr>
        <w:t>аблице 6</w:t>
      </w:r>
      <w:r>
        <w:rPr>
          <w:rFonts w:ascii="Times New Roman" w:hAnsi="Times New Roman" w:cs="Times New Roman"/>
          <w:sz w:val="28"/>
          <w:szCs w:val="28"/>
        </w:rPr>
        <w:t xml:space="preserve"> и р</w:t>
      </w:r>
      <w:r w:rsidR="00E5272D" w:rsidRPr="001D7655">
        <w:rPr>
          <w:rFonts w:ascii="Times New Roman" w:hAnsi="Times New Roman" w:cs="Times New Roman"/>
          <w:sz w:val="28"/>
          <w:szCs w:val="28"/>
        </w:rPr>
        <w:t>исун</w:t>
      </w:r>
      <w:r>
        <w:rPr>
          <w:rFonts w:ascii="Times New Roman" w:hAnsi="Times New Roman" w:cs="Times New Roman"/>
          <w:sz w:val="28"/>
          <w:szCs w:val="28"/>
        </w:rPr>
        <w:t>ке</w:t>
      </w:r>
      <w:r w:rsidR="00E5272D" w:rsidRPr="001D7655">
        <w:rPr>
          <w:rFonts w:ascii="Times New Roman" w:hAnsi="Times New Roman" w:cs="Times New Roman"/>
          <w:sz w:val="28"/>
          <w:szCs w:val="28"/>
        </w:rPr>
        <w:t xml:space="preserve"> </w:t>
      </w:r>
      <w:r w:rsidR="00A83B31">
        <w:rPr>
          <w:rFonts w:ascii="Times New Roman" w:hAnsi="Times New Roman" w:cs="Times New Roman"/>
          <w:sz w:val="28"/>
          <w:szCs w:val="28"/>
        </w:rPr>
        <w:t>6</w:t>
      </w:r>
      <w:r w:rsidR="00631057" w:rsidRPr="001D7655">
        <w:rPr>
          <w:rFonts w:ascii="Times New Roman" w:hAnsi="Times New Roman" w:cs="Times New Roman"/>
          <w:sz w:val="28"/>
          <w:szCs w:val="28"/>
        </w:rPr>
        <w:t>.</w:t>
      </w:r>
    </w:p>
    <w:p w14:paraId="648F1A7B" w14:textId="77777777" w:rsidR="001C6E6E" w:rsidRDefault="001C6E6E" w:rsidP="00F5008D">
      <w:pPr>
        <w:spacing w:after="0" w:line="240" w:lineRule="auto"/>
        <w:ind w:firstLine="720"/>
        <w:jc w:val="both"/>
        <w:rPr>
          <w:rFonts w:ascii="Times New Roman" w:hAnsi="Times New Roman" w:cs="Times New Roman"/>
          <w:sz w:val="28"/>
          <w:szCs w:val="28"/>
        </w:rPr>
      </w:pPr>
    </w:p>
    <w:p w14:paraId="08B1872F" w14:textId="5D913C21" w:rsidR="00631057" w:rsidRDefault="00631057" w:rsidP="00F500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6 </w:t>
      </w:r>
      <w:r w:rsidR="00101F39">
        <w:rPr>
          <w:rFonts w:ascii="Times New Roman" w:hAnsi="Times New Roman" w:cs="Times New Roman"/>
          <w:sz w:val="28"/>
          <w:szCs w:val="28"/>
        </w:rPr>
        <w:t xml:space="preserve">‒ </w:t>
      </w:r>
      <w:r>
        <w:rPr>
          <w:rFonts w:ascii="Times New Roman" w:hAnsi="Times New Roman" w:cs="Times New Roman"/>
          <w:sz w:val="28"/>
          <w:szCs w:val="28"/>
        </w:rPr>
        <w:t>Корреляционный анализ факторов, влияющих на уровень маркеров эндотелиальной дисфункции в г</w:t>
      </w:r>
      <w:r w:rsidR="00F63DB4">
        <w:rPr>
          <w:rFonts w:ascii="Times New Roman" w:hAnsi="Times New Roman" w:cs="Times New Roman"/>
          <w:sz w:val="28"/>
          <w:szCs w:val="28"/>
        </w:rPr>
        <w:t>руппах пациентов с предиабетом</w:t>
      </w:r>
    </w:p>
    <w:tbl>
      <w:tblPr>
        <w:tblStyle w:val="21"/>
        <w:tblpPr w:leftFromText="180" w:rightFromText="180" w:vertAnchor="text" w:horzAnchor="margin" w:tblpXSpec="center" w:tblpY="166"/>
        <w:tblW w:w="4884" w:type="pct"/>
        <w:jc w:val="center"/>
        <w:tblLook w:val="04A0" w:firstRow="1" w:lastRow="0" w:firstColumn="1" w:lastColumn="0" w:noHBand="0" w:noVBand="1"/>
      </w:tblPr>
      <w:tblGrid>
        <w:gridCol w:w="2559"/>
        <w:gridCol w:w="1176"/>
        <w:gridCol w:w="1174"/>
        <w:gridCol w:w="1219"/>
        <w:gridCol w:w="1105"/>
        <w:gridCol w:w="1205"/>
        <w:gridCol w:w="1188"/>
      </w:tblGrid>
      <w:tr w:rsidR="00F63DB4" w:rsidRPr="00F22AEA" w14:paraId="0BD1FC6F" w14:textId="77777777" w:rsidTr="00F63DB4">
        <w:trPr>
          <w:trHeight w:val="268"/>
          <w:jc w:val="center"/>
        </w:trPr>
        <w:tc>
          <w:tcPr>
            <w:tcW w:w="1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A1EBB6" w14:textId="77777777" w:rsidR="00F63DB4" w:rsidRPr="00F22AEA"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rPr>
              <w:t>Показатель</w:t>
            </w:r>
          </w:p>
        </w:tc>
        <w:tc>
          <w:tcPr>
            <w:tcW w:w="122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DC95E2" w14:textId="77777777" w:rsidR="00F63DB4" w:rsidRPr="00F22AEA" w:rsidRDefault="00F63DB4" w:rsidP="00F63DB4">
            <w:pPr>
              <w:spacing w:after="0" w:line="240" w:lineRule="auto"/>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Endocan</w:t>
            </w:r>
            <w:r w:rsidRPr="00F22AEA">
              <w:rPr>
                <w:rFonts w:ascii="Times New Roman" w:hAnsi="Times New Roman" w:cs="Times New Roman"/>
                <w:sz w:val="24"/>
                <w:szCs w:val="24"/>
              </w:rPr>
              <w:t>, пг</w:t>
            </w:r>
            <w:r w:rsidRPr="00F22AEA">
              <w:rPr>
                <w:rFonts w:ascii="Times New Roman" w:hAnsi="Times New Roman" w:cs="Times New Roman"/>
                <w:sz w:val="24"/>
                <w:szCs w:val="24"/>
                <w:lang w:val="en-US"/>
              </w:rPr>
              <w:t>/</w:t>
            </w:r>
            <w:r w:rsidRPr="00F22AEA">
              <w:rPr>
                <w:rFonts w:ascii="Times New Roman" w:hAnsi="Times New Roman" w:cs="Times New Roman"/>
                <w:sz w:val="24"/>
                <w:szCs w:val="24"/>
              </w:rPr>
              <w:t>мл</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E6EE71B" w14:textId="77777777" w:rsidR="00F63DB4" w:rsidRPr="00F22AEA"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FABP4</w:t>
            </w:r>
            <w:r w:rsidRPr="00F22AEA">
              <w:rPr>
                <w:rFonts w:ascii="Times New Roman" w:hAnsi="Times New Roman" w:cs="Times New Roman"/>
                <w:sz w:val="24"/>
                <w:szCs w:val="24"/>
              </w:rPr>
              <w:t>, пг</w:t>
            </w:r>
            <w:r w:rsidRPr="00F22AEA">
              <w:rPr>
                <w:rFonts w:ascii="Times New Roman" w:hAnsi="Times New Roman" w:cs="Times New Roman"/>
                <w:sz w:val="24"/>
                <w:szCs w:val="24"/>
                <w:lang w:val="en-US"/>
              </w:rPr>
              <w:t>/</w:t>
            </w:r>
            <w:r w:rsidRPr="00F22AEA">
              <w:rPr>
                <w:rFonts w:ascii="Times New Roman" w:hAnsi="Times New Roman" w:cs="Times New Roman"/>
                <w:sz w:val="24"/>
                <w:szCs w:val="24"/>
              </w:rPr>
              <w:t>мл</w:t>
            </w:r>
          </w:p>
        </w:tc>
        <w:tc>
          <w:tcPr>
            <w:tcW w:w="124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FA4AEC8" w14:textId="77777777" w:rsidR="00F63DB4" w:rsidRPr="00F22AEA"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PAI</w:t>
            </w:r>
            <w:r w:rsidRPr="00F22AEA">
              <w:rPr>
                <w:rFonts w:ascii="Times New Roman" w:hAnsi="Times New Roman" w:cs="Times New Roman"/>
                <w:sz w:val="24"/>
                <w:szCs w:val="24"/>
              </w:rPr>
              <w:t>-1, пг</w:t>
            </w:r>
            <w:r w:rsidRPr="00F22AEA">
              <w:rPr>
                <w:rFonts w:ascii="Times New Roman" w:hAnsi="Times New Roman" w:cs="Times New Roman"/>
                <w:sz w:val="24"/>
                <w:szCs w:val="24"/>
                <w:lang w:val="en-US"/>
              </w:rPr>
              <w:t>/</w:t>
            </w:r>
            <w:r w:rsidRPr="00F22AEA">
              <w:rPr>
                <w:rFonts w:ascii="Times New Roman" w:hAnsi="Times New Roman" w:cs="Times New Roman"/>
                <w:sz w:val="24"/>
                <w:szCs w:val="24"/>
              </w:rPr>
              <w:t>мл</w:t>
            </w:r>
          </w:p>
        </w:tc>
      </w:tr>
      <w:tr w:rsidR="00F63DB4" w:rsidRPr="00F22AEA" w14:paraId="583EE27E" w14:textId="77777777" w:rsidTr="00F63DB4">
        <w:trPr>
          <w:trHeight w:val="560"/>
          <w:jc w:val="center"/>
        </w:trPr>
        <w:tc>
          <w:tcPr>
            <w:tcW w:w="132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CDF6A2" w14:textId="77777777" w:rsidR="00F63DB4" w:rsidRPr="00F22AEA" w:rsidRDefault="00F63DB4" w:rsidP="00F63DB4">
            <w:pPr>
              <w:spacing w:after="0" w:line="240" w:lineRule="auto"/>
              <w:jc w:val="center"/>
              <w:rPr>
                <w:rFonts w:ascii="Times New Roman" w:hAnsi="Times New Roman" w:cs="Times New Roman"/>
                <w:sz w:val="24"/>
                <w:szCs w:val="24"/>
              </w:rPr>
            </w:pP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7B6332" w14:textId="77777777" w:rsidR="00F63DB4" w:rsidRPr="00F22AEA"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w:t>
            </w:r>
            <w:r>
              <w:rPr>
                <w:rFonts w:ascii="Times New Roman" w:hAnsi="Times New Roman" w:cs="Times New Roman"/>
                <w:sz w:val="24"/>
                <w:szCs w:val="24"/>
              </w:rPr>
              <w:t>группа 2а</w:t>
            </w:r>
            <w:r w:rsidRPr="00F22AEA">
              <w:rPr>
                <w:rFonts w:ascii="Times New Roman" w:hAnsi="Times New Roman" w:cs="Times New Roman"/>
                <w:sz w:val="24"/>
                <w:szCs w:val="24"/>
                <w:lang w:val="en-US"/>
              </w:rPr>
              <w:t>)</w:t>
            </w:r>
            <w:r w:rsidRPr="00F22AEA">
              <w:rPr>
                <w:rFonts w:ascii="Times New Roman" w:hAnsi="Times New Roman" w:cs="Times New Roman"/>
                <w:sz w:val="24"/>
                <w:szCs w:val="24"/>
              </w:rPr>
              <w:t xml:space="preserve"> </w:t>
            </w:r>
            <w:r>
              <w:rPr>
                <w:rFonts w:ascii="Times New Roman" w:hAnsi="Times New Roman" w:cs="Times New Roman"/>
                <w:sz w:val="24"/>
                <w:szCs w:val="24"/>
              </w:rPr>
              <w:t xml:space="preserve">ПД, </w:t>
            </w:r>
            <w:r w:rsidRPr="00F22AEA">
              <w:rPr>
                <w:rFonts w:ascii="Times New Roman" w:hAnsi="Times New Roman" w:cs="Times New Roman"/>
                <w:sz w:val="24"/>
                <w:szCs w:val="24"/>
              </w:rPr>
              <w:t>КВС «+»</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92D70" w14:textId="77777777" w:rsidR="00F63DB4" w:rsidRPr="00905AD5"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w:t>
            </w:r>
            <w:r w:rsidRPr="00F22AEA">
              <w:rPr>
                <w:rFonts w:ascii="Times New Roman" w:hAnsi="Times New Roman" w:cs="Times New Roman"/>
                <w:sz w:val="24"/>
                <w:szCs w:val="24"/>
              </w:rPr>
              <w:t xml:space="preserve">группа </w:t>
            </w:r>
            <w:r>
              <w:rPr>
                <w:rFonts w:ascii="Times New Roman" w:hAnsi="Times New Roman" w:cs="Times New Roman"/>
                <w:sz w:val="24"/>
                <w:szCs w:val="24"/>
              </w:rPr>
              <w:t xml:space="preserve"> </w:t>
            </w:r>
            <w:r w:rsidRPr="00F22AEA">
              <w:rPr>
                <w:rFonts w:ascii="Times New Roman" w:hAnsi="Times New Roman" w:cs="Times New Roman"/>
                <w:sz w:val="24"/>
                <w:szCs w:val="24"/>
              </w:rPr>
              <w:t>2</w:t>
            </w:r>
            <w:r>
              <w:rPr>
                <w:rFonts w:ascii="Times New Roman" w:hAnsi="Times New Roman" w:cs="Times New Roman"/>
                <w:sz w:val="24"/>
                <w:szCs w:val="24"/>
              </w:rPr>
              <w:t xml:space="preserve"> б</w:t>
            </w:r>
            <w:r w:rsidRPr="00F22AEA">
              <w:rPr>
                <w:rFonts w:ascii="Times New Roman" w:hAnsi="Times New Roman" w:cs="Times New Roman"/>
                <w:sz w:val="24"/>
                <w:szCs w:val="24"/>
                <w:lang w:val="en-US"/>
              </w:rPr>
              <w:t>)</w:t>
            </w:r>
            <w:r>
              <w:rPr>
                <w:rFonts w:ascii="Times New Roman" w:hAnsi="Times New Roman" w:cs="Times New Roman"/>
                <w:sz w:val="24"/>
                <w:szCs w:val="24"/>
              </w:rPr>
              <w:t xml:space="preserve"> ПД,</w:t>
            </w:r>
          </w:p>
          <w:p w14:paraId="5470E4F9" w14:textId="77777777" w:rsidR="00F63DB4" w:rsidRPr="00F22AEA"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rPr>
              <w:t>КВС«-»</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D02A5" w14:textId="77777777" w:rsidR="00F63DB4" w:rsidRPr="00905AD5"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w:t>
            </w:r>
            <w:r w:rsidRPr="00F22AEA">
              <w:rPr>
                <w:rFonts w:ascii="Times New Roman" w:hAnsi="Times New Roman" w:cs="Times New Roman"/>
                <w:sz w:val="24"/>
                <w:szCs w:val="24"/>
              </w:rPr>
              <w:t xml:space="preserve">группа </w:t>
            </w:r>
            <w:r>
              <w:rPr>
                <w:rFonts w:ascii="Times New Roman" w:hAnsi="Times New Roman" w:cs="Times New Roman"/>
                <w:sz w:val="24"/>
                <w:szCs w:val="24"/>
              </w:rPr>
              <w:t>2а</w:t>
            </w:r>
            <w:r w:rsidRPr="00F22AEA">
              <w:rPr>
                <w:rFonts w:ascii="Times New Roman" w:hAnsi="Times New Roman" w:cs="Times New Roman"/>
                <w:sz w:val="24"/>
                <w:szCs w:val="24"/>
                <w:lang w:val="en-US"/>
              </w:rPr>
              <w:t>)</w:t>
            </w:r>
            <w:r>
              <w:rPr>
                <w:rFonts w:ascii="Times New Roman" w:hAnsi="Times New Roman" w:cs="Times New Roman"/>
                <w:sz w:val="24"/>
                <w:szCs w:val="24"/>
              </w:rPr>
              <w:t xml:space="preserve"> ПД,</w:t>
            </w:r>
          </w:p>
          <w:p w14:paraId="302B33C8" w14:textId="77777777" w:rsidR="00F63DB4" w:rsidRPr="00F22AEA" w:rsidRDefault="00F63DB4" w:rsidP="00F63DB4">
            <w:pPr>
              <w:spacing w:after="0" w:line="240" w:lineRule="auto"/>
              <w:jc w:val="center"/>
              <w:rPr>
                <w:rFonts w:ascii="Times New Roman" w:hAnsi="Times New Roman" w:cs="Times New Roman"/>
                <w:sz w:val="24"/>
                <w:szCs w:val="24"/>
                <w:lang w:val="en-US"/>
              </w:rPr>
            </w:pPr>
            <w:r w:rsidRPr="00F22AEA">
              <w:rPr>
                <w:rFonts w:ascii="Times New Roman" w:hAnsi="Times New Roman" w:cs="Times New Roman"/>
                <w:sz w:val="24"/>
                <w:szCs w:val="24"/>
              </w:rPr>
              <w:t>КВС «+»</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6E5035" w14:textId="77777777" w:rsidR="00F63DB4" w:rsidRPr="00905AD5"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w:t>
            </w:r>
            <w:r w:rsidRPr="00F22AEA">
              <w:rPr>
                <w:rFonts w:ascii="Times New Roman" w:hAnsi="Times New Roman" w:cs="Times New Roman"/>
                <w:sz w:val="24"/>
                <w:szCs w:val="24"/>
              </w:rPr>
              <w:t>группа 2</w:t>
            </w:r>
            <w:r>
              <w:rPr>
                <w:rFonts w:ascii="Times New Roman" w:hAnsi="Times New Roman" w:cs="Times New Roman"/>
                <w:sz w:val="24"/>
                <w:szCs w:val="24"/>
              </w:rPr>
              <w:t>б</w:t>
            </w:r>
            <w:r w:rsidRPr="00F22AEA">
              <w:rPr>
                <w:rFonts w:ascii="Times New Roman" w:hAnsi="Times New Roman" w:cs="Times New Roman"/>
                <w:sz w:val="24"/>
                <w:szCs w:val="24"/>
                <w:lang w:val="en-US"/>
              </w:rPr>
              <w:t>)</w:t>
            </w:r>
            <w:r>
              <w:rPr>
                <w:rFonts w:ascii="Times New Roman" w:hAnsi="Times New Roman" w:cs="Times New Roman"/>
                <w:sz w:val="24"/>
                <w:szCs w:val="24"/>
              </w:rPr>
              <w:t xml:space="preserve"> ПД,</w:t>
            </w:r>
          </w:p>
          <w:p w14:paraId="1707BED9" w14:textId="77777777" w:rsidR="00F63DB4" w:rsidRPr="00F22AEA" w:rsidRDefault="00F63DB4" w:rsidP="00F63DB4">
            <w:pPr>
              <w:spacing w:after="0" w:line="240" w:lineRule="auto"/>
              <w:jc w:val="center"/>
              <w:rPr>
                <w:rFonts w:ascii="Times New Roman" w:hAnsi="Times New Roman" w:cs="Times New Roman"/>
                <w:sz w:val="24"/>
                <w:szCs w:val="24"/>
                <w:lang w:val="en-US"/>
              </w:rPr>
            </w:pPr>
            <w:r w:rsidRPr="00F22AEA">
              <w:rPr>
                <w:rFonts w:ascii="Times New Roman" w:hAnsi="Times New Roman" w:cs="Times New Roman"/>
                <w:sz w:val="24"/>
                <w:szCs w:val="24"/>
              </w:rPr>
              <w:t>КВС «-»</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14A26" w14:textId="77777777" w:rsidR="00F63DB4" w:rsidRPr="00F22AEA" w:rsidRDefault="00F63DB4" w:rsidP="00F63DB4">
            <w:pPr>
              <w:spacing w:after="0" w:line="240" w:lineRule="auto"/>
              <w:ind w:left="-110" w:right="-107"/>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w:t>
            </w:r>
            <w:r>
              <w:rPr>
                <w:rFonts w:ascii="Times New Roman" w:hAnsi="Times New Roman" w:cs="Times New Roman"/>
                <w:sz w:val="24"/>
                <w:szCs w:val="24"/>
              </w:rPr>
              <w:t>группа 2а</w:t>
            </w:r>
            <w:r w:rsidRPr="00F22AEA">
              <w:rPr>
                <w:rFonts w:ascii="Times New Roman" w:hAnsi="Times New Roman" w:cs="Times New Roman"/>
                <w:sz w:val="24"/>
                <w:szCs w:val="24"/>
                <w:lang w:val="en-US"/>
              </w:rPr>
              <w:t>)</w:t>
            </w:r>
          </w:p>
          <w:p w14:paraId="40F659F0" w14:textId="77777777" w:rsidR="00F63DB4" w:rsidRPr="00F22AEA" w:rsidRDefault="00F63DB4" w:rsidP="00F63DB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ПД, </w:t>
            </w:r>
            <w:r w:rsidRPr="00F22AEA">
              <w:rPr>
                <w:rFonts w:ascii="Times New Roman" w:hAnsi="Times New Roman" w:cs="Times New Roman"/>
                <w:sz w:val="24"/>
                <w:szCs w:val="24"/>
              </w:rPr>
              <w:t>КВС «+»</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E526A0" w14:textId="77777777" w:rsidR="00F63DB4" w:rsidRPr="00905AD5" w:rsidRDefault="00F63DB4" w:rsidP="00F63DB4">
            <w:pPr>
              <w:spacing w:after="0" w:line="240" w:lineRule="auto"/>
              <w:jc w:val="center"/>
              <w:rPr>
                <w:rFonts w:ascii="Times New Roman" w:hAnsi="Times New Roman" w:cs="Times New Roman"/>
                <w:sz w:val="24"/>
                <w:szCs w:val="24"/>
              </w:rPr>
            </w:pPr>
            <w:r w:rsidRPr="00F22AEA">
              <w:rPr>
                <w:rFonts w:ascii="Times New Roman" w:hAnsi="Times New Roman" w:cs="Times New Roman"/>
                <w:sz w:val="24"/>
                <w:szCs w:val="24"/>
                <w:lang w:val="en-US"/>
              </w:rPr>
              <w:t>(</w:t>
            </w:r>
            <w:r w:rsidRPr="00F22AEA">
              <w:rPr>
                <w:rFonts w:ascii="Times New Roman" w:hAnsi="Times New Roman" w:cs="Times New Roman"/>
                <w:sz w:val="24"/>
                <w:szCs w:val="24"/>
              </w:rPr>
              <w:t>группа 2</w:t>
            </w:r>
            <w:r>
              <w:rPr>
                <w:rFonts w:ascii="Times New Roman" w:hAnsi="Times New Roman" w:cs="Times New Roman"/>
                <w:sz w:val="24"/>
                <w:szCs w:val="24"/>
              </w:rPr>
              <w:t>б</w:t>
            </w:r>
            <w:r w:rsidRPr="00F22AEA">
              <w:rPr>
                <w:rFonts w:ascii="Times New Roman" w:hAnsi="Times New Roman" w:cs="Times New Roman"/>
                <w:sz w:val="24"/>
                <w:szCs w:val="24"/>
                <w:lang w:val="en-US"/>
              </w:rPr>
              <w:t>)</w:t>
            </w:r>
            <w:r>
              <w:rPr>
                <w:rFonts w:ascii="Times New Roman" w:hAnsi="Times New Roman" w:cs="Times New Roman"/>
                <w:sz w:val="24"/>
                <w:szCs w:val="24"/>
              </w:rPr>
              <w:t xml:space="preserve"> ПД,</w:t>
            </w:r>
          </w:p>
          <w:p w14:paraId="0307AB2F" w14:textId="77777777" w:rsidR="00F63DB4" w:rsidRPr="00F22AEA" w:rsidRDefault="00F63DB4" w:rsidP="00F63DB4">
            <w:pPr>
              <w:spacing w:after="0" w:line="240" w:lineRule="auto"/>
              <w:jc w:val="center"/>
              <w:rPr>
                <w:rFonts w:ascii="Times New Roman" w:hAnsi="Times New Roman" w:cs="Times New Roman"/>
                <w:sz w:val="24"/>
                <w:szCs w:val="24"/>
                <w:lang w:val="en-US"/>
              </w:rPr>
            </w:pPr>
            <w:r w:rsidRPr="00F22AEA">
              <w:rPr>
                <w:rFonts w:ascii="Times New Roman" w:hAnsi="Times New Roman" w:cs="Times New Roman"/>
                <w:sz w:val="24"/>
                <w:szCs w:val="24"/>
              </w:rPr>
              <w:t>КВС «-»</w:t>
            </w:r>
          </w:p>
        </w:tc>
      </w:tr>
      <w:tr w:rsidR="00F63DB4" w:rsidRPr="00F22AEA" w14:paraId="735DC02D"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7F83F35C" w14:textId="77777777" w:rsidR="00F63DB4" w:rsidRPr="00F22AEA" w:rsidRDefault="00F63DB4" w:rsidP="00F63DB4">
            <w:pPr>
              <w:spacing w:after="0" w:line="240" w:lineRule="auto"/>
              <w:ind w:left="-40"/>
              <w:jc w:val="both"/>
              <w:rPr>
                <w:rFonts w:ascii="Times New Roman" w:hAnsi="Times New Roman" w:cs="Times New Roman"/>
                <w:sz w:val="24"/>
                <w:szCs w:val="24"/>
              </w:rPr>
            </w:pPr>
            <w:r w:rsidRPr="00F22AEA">
              <w:rPr>
                <w:rFonts w:ascii="Times New Roman" w:hAnsi="Times New Roman" w:cs="Times New Roman"/>
                <w:sz w:val="24"/>
                <w:szCs w:val="24"/>
              </w:rPr>
              <w:t>ИМТ, кг/м</w:t>
            </w:r>
            <w:r w:rsidRPr="00F22AEA">
              <w:rPr>
                <w:rFonts w:ascii="Times New Roman" w:hAnsi="Times New Roman" w:cs="Times New Roman"/>
                <w:sz w:val="24"/>
                <w:szCs w:val="24"/>
                <w:vertAlign w:val="superscript"/>
              </w:rPr>
              <w:t>2</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041BFD5F"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0,28*</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40D3DD09"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0,25*</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1AD36C9A"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0,44*</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3BFA0A9D"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0,46*</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02760B7F"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0,29*</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05A3AE2E"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0,11</w:t>
            </w:r>
          </w:p>
        </w:tc>
      </w:tr>
      <w:tr w:rsidR="00F63DB4" w:rsidRPr="00F22AEA" w14:paraId="6D43D7E1"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6EA2684A" w14:textId="77777777" w:rsidR="00F63DB4" w:rsidRPr="00F22AEA" w:rsidRDefault="00F63DB4" w:rsidP="00F63DB4">
            <w:pPr>
              <w:spacing w:after="0" w:line="240" w:lineRule="auto"/>
              <w:ind w:left="-40"/>
              <w:jc w:val="both"/>
              <w:rPr>
                <w:rFonts w:ascii="Times New Roman" w:hAnsi="Times New Roman" w:cs="Times New Roman"/>
                <w:sz w:val="24"/>
                <w:szCs w:val="24"/>
              </w:rPr>
            </w:pPr>
            <w:r w:rsidRPr="00F22AEA">
              <w:rPr>
                <w:rFonts w:ascii="Times New Roman" w:hAnsi="Times New Roman" w:cs="Times New Roman"/>
                <w:sz w:val="24"/>
                <w:szCs w:val="24"/>
                <w:lang w:val="kk-KZ"/>
              </w:rPr>
              <w:t>ОТ</w:t>
            </w:r>
            <w:r w:rsidRPr="00F22AEA">
              <w:rPr>
                <w:rFonts w:ascii="Times New Roman" w:hAnsi="Times New Roman" w:cs="Times New Roman"/>
                <w:sz w:val="24"/>
                <w:szCs w:val="24"/>
              </w:rPr>
              <w:t>, см</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6787D14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0,22*</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60753889"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0,28*</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0C06B724"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0,36*</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78AC8B9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0,48*</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0E74CDF8"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0,22*</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320E64F5"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w:t>
            </w:r>
          </w:p>
        </w:tc>
      </w:tr>
      <w:tr w:rsidR="00F63DB4" w:rsidRPr="00F22AEA" w14:paraId="2A396566"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5EBDBA83" w14:textId="77777777" w:rsidR="00F63DB4" w:rsidRPr="00F22AEA" w:rsidRDefault="00F63DB4" w:rsidP="00F63DB4">
            <w:pPr>
              <w:spacing w:after="0" w:line="240" w:lineRule="auto"/>
              <w:ind w:left="-40"/>
              <w:jc w:val="both"/>
              <w:rPr>
                <w:rFonts w:ascii="Times New Roman" w:hAnsi="Times New Roman" w:cs="Times New Roman"/>
                <w:sz w:val="24"/>
                <w:szCs w:val="24"/>
              </w:rPr>
            </w:pPr>
            <w:r w:rsidRPr="00F22AEA">
              <w:rPr>
                <w:rFonts w:ascii="Times New Roman" w:hAnsi="Times New Roman" w:cs="Times New Roman"/>
                <w:sz w:val="24"/>
                <w:szCs w:val="24"/>
              </w:rPr>
              <w:t>Систолическое АД, мм.рт.ст.</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92376"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0,33*</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C2209D"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0,21*</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9EA18"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0,03</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68A5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0,49*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36DDF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0,08</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EF0255"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0,08</w:t>
            </w:r>
          </w:p>
        </w:tc>
      </w:tr>
      <w:tr w:rsidR="00F63DB4" w:rsidRPr="00F22AEA" w14:paraId="32F535A6"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76F3D0D2" w14:textId="77777777" w:rsidR="00F63DB4" w:rsidRPr="00F22AEA" w:rsidRDefault="00F63DB4" w:rsidP="00F63DB4">
            <w:pPr>
              <w:spacing w:after="0" w:line="240" w:lineRule="auto"/>
              <w:ind w:left="-40"/>
              <w:jc w:val="both"/>
              <w:rPr>
                <w:rFonts w:ascii="Times New Roman" w:hAnsi="Times New Roman" w:cs="Times New Roman"/>
                <w:sz w:val="24"/>
                <w:szCs w:val="24"/>
              </w:rPr>
            </w:pPr>
            <w:r w:rsidRPr="00F22AEA">
              <w:rPr>
                <w:rFonts w:ascii="Times New Roman" w:hAnsi="Times New Roman" w:cs="Times New Roman"/>
                <w:sz w:val="24"/>
                <w:szCs w:val="24"/>
              </w:rPr>
              <w:t xml:space="preserve">Диастолическое АД, мм.рт.ст </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EEF2B"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0,34*</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A073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0,16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44EA3"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0,01</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9726C"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0,17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75D59"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-0,02</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4E296" w14:textId="77777777" w:rsidR="00F63DB4" w:rsidRPr="00F22AEA" w:rsidRDefault="00F63DB4" w:rsidP="00F63DB4">
            <w:pPr>
              <w:spacing w:after="0" w:line="240" w:lineRule="auto"/>
              <w:ind w:firstLine="11"/>
              <w:jc w:val="center"/>
              <w:rPr>
                <w:rFonts w:ascii="Times New Roman" w:hAnsi="Times New Roman" w:cs="Times New Roman"/>
                <w:sz w:val="24"/>
                <w:szCs w:val="24"/>
                <w:lang w:val="en-US"/>
              </w:rPr>
            </w:pPr>
            <w:r w:rsidRPr="00F22AEA">
              <w:rPr>
                <w:rFonts w:ascii="Times New Roman" w:hAnsi="Times New Roman" w:cs="Times New Roman"/>
                <w:sz w:val="24"/>
                <w:szCs w:val="24"/>
                <w:lang w:val="en-US"/>
              </w:rPr>
              <w:t>0,21</w:t>
            </w:r>
          </w:p>
        </w:tc>
      </w:tr>
      <w:tr w:rsidR="00F63DB4" w:rsidRPr="00F22AEA" w14:paraId="353103E3"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0417F664" w14:textId="77777777" w:rsidR="00F63DB4" w:rsidRPr="00F22AEA" w:rsidRDefault="00F63DB4" w:rsidP="00F63DB4">
            <w:pPr>
              <w:spacing w:after="0" w:line="240" w:lineRule="auto"/>
              <w:ind w:left="-40"/>
              <w:jc w:val="both"/>
              <w:rPr>
                <w:rFonts w:ascii="Times New Roman" w:hAnsi="Times New Roman" w:cs="Times New Roman"/>
                <w:sz w:val="24"/>
                <w:szCs w:val="24"/>
              </w:rPr>
            </w:pPr>
            <w:r>
              <w:rPr>
                <w:rFonts w:ascii="Times New Roman" w:hAnsi="Times New Roman" w:cs="Times New Roman"/>
                <w:sz w:val="24"/>
                <w:szCs w:val="24"/>
              </w:rPr>
              <w:t>Натощаковая г</w:t>
            </w:r>
            <w:r w:rsidRPr="00F22AEA">
              <w:rPr>
                <w:rFonts w:ascii="Times New Roman" w:hAnsi="Times New Roman" w:cs="Times New Roman"/>
                <w:sz w:val="24"/>
                <w:szCs w:val="24"/>
              </w:rPr>
              <w:t>люкоза</w:t>
            </w:r>
            <w:r>
              <w:rPr>
                <w:rFonts w:ascii="Times New Roman" w:hAnsi="Times New Roman" w:cs="Times New Roman"/>
                <w:sz w:val="24"/>
                <w:szCs w:val="24"/>
              </w:rPr>
              <w:t>.</w:t>
            </w:r>
            <w:r w:rsidRPr="00F22AEA">
              <w:rPr>
                <w:rFonts w:ascii="Times New Roman" w:hAnsi="Times New Roman" w:cs="Times New Roman"/>
                <w:sz w:val="24"/>
                <w:szCs w:val="24"/>
              </w:rPr>
              <w:t xml:space="preserve"> ммоль/л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540454"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0,22*</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6C9D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0,29*</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EB267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lang w:val="en-US"/>
              </w:rPr>
              <w:t>0,29</w:t>
            </w:r>
            <w:r w:rsidRPr="00F22AEA">
              <w:rPr>
                <w:rFonts w:ascii="Times New Roman" w:hAnsi="Times New Roman" w:cs="Times New Roman"/>
                <w:color w:val="000000"/>
                <w:sz w:val="24"/>
                <w:szCs w:val="24"/>
              </w:rPr>
              <w:t>*</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2ECEF9"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C7180C"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lang w:val="en-US"/>
              </w:rPr>
              <w:t>0,42</w:t>
            </w:r>
            <w:r w:rsidRPr="00F22AEA">
              <w:rPr>
                <w:rFonts w:ascii="Times New Roman" w:hAnsi="Times New Roman" w:cs="Times New Roman"/>
                <w:color w:val="000000"/>
                <w:sz w:val="24"/>
                <w:szCs w:val="24"/>
              </w:rPr>
              <w: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26C48"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0,23**</w:t>
            </w:r>
          </w:p>
        </w:tc>
      </w:tr>
      <w:tr w:rsidR="00F63DB4" w:rsidRPr="00F22AEA" w14:paraId="753FC507"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346EED5D"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HbA1c</w:t>
            </w:r>
            <w:r w:rsidRPr="00F22AEA">
              <w:rPr>
                <w:rFonts w:ascii="Times New Roman" w:hAnsi="Times New Roman" w:cs="Times New Roman"/>
                <w:sz w:val="24"/>
                <w:szCs w:val="24"/>
                <w:lang w:val="en-US"/>
              </w:rPr>
              <w:t>,%</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4D0B8"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0,43*</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7E4B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0,58**</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C0A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0,4*</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C3C84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0,54**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E6A221"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0,32*</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6CC7E"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0,27*</w:t>
            </w:r>
          </w:p>
        </w:tc>
      </w:tr>
      <w:tr w:rsidR="00F63DB4" w:rsidRPr="00F22AEA" w14:paraId="67B4384D"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2A7693C8"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Инсулин,</w:t>
            </w:r>
            <w:r w:rsidRPr="00F22AEA">
              <w:rPr>
                <w:sz w:val="24"/>
                <w:szCs w:val="24"/>
              </w:rPr>
              <w:t xml:space="preserve"> </w:t>
            </w:r>
            <w:r w:rsidRPr="00F22AEA">
              <w:rPr>
                <w:rFonts w:ascii="Times New Roman" w:hAnsi="Times New Roman" w:cs="Times New Roman"/>
                <w:sz w:val="24"/>
                <w:szCs w:val="24"/>
              </w:rPr>
              <w:t>mU/L</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22102B4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lang w:val="en-US"/>
              </w:rPr>
              <w:t>0,28</w:t>
            </w:r>
            <w:r w:rsidRPr="00F22AEA">
              <w:rPr>
                <w:rFonts w:ascii="Times New Roman" w:hAnsi="Times New Roman" w:cs="Times New Roman"/>
                <w:color w:val="000000"/>
                <w:sz w:val="24"/>
                <w:szCs w:val="24"/>
              </w:rPr>
              <w:t>*</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61586761"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0,36*</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1782DD5E"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0,26*</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12730C8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0,32*</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62B5804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0,02</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6806CB5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lang w:val="en-US"/>
              </w:rPr>
              <w:t>0,2</w:t>
            </w:r>
            <w:r w:rsidRPr="00F22AEA">
              <w:rPr>
                <w:rFonts w:ascii="Times New Roman" w:hAnsi="Times New Roman" w:cs="Times New Roman"/>
                <w:color w:val="000000"/>
                <w:sz w:val="24"/>
                <w:szCs w:val="24"/>
              </w:rPr>
              <w:t>*</w:t>
            </w:r>
          </w:p>
        </w:tc>
      </w:tr>
      <w:tr w:rsidR="00F63DB4" w:rsidRPr="00F22AEA" w14:paraId="547969C7" w14:textId="77777777" w:rsidTr="00F63DB4">
        <w:trPr>
          <w:trHeight w:val="60"/>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07E0BE70" w14:textId="77777777" w:rsidR="00F63DB4" w:rsidRPr="00F22AEA" w:rsidRDefault="00F63DB4" w:rsidP="00F63DB4">
            <w:pPr>
              <w:spacing w:after="0" w:line="228" w:lineRule="auto"/>
              <w:ind w:left="-40"/>
              <w:jc w:val="both"/>
              <w:rPr>
                <w:rFonts w:ascii="Times New Roman" w:hAnsi="Times New Roman" w:cs="Times New Roman"/>
                <w:sz w:val="24"/>
                <w:szCs w:val="24"/>
                <w:lang w:val="en-US"/>
              </w:rPr>
            </w:pPr>
            <w:r w:rsidRPr="00F22AEA">
              <w:rPr>
                <w:rFonts w:ascii="Times New Roman" w:hAnsi="Times New Roman" w:cs="Times New Roman"/>
                <w:sz w:val="24"/>
                <w:szCs w:val="24"/>
                <w:lang w:val="en-US"/>
              </w:rPr>
              <w:t>H</w:t>
            </w:r>
            <w:r w:rsidRPr="00F22AEA">
              <w:rPr>
                <w:rFonts w:ascii="Times New Roman" w:hAnsi="Times New Roman" w:cs="Times New Roman"/>
                <w:sz w:val="24"/>
                <w:szCs w:val="24"/>
              </w:rPr>
              <w:t>OMA</w:t>
            </w:r>
            <w:r w:rsidRPr="00F22AEA">
              <w:rPr>
                <w:rFonts w:ascii="Times New Roman" w:hAnsi="Times New Roman" w:cs="Times New Roman"/>
                <w:sz w:val="24"/>
                <w:szCs w:val="24"/>
                <w:lang w:val="en-US"/>
              </w:rPr>
              <w:t>-IR</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53F687B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0,38*</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33C10D5C"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0,36*</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102A5DC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0,34*</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445BC56D"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0,35*</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0FB1BA4C"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0,11</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3044A4F7"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0,29**</w:t>
            </w:r>
          </w:p>
        </w:tc>
      </w:tr>
      <w:tr w:rsidR="00F63DB4" w:rsidRPr="00F22AEA" w14:paraId="3BD5C05D"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50DBCD29"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Г</w:t>
            </w:r>
            <w:r w:rsidRPr="00F22AEA">
              <w:rPr>
                <w:rFonts w:ascii="Times New Roman" w:hAnsi="Times New Roman" w:cs="Times New Roman"/>
                <w:sz w:val="24"/>
                <w:szCs w:val="24"/>
                <w:lang w:val="en-US"/>
              </w:rPr>
              <w:t>люкагон</w:t>
            </w:r>
            <w:r w:rsidRPr="00F22AEA">
              <w:rPr>
                <w:rFonts w:ascii="Times New Roman" w:hAnsi="Times New Roman" w:cs="Times New Roman"/>
                <w:sz w:val="24"/>
                <w:szCs w:val="24"/>
              </w:rPr>
              <w:t>, пг/мл</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1B5A7DE1"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0,21*</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799BEE5C"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-0,13</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6E144684"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0,27*</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1AE222F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-0,14</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70648F6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0,28*</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5CDD9624"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0,36**</w:t>
            </w:r>
          </w:p>
        </w:tc>
      </w:tr>
      <w:tr w:rsidR="00F63DB4" w:rsidRPr="00F22AEA" w14:paraId="6A4126EA"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12418F19"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С-пептид, пг/мл</w:t>
            </w:r>
          </w:p>
        </w:tc>
        <w:tc>
          <w:tcPr>
            <w:tcW w:w="611" w:type="pct"/>
            <w:tcBorders>
              <w:top w:val="single" w:sz="4" w:space="0" w:color="auto"/>
              <w:left w:val="single" w:sz="4" w:space="0" w:color="auto"/>
              <w:bottom w:val="single" w:sz="4" w:space="0" w:color="auto"/>
              <w:right w:val="single" w:sz="4" w:space="0" w:color="auto"/>
            </w:tcBorders>
            <w:shd w:val="clear" w:color="auto" w:fill="auto"/>
            <w:hideMark/>
          </w:tcPr>
          <w:p w14:paraId="781B675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0,19*</w:t>
            </w:r>
          </w:p>
        </w:tc>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4E58ED84"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0,35*</w:t>
            </w:r>
          </w:p>
        </w:tc>
        <w:tc>
          <w:tcPr>
            <w:tcW w:w="633" w:type="pct"/>
            <w:tcBorders>
              <w:top w:val="single" w:sz="4" w:space="0" w:color="auto"/>
              <w:left w:val="single" w:sz="4" w:space="0" w:color="auto"/>
              <w:bottom w:val="single" w:sz="4" w:space="0" w:color="auto"/>
              <w:right w:val="single" w:sz="4" w:space="0" w:color="auto"/>
            </w:tcBorders>
            <w:shd w:val="clear" w:color="auto" w:fill="auto"/>
            <w:hideMark/>
          </w:tcPr>
          <w:p w14:paraId="449CCA87"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0,29*</w:t>
            </w:r>
          </w:p>
        </w:tc>
        <w:tc>
          <w:tcPr>
            <w:tcW w:w="574" w:type="pct"/>
            <w:tcBorders>
              <w:top w:val="single" w:sz="4" w:space="0" w:color="auto"/>
              <w:left w:val="single" w:sz="4" w:space="0" w:color="auto"/>
              <w:bottom w:val="single" w:sz="4" w:space="0" w:color="auto"/>
              <w:right w:val="single" w:sz="4" w:space="0" w:color="auto"/>
            </w:tcBorders>
            <w:shd w:val="clear" w:color="auto" w:fill="auto"/>
            <w:hideMark/>
          </w:tcPr>
          <w:p w14:paraId="4E12744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0,34*</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14:paraId="3502F24D"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0,33*</w:t>
            </w:r>
          </w:p>
        </w:tc>
        <w:tc>
          <w:tcPr>
            <w:tcW w:w="617" w:type="pct"/>
            <w:tcBorders>
              <w:top w:val="single" w:sz="4" w:space="0" w:color="auto"/>
              <w:left w:val="single" w:sz="4" w:space="0" w:color="auto"/>
              <w:bottom w:val="single" w:sz="4" w:space="0" w:color="auto"/>
              <w:right w:val="single" w:sz="4" w:space="0" w:color="auto"/>
            </w:tcBorders>
            <w:shd w:val="clear" w:color="auto" w:fill="auto"/>
            <w:hideMark/>
          </w:tcPr>
          <w:p w14:paraId="4D16442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0,31**</w:t>
            </w:r>
          </w:p>
        </w:tc>
      </w:tr>
      <w:tr w:rsidR="00F63DB4" w:rsidRPr="00F22AEA" w14:paraId="0266A9DC"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607ED94A"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Общий холестерин, ммоль/</w:t>
            </w:r>
            <w:r w:rsidRPr="00F63DB4">
              <w:rPr>
                <w:rFonts w:ascii="Times New Roman" w:hAnsi="Times New Roman" w:cs="Times New Roman"/>
                <w:sz w:val="24"/>
                <w:szCs w:val="24"/>
              </w:rPr>
              <w:t>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62D681"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0,02</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CBFEE9"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0,02</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FF07A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0,16</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4CDA1"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0,03</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19C6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9686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0,05</w:t>
            </w:r>
          </w:p>
        </w:tc>
      </w:tr>
      <w:tr w:rsidR="00F63DB4" w:rsidRPr="00F22AEA" w14:paraId="6339CA34"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378F151E"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ХС-ЛПНП, ммоль/л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A0296"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0,11</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B1E11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0,01</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472A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0,34*</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7FB8A7"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DBB0C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0,28</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1A1238"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0,01</w:t>
            </w:r>
          </w:p>
        </w:tc>
      </w:tr>
      <w:tr w:rsidR="00F63DB4" w:rsidRPr="00F22AEA" w14:paraId="716C8E86"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3B0F2141"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ХС-ЛПВП, ммоль/л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7B97D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-0,04</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C51FD"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-0,14</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25D09"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-0,02</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97DAFD"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9090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-0,06</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9B572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w:t>
            </w:r>
          </w:p>
        </w:tc>
      </w:tr>
      <w:tr w:rsidR="00F63DB4" w:rsidRPr="00F22AEA" w14:paraId="76706B76"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6CA48C75"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ХС-ЛПОНП, ммоль/л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AD665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0,4**</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3C82A8"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0,35**</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6D3987"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0,35**</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44C95B"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D95A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4042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w:t>
            </w:r>
          </w:p>
        </w:tc>
      </w:tr>
      <w:tr w:rsidR="00F63DB4" w:rsidRPr="00F22AEA" w14:paraId="32CF3A6D"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51D79483"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Триглицериды, ммоль/л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694F2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0ED57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06D48"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0,26*</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0D3354"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0,27*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7704FD"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07583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0,07</w:t>
            </w:r>
          </w:p>
        </w:tc>
      </w:tr>
      <w:tr w:rsidR="00F63DB4" w:rsidRPr="00F22AEA" w14:paraId="54C36747"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hideMark/>
          </w:tcPr>
          <w:p w14:paraId="53012D48"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С-реактивный белок, мг/л</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32FA25"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0,08</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B3593A"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0,3*</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2BC3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0,12</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AC7CE0"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w:t>
            </w:r>
            <w:r w:rsidRPr="00F22AEA">
              <w:rPr>
                <w:rFonts w:ascii="Times New Roman" w:hAnsi="Times New Roman" w:cs="Times New Roman"/>
                <w:color w:val="000000"/>
                <w:sz w:val="24"/>
                <w:szCs w:val="24"/>
              </w:rPr>
              <w:t>0</w:t>
            </w:r>
            <w:r w:rsidRPr="00F22AEA">
              <w:rPr>
                <w:rFonts w:ascii="Times New Roman" w:hAnsi="Times New Roman" w:cs="Times New Roman"/>
                <w:color w:val="000000"/>
                <w:sz w:val="24"/>
                <w:szCs w:val="24"/>
                <w:lang w:val="en-US"/>
              </w:rPr>
              <w:t>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F7BDB"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color w:val="000000"/>
                <w:sz w:val="24"/>
                <w:szCs w:val="24"/>
                <w:lang w:val="en-US"/>
              </w:rPr>
              <w:t>0,07</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7F82A3"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-0,08</w:t>
            </w:r>
          </w:p>
        </w:tc>
      </w:tr>
      <w:tr w:rsidR="00F63DB4" w:rsidRPr="00F22AEA" w14:paraId="04EBF3C8"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tcPr>
          <w:p w14:paraId="675DF43E"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lang w:val="en-US"/>
              </w:rPr>
              <w:t>SCORE</w:t>
            </w:r>
            <w:r w:rsidRPr="00F22AEA">
              <w:rPr>
                <w:rFonts w:ascii="Times New Roman" w:hAnsi="Times New Roman" w:cs="Times New Roman"/>
                <w:sz w:val="24"/>
                <w:szCs w:val="24"/>
              </w:rPr>
              <w:t>, %</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14:paraId="1A6FEC7B"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52CFEB1F"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lang w:val="en-US"/>
              </w:rPr>
            </w:pPr>
            <w:r w:rsidRPr="00F22AEA">
              <w:rPr>
                <w:rFonts w:ascii="Times New Roman" w:hAnsi="Times New Roman" w:cs="Times New Roman"/>
                <w:sz w:val="24"/>
                <w:szCs w:val="24"/>
                <w:lang w:val="en-US"/>
              </w:rPr>
              <w:t>0</w:t>
            </w:r>
            <w:r w:rsidRPr="00F22AEA">
              <w:rPr>
                <w:rFonts w:ascii="Times New Roman" w:hAnsi="Times New Roman" w:cs="Times New Roman"/>
                <w:sz w:val="24"/>
                <w:szCs w:val="24"/>
              </w:rPr>
              <w:t>,</w:t>
            </w:r>
            <w:r w:rsidRPr="00F22AEA">
              <w:rPr>
                <w:rFonts w:ascii="Times New Roman" w:hAnsi="Times New Roman" w:cs="Times New Roman"/>
                <w:sz w:val="24"/>
                <w:szCs w:val="24"/>
                <w:lang w:val="en-US"/>
              </w:rPr>
              <w:t>57**</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0D7BE632" w14:textId="77777777" w:rsidR="00F63DB4" w:rsidRPr="00F22AEA" w:rsidRDefault="00F63DB4" w:rsidP="00F63DB4">
            <w:pPr>
              <w:spacing w:after="0" w:line="240" w:lineRule="auto"/>
              <w:ind w:firstLine="11"/>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653ACF26" w14:textId="77777777" w:rsidR="00F63DB4" w:rsidRPr="0043512D" w:rsidRDefault="00F63DB4" w:rsidP="00F63DB4">
            <w:pPr>
              <w:spacing w:after="0" w:line="240" w:lineRule="auto"/>
              <w:ind w:firstLine="11"/>
              <w:jc w:val="center"/>
              <w:rPr>
                <w:rFonts w:ascii="Times New Roman" w:hAnsi="Times New Roman" w:cs="Times New Roman"/>
                <w:color w:val="000000"/>
                <w:sz w:val="24"/>
                <w:szCs w:val="24"/>
                <w:lang w:val="en-US"/>
              </w:rPr>
            </w:pPr>
            <w:r w:rsidRPr="0043512D">
              <w:rPr>
                <w:rFonts w:ascii="Times New Roman" w:hAnsi="Times New Roman" w:cs="Times New Roman"/>
                <w:sz w:val="24"/>
                <w:szCs w:val="24"/>
                <w:lang w:val="en-US"/>
              </w:rPr>
              <w:t>0,25*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C29CD7B" w14:textId="77777777" w:rsidR="00F63DB4" w:rsidRPr="0043512D" w:rsidRDefault="00F63DB4" w:rsidP="00F63DB4">
            <w:pPr>
              <w:spacing w:after="0" w:line="240" w:lineRule="auto"/>
              <w:ind w:firstLine="11"/>
              <w:jc w:val="center"/>
              <w:rPr>
                <w:rFonts w:ascii="Times New Roman" w:hAnsi="Times New Roman" w:cs="Times New Roman"/>
                <w:color w:val="000000"/>
                <w:sz w:val="24"/>
                <w:szCs w:val="24"/>
              </w:rPr>
            </w:pPr>
            <w:r w:rsidRPr="0043512D">
              <w:rPr>
                <w:rFonts w:ascii="Times New Roman" w:hAnsi="Times New Roman" w:cs="Times New Roman"/>
                <w:color w:val="000000"/>
                <w:sz w:val="24"/>
                <w:szCs w:val="24"/>
              </w:rPr>
              <w: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0ABCB803" w14:textId="77777777" w:rsidR="00F63DB4" w:rsidRPr="0043512D" w:rsidRDefault="00F63DB4" w:rsidP="00F63DB4">
            <w:pPr>
              <w:spacing w:after="0" w:line="240" w:lineRule="auto"/>
              <w:ind w:firstLine="11"/>
              <w:jc w:val="center"/>
              <w:rPr>
                <w:rFonts w:ascii="Times New Roman" w:hAnsi="Times New Roman" w:cs="Times New Roman"/>
                <w:color w:val="000000"/>
                <w:sz w:val="24"/>
                <w:szCs w:val="24"/>
              </w:rPr>
            </w:pPr>
            <w:r w:rsidRPr="0043512D">
              <w:rPr>
                <w:rFonts w:ascii="Times New Roman" w:hAnsi="Times New Roman" w:cs="Times New Roman"/>
                <w:sz w:val="24"/>
                <w:szCs w:val="24"/>
              </w:rPr>
              <w:t>0,45</w:t>
            </w:r>
            <w:r w:rsidRPr="0043512D">
              <w:rPr>
                <w:rFonts w:ascii="Times New Roman" w:hAnsi="Times New Roman" w:cs="Times New Roman"/>
                <w:sz w:val="24"/>
                <w:szCs w:val="24"/>
                <w:lang w:val="en-US"/>
              </w:rPr>
              <w:t>*</w:t>
            </w:r>
          </w:p>
        </w:tc>
      </w:tr>
      <w:tr w:rsidR="00F63DB4" w:rsidRPr="00F22AEA" w14:paraId="48CE35B6"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tcPr>
          <w:p w14:paraId="6AF3E4F8"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ТИМ ОСА справа, мм</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14:paraId="29A3E978"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10405F50" w14:textId="77777777" w:rsidR="00F63DB4" w:rsidRPr="00F22AEA" w:rsidRDefault="00F63DB4" w:rsidP="00F63DB4">
            <w:pPr>
              <w:spacing w:after="0" w:line="240" w:lineRule="auto"/>
              <w:jc w:val="center"/>
              <w:rPr>
                <w:rFonts w:ascii="Times New Roman" w:hAnsi="Times New Roman" w:cs="Times New Roman"/>
                <w:color w:val="000000"/>
                <w:sz w:val="24"/>
                <w:szCs w:val="24"/>
                <w:lang w:val="en-US"/>
              </w:rPr>
            </w:pPr>
            <w:r w:rsidRPr="00F22AEA">
              <w:rPr>
                <w:rFonts w:ascii="Times New Roman" w:hAnsi="Times New Roman" w:cs="Times New Roman"/>
                <w:sz w:val="24"/>
                <w:szCs w:val="24"/>
                <w:lang w:val="en-US"/>
              </w:rPr>
              <w:t>0</w:t>
            </w:r>
            <w:r w:rsidRPr="00F22AEA">
              <w:rPr>
                <w:rFonts w:ascii="Times New Roman" w:hAnsi="Times New Roman" w:cs="Times New Roman"/>
                <w:sz w:val="24"/>
                <w:szCs w:val="24"/>
              </w:rPr>
              <w:t>,</w:t>
            </w:r>
            <w:r w:rsidRPr="00F22AEA">
              <w:rPr>
                <w:rFonts w:ascii="Times New Roman" w:hAnsi="Times New Roman" w:cs="Times New Roman"/>
                <w:sz w:val="24"/>
                <w:szCs w:val="24"/>
                <w:lang w:val="en-US"/>
              </w:rPr>
              <w:t>62**</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109534D1"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4717E49B" w14:textId="77777777" w:rsidR="00F63DB4" w:rsidRPr="0043512D" w:rsidRDefault="00F63DB4" w:rsidP="00F63DB4">
            <w:pPr>
              <w:spacing w:after="0" w:line="240" w:lineRule="auto"/>
              <w:jc w:val="center"/>
              <w:rPr>
                <w:rFonts w:ascii="Times New Roman" w:hAnsi="Times New Roman" w:cs="Times New Roman"/>
                <w:color w:val="000000"/>
                <w:sz w:val="24"/>
                <w:szCs w:val="24"/>
                <w:lang w:val="en-US"/>
              </w:rPr>
            </w:pPr>
            <w:r w:rsidRPr="0043512D">
              <w:rPr>
                <w:rFonts w:ascii="Times New Roman" w:hAnsi="Times New Roman" w:cs="Times New Roman"/>
                <w:sz w:val="24"/>
                <w:szCs w:val="24"/>
                <w:lang w:val="en-US"/>
              </w:rPr>
              <w:t>0,01</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AA9EE5D"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color w:val="000000"/>
                <w:sz w:val="24"/>
                <w:szCs w:val="24"/>
              </w:rPr>
              <w: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642A60BE"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sz w:val="24"/>
                <w:szCs w:val="24"/>
                <w:lang w:val="en-US"/>
              </w:rPr>
              <w:t>0,02</w:t>
            </w:r>
          </w:p>
        </w:tc>
      </w:tr>
      <w:tr w:rsidR="00F63DB4" w:rsidRPr="00F22AEA" w14:paraId="424255BB"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tcPr>
          <w:p w14:paraId="29EF550B"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ТИМ ОСА слева, мм</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14:paraId="5D9E5D3D"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1F6BC9A0" w14:textId="77777777" w:rsidR="00F63DB4" w:rsidRPr="00F22AEA" w:rsidRDefault="00F63DB4" w:rsidP="00F63DB4">
            <w:pPr>
              <w:spacing w:after="0" w:line="240" w:lineRule="auto"/>
              <w:jc w:val="center"/>
              <w:rPr>
                <w:rFonts w:ascii="Times New Roman" w:hAnsi="Times New Roman" w:cs="Times New Roman"/>
                <w:color w:val="000000"/>
                <w:sz w:val="24"/>
                <w:szCs w:val="24"/>
                <w:lang w:val="en-US"/>
              </w:rPr>
            </w:pPr>
            <w:r w:rsidRPr="00F22AEA">
              <w:rPr>
                <w:rFonts w:ascii="Times New Roman" w:hAnsi="Times New Roman" w:cs="Times New Roman"/>
                <w:sz w:val="24"/>
                <w:szCs w:val="24"/>
                <w:lang w:val="en-US"/>
              </w:rPr>
              <w:t>0</w:t>
            </w:r>
            <w:r w:rsidRPr="00F22AEA">
              <w:rPr>
                <w:rFonts w:ascii="Times New Roman" w:hAnsi="Times New Roman" w:cs="Times New Roman"/>
                <w:sz w:val="24"/>
                <w:szCs w:val="24"/>
              </w:rPr>
              <w:t>,</w:t>
            </w:r>
            <w:r w:rsidRPr="00F22AEA">
              <w:rPr>
                <w:rFonts w:ascii="Times New Roman" w:hAnsi="Times New Roman" w:cs="Times New Roman"/>
                <w:sz w:val="24"/>
                <w:szCs w:val="24"/>
                <w:lang w:val="en-US"/>
              </w:rPr>
              <w:t>85**</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0522B826"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1FFF460D" w14:textId="77777777" w:rsidR="00F63DB4" w:rsidRPr="0043512D" w:rsidRDefault="00F63DB4" w:rsidP="00F63DB4">
            <w:pPr>
              <w:spacing w:after="0" w:line="240" w:lineRule="auto"/>
              <w:jc w:val="center"/>
              <w:rPr>
                <w:rFonts w:ascii="Times New Roman" w:hAnsi="Times New Roman" w:cs="Times New Roman"/>
                <w:color w:val="000000"/>
                <w:sz w:val="24"/>
                <w:szCs w:val="24"/>
                <w:lang w:val="en-US"/>
              </w:rPr>
            </w:pPr>
            <w:r w:rsidRPr="0043512D">
              <w:rPr>
                <w:rFonts w:ascii="Times New Roman" w:hAnsi="Times New Roman" w:cs="Times New Roman"/>
                <w:sz w:val="24"/>
                <w:szCs w:val="24"/>
                <w:lang w:val="en-US"/>
              </w:rPr>
              <w:t>0,23*</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F2F15B3"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color w:val="000000"/>
                <w:sz w:val="24"/>
                <w:szCs w:val="24"/>
              </w:rPr>
              <w: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6C60379C"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sz w:val="24"/>
                <w:szCs w:val="24"/>
                <w:lang w:val="en-US"/>
              </w:rPr>
              <w:t>0,2*</w:t>
            </w:r>
          </w:p>
        </w:tc>
      </w:tr>
      <w:tr w:rsidR="00F63DB4" w:rsidRPr="00F22AEA" w14:paraId="2C1A752C" w14:textId="77777777" w:rsidTr="00F63DB4">
        <w:trPr>
          <w:jc w:val="center"/>
        </w:trPr>
        <w:tc>
          <w:tcPr>
            <w:tcW w:w="1329" w:type="pct"/>
            <w:tcBorders>
              <w:top w:val="single" w:sz="4" w:space="0" w:color="auto"/>
              <w:left w:val="single" w:sz="4" w:space="0" w:color="auto"/>
              <w:bottom w:val="single" w:sz="4" w:space="0" w:color="auto"/>
              <w:right w:val="single" w:sz="4" w:space="0" w:color="auto"/>
            </w:tcBorders>
            <w:shd w:val="clear" w:color="auto" w:fill="auto"/>
          </w:tcPr>
          <w:p w14:paraId="05DFBCBB" w14:textId="77777777" w:rsidR="00F63DB4" w:rsidRPr="00F22AEA" w:rsidRDefault="00F63DB4" w:rsidP="00F63DB4">
            <w:pPr>
              <w:spacing w:after="0" w:line="228" w:lineRule="auto"/>
              <w:ind w:left="-40"/>
              <w:jc w:val="both"/>
              <w:rPr>
                <w:rFonts w:ascii="Times New Roman" w:hAnsi="Times New Roman" w:cs="Times New Roman"/>
                <w:sz w:val="24"/>
                <w:szCs w:val="24"/>
              </w:rPr>
            </w:pPr>
            <w:r w:rsidRPr="00F22AEA">
              <w:rPr>
                <w:rFonts w:ascii="Times New Roman" w:hAnsi="Times New Roman" w:cs="Times New Roman"/>
                <w:sz w:val="24"/>
                <w:szCs w:val="24"/>
              </w:rPr>
              <w:t xml:space="preserve">Атеросклероз, да/нет </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14:paraId="73580495"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12B4C03E" w14:textId="77777777" w:rsidR="00F63DB4" w:rsidRPr="00F22AEA" w:rsidRDefault="00F63DB4" w:rsidP="00F63DB4">
            <w:pPr>
              <w:spacing w:after="0" w:line="240" w:lineRule="auto"/>
              <w:jc w:val="center"/>
              <w:rPr>
                <w:rFonts w:ascii="Times New Roman" w:hAnsi="Times New Roman" w:cs="Times New Roman"/>
                <w:color w:val="000000"/>
                <w:sz w:val="24"/>
                <w:szCs w:val="24"/>
                <w:lang w:val="en-US"/>
              </w:rPr>
            </w:pPr>
            <w:r w:rsidRPr="00F22AEA">
              <w:rPr>
                <w:rFonts w:ascii="Times New Roman" w:hAnsi="Times New Roman" w:cs="Times New Roman"/>
                <w:sz w:val="24"/>
                <w:szCs w:val="24"/>
                <w:lang w:val="en-US"/>
              </w:rPr>
              <w:t>0</w:t>
            </w:r>
            <w:r w:rsidRPr="00F22AEA">
              <w:rPr>
                <w:rFonts w:ascii="Times New Roman" w:hAnsi="Times New Roman" w:cs="Times New Roman"/>
                <w:sz w:val="24"/>
                <w:szCs w:val="24"/>
              </w:rPr>
              <w:t>,</w:t>
            </w:r>
            <w:r w:rsidRPr="00F22AEA">
              <w:rPr>
                <w:rFonts w:ascii="Times New Roman" w:hAnsi="Times New Roman" w:cs="Times New Roman"/>
                <w:sz w:val="24"/>
                <w:szCs w:val="24"/>
                <w:lang w:val="en-US"/>
              </w:rPr>
              <w:t>85**</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3B3FC498" w14:textId="77777777" w:rsidR="00F63DB4" w:rsidRPr="00F22AEA" w:rsidRDefault="00F63DB4" w:rsidP="00F63DB4">
            <w:pPr>
              <w:spacing w:after="0" w:line="240" w:lineRule="auto"/>
              <w:jc w:val="center"/>
              <w:rPr>
                <w:rFonts w:ascii="Times New Roman" w:hAnsi="Times New Roman" w:cs="Times New Roman"/>
                <w:color w:val="000000"/>
                <w:sz w:val="24"/>
                <w:szCs w:val="24"/>
              </w:rPr>
            </w:pPr>
            <w:r w:rsidRPr="00F22AEA">
              <w:rPr>
                <w:rFonts w:ascii="Times New Roman" w:hAnsi="Times New Roman" w:cs="Times New Roman"/>
                <w:color w:val="000000"/>
                <w:sz w:val="24"/>
                <w:szCs w:val="24"/>
              </w:rPr>
              <w:t>-</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1865CC4B" w14:textId="77777777" w:rsidR="00F63DB4" w:rsidRPr="0043512D" w:rsidRDefault="00F63DB4" w:rsidP="00F63DB4">
            <w:pPr>
              <w:spacing w:after="0" w:line="240" w:lineRule="auto"/>
              <w:jc w:val="center"/>
              <w:rPr>
                <w:rFonts w:ascii="Times New Roman" w:hAnsi="Times New Roman" w:cs="Times New Roman"/>
                <w:color w:val="000000"/>
                <w:sz w:val="24"/>
                <w:szCs w:val="24"/>
                <w:lang w:val="en-US"/>
              </w:rPr>
            </w:pPr>
            <w:r w:rsidRPr="0043512D">
              <w:rPr>
                <w:rFonts w:ascii="Times New Roman" w:hAnsi="Times New Roman" w:cs="Times New Roman"/>
                <w:sz w:val="24"/>
                <w:szCs w:val="24"/>
                <w:lang w:val="en-US"/>
              </w:rPr>
              <w:t>0,26*</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45B2141"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color w:val="000000"/>
                <w:sz w:val="24"/>
                <w:szCs w:val="24"/>
              </w:rPr>
              <w: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07178373" w14:textId="77777777" w:rsidR="00F63DB4" w:rsidRPr="0043512D" w:rsidRDefault="00F63DB4" w:rsidP="00F63DB4">
            <w:pPr>
              <w:spacing w:after="0" w:line="240" w:lineRule="auto"/>
              <w:jc w:val="center"/>
              <w:rPr>
                <w:rFonts w:ascii="Times New Roman" w:hAnsi="Times New Roman" w:cs="Times New Roman"/>
                <w:color w:val="000000"/>
                <w:sz w:val="24"/>
                <w:szCs w:val="24"/>
              </w:rPr>
            </w:pPr>
            <w:r w:rsidRPr="0043512D">
              <w:rPr>
                <w:rFonts w:ascii="Times New Roman" w:hAnsi="Times New Roman" w:cs="Times New Roman"/>
                <w:sz w:val="24"/>
                <w:szCs w:val="24"/>
                <w:lang w:val="en-US"/>
              </w:rPr>
              <w:t>0,3</w:t>
            </w:r>
            <w:r w:rsidRPr="0043512D">
              <w:rPr>
                <w:rFonts w:ascii="Times New Roman" w:hAnsi="Times New Roman" w:cs="Times New Roman"/>
                <w:sz w:val="24"/>
                <w:szCs w:val="24"/>
              </w:rPr>
              <w:t>9</w:t>
            </w:r>
            <w:r w:rsidRPr="0043512D">
              <w:rPr>
                <w:rFonts w:ascii="Times New Roman" w:hAnsi="Times New Roman" w:cs="Times New Roman"/>
                <w:sz w:val="24"/>
                <w:szCs w:val="24"/>
                <w:lang w:val="en-US"/>
              </w:rPr>
              <w:t>*</w:t>
            </w:r>
          </w:p>
        </w:tc>
      </w:tr>
      <w:tr w:rsidR="00F63DB4" w14:paraId="57153D58" w14:textId="77777777" w:rsidTr="00F63DB4">
        <w:trPr>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14:paraId="0E0DDAC6" w14:textId="77777777" w:rsidR="00F63DB4" w:rsidRPr="00F63DB4" w:rsidRDefault="00F63DB4" w:rsidP="00F63DB4">
            <w:pPr>
              <w:spacing w:after="0" w:line="240" w:lineRule="auto"/>
              <w:ind w:firstLine="567"/>
              <w:jc w:val="both"/>
              <w:rPr>
                <w:rFonts w:ascii="Times New Roman" w:hAnsi="Times New Roman" w:cs="Times New Roman"/>
                <w:sz w:val="24"/>
                <w:szCs w:val="24"/>
              </w:rPr>
            </w:pPr>
            <w:r w:rsidRPr="00F63DB4">
              <w:rPr>
                <w:rFonts w:ascii="Times New Roman" w:hAnsi="Times New Roman" w:cs="Times New Roman"/>
                <w:sz w:val="24"/>
                <w:szCs w:val="24"/>
              </w:rPr>
              <w:t xml:space="preserve">* ‒ </w:t>
            </w:r>
            <w:r w:rsidRPr="00F63DB4">
              <w:rPr>
                <w:rFonts w:ascii="Times New Roman" w:hAnsi="Times New Roman" w:cs="Times New Roman"/>
                <w:sz w:val="24"/>
                <w:szCs w:val="24"/>
                <w:lang w:val="en-US"/>
              </w:rPr>
              <w:t>p</w:t>
            </w:r>
            <w:r w:rsidRPr="00F63DB4">
              <w:rPr>
                <w:rFonts w:ascii="Times New Roman" w:hAnsi="Times New Roman" w:cs="Times New Roman"/>
                <w:sz w:val="24"/>
                <w:szCs w:val="24"/>
              </w:rPr>
              <w:t xml:space="preserve">&lt;0,05;  </w:t>
            </w:r>
          </w:p>
          <w:p w14:paraId="448EA3D6" w14:textId="77777777" w:rsidR="00F63DB4" w:rsidRPr="00F63DB4" w:rsidRDefault="00F63DB4" w:rsidP="00F63DB4">
            <w:pPr>
              <w:spacing w:after="0" w:line="240" w:lineRule="auto"/>
              <w:ind w:firstLine="567"/>
              <w:jc w:val="both"/>
              <w:rPr>
                <w:rFonts w:ascii="Times New Roman" w:hAnsi="Times New Roman" w:cs="Times New Roman"/>
                <w:sz w:val="24"/>
                <w:szCs w:val="24"/>
              </w:rPr>
            </w:pPr>
            <w:r w:rsidRPr="00F63DB4">
              <w:rPr>
                <w:rFonts w:ascii="Times New Roman" w:hAnsi="Times New Roman" w:cs="Times New Roman"/>
                <w:b/>
                <w:sz w:val="24"/>
                <w:szCs w:val="24"/>
              </w:rPr>
              <w:t xml:space="preserve">**‒ </w:t>
            </w:r>
            <w:r w:rsidRPr="00F63DB4">
              <w:rPr>
                <w:rFonts w:ascii="Times New Roman" w:hAnsi="Times New Roman" w:cs="Times New Roman"/>
                <w:sz w:val="24"/>
                <w:szCs w:val="24"/>
                <w:lang w:val="en-US"/>
              </w:rPr>
              <w:t>p</w:t>
            </w:r>
            <w:r w:rsidRPr="00F63DB4">
              <w:rPr>
                <w:rFonts w:ascii="Times New Roman" w:hAnsi="Times New Roman" w:cs="Times New Roman"/>
                <w:sz w:val="24"/>
                <w:szCs w:val="24"/>
              </w:rPr>
              <w:t xml:space="preserve"> &lt;0,001; </w:t>
            </w:r>
          </w:p>
          <w:p w14:paraId="2F3034A4" w14:textId="77777777" w:rsidR="00F63DB4" w:rsidRDefault="00F63DB4" w:rsidP="00F63DB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Примечания:</w:t>
            </w:r>
          </w:p>
          <w:p w14:paraId="676040A2" w14:textId="77777777" w:rsidR="00F63DB4" w:rsidRDefault="00F63DB4" w:rsidP="00F63DB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F63DB4">
              <w:rPr>
                <w:rFonts w:ascii="Times New Roman" w:hAnsi="Times New Roman" w:cs="Times New Roman"/>
                <w:sz w:val="24"/>
                <w:szCs w:val="24"/>
                <w:lang w:val="en-US"/>
              </w:rPr>
              <w:t>SCORE</w:t>
            </w:r>
            <w:r w:rsidRPr="00F63DB4">
              <w:rPr>
                <w:rFonts w:ascii="Times New Roman" w:hAnsi="Times New Roman" w:cs="Times New Roman"/>
                <w:sz w:val="24"/>
                <w:szCs w:val="24"/>
              </w:rPr>
              <w:t>- кардиоваскулярный риск</w:t>
            </w:r>
            <w:r>
              <w:rPr>
                <w:rFonts w:ascii="Times New Roman" w:hAnsi="Times New Roman" w:cs="Times New Roman"/>
                <w:sz w:val="24"/>
                <w:szCs w:val="24"/>
              </w:rPr>
              <w:t>.</w:t>
            </w:r>
          </w:p>
          <w:p w14:paraId="729C6482" w14:textId="77777777" w:rsidR="00F63DB4" w:rsidRPr="00F63DB4" w:rsidRDefault="00F63DB4" w:rsidP="00F63DB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F63DB4">
              <w:rPr>
                <w:rFonts w:ascii="Times New Roman" w:hAnsi="Times New Roman" w:cs="Times New Roman"/>
                <w:sz w:val="24"/>
                <w:szCs w:val="24"/>
              </w:rPr>
              <w:t xml:space="preserve">ТИМ ОСА и </w:t>
            </w:r>
            <w:r w:rsidRPr="00F63DB4">
              <w:rPr>
                <w:rFonts w:ascii="Times New Roman" w:hAnsi="Times New Roman" w:cs="Times New Roman"/>
                <w:sz w:val="24"/>
                <w:szCs w:val="24"/>
                <w:lang w:val="en-US"/>
              </w:rPr>
              <w:t>SCORE</w:t>
            </w:r>
            <w:r w:rsidRPr="00F63DB4">
              <w:rPr>
                <w:rFonts w:ascii="Times New Roman" w:hAnsi="Times New Roman" w:cs="Times New Roman"/>
                <w:sz w:val="24"/>
                <w:szCs w:val="24"/>
              </w:rPr>
              <w:t xml:space="preserve"> определялись</w:t>
            </w:r>
            <w:r>
              <w:rPr>
                <w:rFonts w:ascii="Times New Roman" w:hAnsi="Times New Roman" w:cs="Times New Roman"/>
                <w:sz w:val="24"/>
                <w:szCs w:val="24"/>
              </w:rPr>
              <w:t xml:space="preserve"> только у пациентов без событий.</w:t>
            </w:r>
          </w:p>
          <w:p w14:paraId="74C8D160" w14:textId="77777777" w:rsidR="00F63DB4" w:rsidRPr="001733D0" w:rsidRDefault="00F63DB4" w:rsidP="00F63DB4">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3. </w:t>
            </w:r>
            <w:r w:rsidRPr="00F63DB4">
              <w:rPr>
                <w:rFonts w:ascii="Times New Roman" w:hAnsi="Times New Roman" w:cs="Times New Roman"/>
                <w:sz w:val="24"/>
                <w:szCs w:val="24"/>
              </w:rPr>
              <w:t>Коэффициент корреляции Спирмана (</w:t>
            </w:r>
            <w:r w:rsidRPr="00F63DB4">
              <w:rPr>
                <w:rFonts w:ascii="Times New Roman" w:hAnsi="Times New Roman" w:cs="Times New Roman"/>
                <w:sz w:val="24"/>
                <w:szCs w:val="24"/>
                <w:lang w:val="en-US"/>
              </w:rPr>
              <w:t>r</w:t>
            </w:r>
            <w:r w:rsidRPr="00F63DB4">
              <w:rPr>
                <w:rFonts w:ascii="Times New Roman" w:hAnsi="Times New Roman" w:cs="Times New Roman"/>
                <w:sz w:val="24"/>
                <w:szCs w:val="24"/>
              </w:rPr>
              <w:t>)</w:t>
            </w:r>
          </w:p>
        </w:tc>
      </w:tr>
    </w:tbl>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101F39" w14:paraId="391862F3" w14:textId="77777777" w:rsidTr="00F63DB4">
        <w:tc>
          <w:tcPr>
            <w:tcW w:w="9855" w:type="dxa"/>
          </w:tcPr>
          <w:p w14:paraId="0D4112D4" w14:textId="77777777" w:rsidR="00101F39" w:rsidRDefault="00101F39" w:rsidP="00F63DB4">
            <w:pPr>
              <w:spacing w:after="0" w:line="240" w:lineRule="auto"/>
              <w:jc w:val="center"/>
              <w:rPr>
                <w:rFonts w:ascii="Times New Roman" w:hAnsi="Times New Roman" w:cs="Times New Roman"/>
                <w:noProof/>
              </w:rPr>
            </w:pPr>
            <w:r>
              <w:rPr>
                <w:noProof/>
                <w:lang w:val="en-US" w:eastAsia="en-US"/>
              </w:rPr>
              <w:lastRenderedPageBreak/>
              <w:drawing>
                <wp:inline distT="0" distB="0" distL="0" distR="0" wp14:anchorId="65CEA8CA" wp14:editId="42C35736">
                  <wp:extent cx="5518206" cy="4397071"/>
                  <wp:effectExtent l="0" t="0" r="635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557" t="2670" r="4769" b="-1068"/>
                          <a:stretch/>
                        </pic:blipFill>
                        <pic:spPr bwMode="auto">
                          <a:xfrm>
                            <a:off x="0" y="0"/>
                            <a:ext cx="5517252" cy="4396311"/>
                          </a:xfrm>
                          <a:prstGeom prst="rect">
                            <a:avLst/>
                          </a:prstGeom>
                          <a:ln>
                            <a:noFill/>
                          </a:ln>
                          <a:extLst>
                            <a:ext uri="{53640926-AAD7-44D8-BBD7-CCE9431645EC}">
                              <a14:shadowObscured xmlns:a14="http://schemas.microsoft.com/office/drawing/2010/main"/>
                            </a:ext>
                          </a:extLst>
                        </pic:spPr>
                      </pic:pic>
                    </a:graphicData>
                  </a:graphic>
                </wp:inline>
              </w:drawing>
            </w:r>
          </w:p>
          <w:p w14:paraId="7E4BA88D" w14:textId="77777777" w:rsidR="00325FCD" w:rsidRDefault="00325FCD" w:rsidP="00325FCD">
            <w:pPr>
              <w:spacing w:after="0" w:line="240" w:lineRule="auto"/>
              <w:ind w:firstLine="1560"/>
              <w:jc w:val="both"/>
              <w:rPr>
                <w:rFonts w:ascii="Times New Roman" w:hAnsi="Times New Roman" w:cs="Times New Roman"/>
                <w:sz w:val="28"/>
                <w:szCs w:val="28"/>
              </w:rPr>
            </w:pPr>
            <w:r>
              <w:rPr>
                <w:noProof/>
                <w:lang w:val="en-US" w:eastAsia="en-US"/>
              </w:rPr>
              <mc:AlternateContent>
                <mc:Choice Requires="wps">
                  <w:drawing>
                    <wp:anchor distT="0" distB="0" distL="114300" distR="114300" simplePos="0" relativeHeight="251673600" behindDoc="0" locked="0" layoutInCell="1" allowOverlap="1" wp14:anchorId="6BF93832" wp14:editId="3B5EB970">
                      <wp:simplePos x="0" y="0"/>
                      <wp:positionH relativeFrom="column">
                        <wp:posOffset>3278505</wp:posOffset>
                      </wp:positionH>
                      <wp:positionV relativeFrom="paragraph">
                        <wp:posOffset>137160</wp:posOffset>
                      </wp:positionV>
                      <wp:extent cx="306705" cy="299720"/>
                      <wp:effectExtent l="0" t="0" r="17145" b="24130"/>
                      <wp:wrapNone/>
                      <wp:docPr id="7" name="Овал 7"/>
                      <wp:cNvGraphicFramePr/>
                      <a:graphic xmlns:a="http://schemas.openxmlformats.org/drawingml/2006/main">
                        <a:graphicData uri="http://schemas.microsoft.com/office/word/2010/wordprocessingShape">
                          <wps:wsp>
                            <wps:cNvSpPr/>
                            <wps:spPr>
                              <a:xfrm>
                                <a:off x="0" y="0"/>
                                <a:ext cx="306705" cy="299720"/>
                              </a:xfrm>
                              <a:prstGeom prst="ellipse">
                                <a:avLst/>
                              </a:prstGeom>
                              <a:solidFill>
                                <a:srgbClr val="E85E6B"/>
                              </a:solidFill>
                              <a:ln>
                                <a:solidFill>
                                  <a:srgbClr val="E85E6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406D34" id="Овал 7" o:spid="_x0000_s1026" style="position:absolute;margin-left:258.15pt;margin-top:10.8pt;width:24.15pt;height:2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" fillcolor="#e85e6b" strokecolor="#e85e6b" strokeweight="1pt">
                      <v:stroke joinstyle="miter"/>
                    </v:oval>
                  </w:pict>
                </mc:Fallback>
              </mc:AlternateContent>
            </w:r>
            <w:r>
              <w:rPr>
                <w:noProof/>
                <w:lang w:val="en-US" w:eastAsia="en-US"/>
              </w:rPr>
              <mc:AlternateContent>
                <mc:Choice Requires="wps">
                  <w:drawing>
                    <wp:anchor distT="0" distB="0" distL="114300" distR="114300" simplePos="0" relativeHeight="251672576" behindDoc="0" locked="0" layoutInCell="1" allowOverlap="1" wp14:anchorId="046EBD90" wp14:editId="276AFBCE">
                      <wp:simplePos x="0" y="0"/>
                      <wp:positionH relativeFrom="column">
                        <wp:posOffset>1939925</wp:posOffset>
                      </wp:positionH>
                      <wp:positionV relativeFrom="paragraph">
                        <wp:posOffset>137160</wp:posOffset>
                      </wp:positionV>
                      <wp:extent cx="318135" cy="300355"/>
                      <wp:effectExtent l="0" t="0" r="24765" b="23495"/>
                      <wp:wrapNone/>
                      <wp:docPr id="8" name="Овал 8"/>
                      <wp:cNvGraphicFramePr/>
                      <a:graphic xmlns:a="http://schemas.openxmlformats.org/drawingml/2006/main">
                        <a:graphicData uri="http://schemas.microsoft.com/office/word/2010/wordprocessingShape">
                          <wps:wsp>
                            <wps:cNvSpPr/>
                            <wps:spPr>
                              <a:xfrm>
                                <a:off x="0" y="0"/>
                                <a:ext cx="318135" cy="300355"/>
                              </a:xfrm>
                              <a:prstGeom prst="ellipse">
                                <a:avLst/>
                              </a:prstGeom>
                              <a:solidFill>
                                <a:schemeClr val="accent4">
                                  <a:lumMod val="40000"/>
                                  <a:lumOff val="60000"/>
                                </a:schemeClr>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292994" id="Овал 8" o:spid="_x0000_s1026" style="position:absolute;margin-left:152.75pt;margin-top:10.8pt;width:25.05pt;height:23.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" fillcolor="#ffe599 [1303]" strokecolor="#ffe599 [1303]" strokeweight="1pt">
                      <v:stroke joinstyle="miter"/>
                    </v:oval>
                  </w:pict>
                </mc:Fallback>
              </mc:AlternateContent>
            </w:r>
            <w:r>
              <w:rPr>
                <w:noProof/>
                <w:lang w:val="en-US" w:eastAsia="en-US"/>
              </w:rPr>
              <mc:AlternateContent>
                <mc:Choice Requires="wps">
                  <w:drawing>
                    <wp:anchor distT="0" distB="0" distL="114300" distR="114300" simplePos="0" relativeHeight="251671552" behindDoc="0" locked="0" layoutInCell="1" allowOverlap="1" wp14:anchorId="4E4AD40B" wp14:editId="27B58B68">
                      <wp:simplePos x="0" y="0"/>
                      <wp:positionH relativeFrom="column">
                        <wp:posOffset>459740</wp:posOffset>
                      </wp:positionH>
                      <wp:positionV relativeFrom="paragraph">
                        <wp:posOffset>137795</wp:posOffset>
                      </wp:positionV>
                      <wp:extent cx="318135" cy="300355"/>
                      <wp:effectExtent l="0" t="0" r="24765" b="23495"/>
                      <wp:wrapNone/>
                      <wp:docPr id="9" name="Овал 9"/>
                      <wp:cNvGraphicFramePr/>
                      <a:graphic xmlns:a="http://schemas.openxmlformats.org/drawingml/2006/main">
                        <a:graphicData uri="http://schemas.microsoft.com/office/word/2010/wordprocessingShape">
                          <wps:wsp>
                            <wps:cNvSpPr/>
                            <wps:spPr>
                              <a:xfrm>
                                <a:off x="0" y="0"/>
                                <a:ext cx="318135" cy="300355"/>
                              </a:xfrm>
                              <a:prstGeom prst="ellipse">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9B57D3" id="Овал 9" o:spid="_x0000_s1026" style="position:absolute;margin-left:36.2pt;margin-top:10.85pt;width:25.05pt;height:23.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" fillcolor="#a8d08d [1945]" strokecolor="#a8d08d [1945]" strokeweight="1pt">
                      <v:stroke joinstyle="miter"/>
                    </v:oval>
                  </w:pict>
                </mc:Fallback>
              </mc:AlternateContent>
            </w:r>
          </w:p>
          <w:p w14:paraId="1C60653C" w14:textId="0440AC42" w:rsidR="00101F39" w:rsidRPr="00325FCD" w:rsidRDefault="00325FCD" w:rsidP="00325FCD">
            <w:pPr>
              <w:spacing w:after="0" w:line="240" w:lineRule="auto"/>
              <w:ind w:firstLine="1418"/>
              <w:jc w:val="both"/>
              <w:rPr>
                <w:rFonts w:ascii="Times New Roman" w:hAnsi="Times New Roman" w:cs="Times New Roman"/>
                <w:sz w:val="28"/>
                <w:szCs w:val="28"/>
              </w:rPr>
            </w:pPr>
            <w:r>
              <w:rPr>
                <w:rFonts w:ascii="Times New Roman" w:hAnsi="Times New Roman" w:cs="Times New Roman"/>
                <w:noProof/>
              </w:rPr>
              <w:t>- сильная связь;           - средняя связь;           - слабая связь</w:t>
            </w:r>
          </w:p>
        </w:tc>
      </w:tr>
    </w:tbl>
    <w:p w14:paraId="7798C7EF" w14:textId="77777777" w:rsidR="00101F39" w:rsidRPr="00325FCD" w:rsidRDefault="00101F39" w:rsidP="00101F39">
      <w:pPr>
        <w:spacing w:after="0" w:line="240" w:lineRule="auto"/>
        <w:jc w:val="both"/>
        <w:rPr>
          <w:rFonts w:ascii="Times New Roman" w:hAnsi="Times New Roman" w:cs="Times New Roman"/>
          <w:sz w:val="16"/>
          <w:szCs w:val="16"/>
        </w:rPr>
      </w:pPr>
    </w:p>
    <w:p w14:paraId="3B3B1CDA" w14:textId="22AC68CC" w:rsidR="00101F39" w:rsidRDefault="00101F39" w:rsidP="00101F3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6 </w:t>
      </w:r>
      <w:r w:rsidR="00325FCD">
        <w:rPr>
          <w:rFonts w:ascii="Times New Roman" w:hAnsi="Times New Roman" w:cs="Times New Roman"/>
          <w:sz w:val="28"/>
          <w:szCs w:val="28"/>
        </w:rPr>
        <w:t xml:space="preserve">‒ </w:t>
      </w:r>
      <w:r>
        <w:rPr>
          <w:rFonts w:ascii="Times New Roman" w:hAnsi="Times New Roman" w:cs="Times New Roman"/>
          <w:sz w:val="28"/>
          <w:szCs w:val="28"/>
        </w:rPr>
        <w:t>Корреляционный анализ факторов, влияющих на уровень маркеров эндотелиальной дисфункции, толщину интимы медии в группах пациентов с предиабетом и без кардиоваскулярных событий</w:t>
      </w:r>
    </w:p>
    <w:p w14:paraId="79BB7F25" w14:textId="77777777" w:rsidR="00325FCD" w:rsidRPr="00325FCD" w:rsidRDefault="00325FCD" w:rsidP="00631057">
      <w:pPr>
        <w:spacing w:after="0" w:line="240" w:lineRule="auto"/>
        <w:jc w:val="both"/>
        <w:rPr>
          <w:rFonts w:ascii="Times New Roman" w:hAnsi="Times New Roman" w:cs="Times New Roman"/>
          <w:noProof/>
          <w:sz w:val="16"/>
          <w:szCs w:val="16"/>
        </w:rPr>
      </w:pPr>
    </w:p>
    <w:p w14:paraId="70DAAE94" w14:textId="00EE70A3" w:rsidR="0002742C" w:rsidRPr="00325FCD" w:rsidRDefault="00325FCD" w:rsidP="00325FCD">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t xml:space="preserve">Примечание – </w:t>
      </w:r>
      <w:r w:rsidRPr="00325FCD">
        <w:rPr>
          <w:rFonts w:ascii="Times New Roman" w:hAnsi="Times New Roman" w:cs="Times New Roman"/>
          <w:noProof/>
          <w:sz w:val="24"/>
          <w:szCs w:val="24"/>
        </w:rPr>
        <w:t>Жирный курсив статистически значимая связь</w:t>
      </w:r>
    </w:p>
    <w:p w14:paraId="7AB1CD59" w14:textId="77777777" w:rsidR="00325FCD" w:rsidRDefault="00325FCD" w:rsidP="00325FCD">
      <w:pPr>
        <w:spacing w:after="0" w:line="240" w:lineRule="auto"/>
        <w:ind w:firstLine="709"/>
        <w:jc w:val="both"/>
        <w:rPr>
          <w:rFonts w:ascii="Times New Roman" w:hAnsi="Times New Roman" w:cs="Times New Roman"/>
          <w:sz w:val="28"/>
          <w:szCs w:val="28"/>
        </w:rPr>
      </w:pPr>
    </w:p>
    <w:p w14:paraId="4A4C7287" w14:textId="77777777" w:rsidR="00101F39" w:rsidRDefault="00101F39" w:rsidP="00325F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пациентов 2 группы с предиабетом для биомаркера </w:t>
      </w:r>
      <w:r>
        <w:rPr>
          <w:rFonts w:ascii="Times New Roman" w:hAnsi="Times New Roman" w:cs="Times New Roman"/>
          <w:sz w:val="28"/>
          <w:szCs w:val="28"/>
          <w:lang w:val="en-US"/>
        </w:rPr>
        <w:t>Endocan</w:t>
      </w:r>
      <w:r>
        <w:rPr>
          <w:rFonts w:ascii="Times New Roman" w:hAnsi="Times New Roman" w:cs="Times New Roman"/>
          <w:sz w:val="28"/>
          <w:szCs w:val="28"/>
        </w:rPr>
        <w:t xml:space="preserve"> наблюдается тенденция в виде усиления взаимосвязей с такими показателями как АД, индексом ИР, уровнем гликированного гемоглобина в обеих группах с и без КВС, что вероятно обьясняется более высокой чувствительностью данного маркера по сравнению с </w:t>
      </w:r>
      <w:r>
        <w:rPr>
          <w:rFonts w:ascii="Times New Roman" w:hAnsi="Times New Roman" w:cs="Times New Roman"/>
          <w:sz w:val="28"/>
          <w:szCs w:val="28"/>
          <w:lang w:val="en-US"/>
        </w:rPr>
        <w:t>FABP</w:t>
      </w:r>
      <w:r>
        <w:rPr>
          <w:rFonts w:ascii="Times New Roman" w:hAnsi="Times New Roman" w:cs="Times New Roman"/>
          <w:sz w:val="28"/>
          <w:szCs w:val="28"/>
        </w:rPr>
        <w:t xml:space="preserve">4 и </w:t>
      </w:r>
      <w:r>
        <w:rPr>
          <w:rFonts w:ascii="Times New Roman" w:hAnsi="Times New Roman" w:cs="Times New Roman"/>
          <w:sz w:val="28"/>
          <w:szCs w:val="28"/>
          <w:lang w:val="en-US"/>
        </w:rPr>
        <w:t>PAI</w:t>
      </w:r>
      <w:r>
        <w:rPr>
          <w:rFonts w:ascii="Times New Roman" w:hAnsi="Times New Roman" w:cs="Times New Roman"/>
          <w:sz w:val="28"/>
          <w:szCs w:val="28"/>
        </w:rPr>
        <w:t>-1.</w:t>
      </w:r>
    </w:p>
    <w:p w14:paraId="71D29356" w14:textId="77777777" w:rsidR="00101F39" w:rsidRDefault="00101F39" w:rsidP="00325F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биомаркера </w:t>
      </w:r>
      <w:r>
        <w:rPr>
          <w:rFonts w:ascii="Times New Roman" w:hAnsi="Times New Roman" w:cs="Times New Roman"/>
          <w:sz w:val="28"/>
          <w:szCs w:val="28"/>
          <w:lang w:val="en-US"/>
        </w:rPr>
        <w:t>FABP</w:t>
      </w:r>
      <w:r>
        <w:rPr>
          <w:rFonts w:ascii="Times New Roman" w:hAnsi="Times New Roman" w:cs="Times New Roman"/>
          <w:sz w:val="28"/>
          <w:szCs w:val="28"/>
        </w:rPr>
        <w:t xml:space="preserve">4 наблюдается общий тренд в виде более сильной связи с такими показателями как ИМТ, ОТ, в 2б группе (без КВС) несколько сильнее, что вероятно обьясняется метаболической активностью данного маркера по сравнению с </w:t>
      </w:r>
      <w:r>
        <w:rPr>
          <w:rFonts w:ascii="Times New Roman" w:hAnsi="Times New Roman" w:cs="Times New Roman"/>
          <w:sz w:val="28"/>
          <w:szCs w:val="28"/>
          <w:lang w:val="en-US"/>
        </w:rPr>
        <w:t>Endocan</w:t>
      </w:r>
      <w:r>
        <w:rPr>
          <w:rFonts w:ascii="Times New Roman" w:hAnsi="Times New Roman" w:cs="Times New Roman"/>
          <w:sz w:val="28"/>
          <w:szCs w:val="28"/>
        </w:rPr>
        <w:t xml:space="preserve"> и </w:t>
      </w:r>
      <w:r>
        <w:rPr>
          <w:rFonts w:ascii="Times New Roman" w:hAnsi="Times New Roman" w:cs="Times New Roman"/>
          <w:sz w:val="28"/>
          <w:szCs w:val="28"/>
          <w:lang w:val="en-US"/>
        </w:rPr>
        <w:t>PAI</w:t>
      </w:r>
      <w:r>
        <w:rPr>
          <w:rFonts w:ascii="Times New Roman" w:hAnsi="Times New Roman" w:cs="Times New Roman"/>
          <w:sz w:val="28"/>
          <w:szCs w:val="28"/>
        </w:rPr>
        <w:t>-1.</w:t>
      </w:r>
    </w:p>
    <w:p w14:paraId="366B3278" w14:textId="77777777" w:rsidR="00101F39" w:rsidRDefault="00101F39" w:rsidP="00325F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биомаркера </w:t>
      </w:r>
      <w:r>
        <w:rPr>
          <w:rFonts w:ascii="Times New Roman" w:hAnsi="Times New Roman" w:cs="Times New Roman"/>
          <w:sz w:val="28"/>
          <w:szCs w:val="28"/>
          <w:lang w:val="en-US"/>
        </w:rPr>
        <w:t>PAI</w:t>
      </w:r>
      <w:r>
        <w:rPr>
          <w:rFonts w:ascii="Times New Roman" w:hAnsi="Times New Roman" w:cs="Times New Roman"/>
          <w:sz w:val="28"/>
          <w:szCs w:val="28"/>
        </w:rPr>
        <w:t xml:space="preserve">-1 наблюдается усиление взаимосвязей с такими показателями, как уровень гликированного гемоглобина и натощаковой гликемии, по сравнению с </w:t>
      </w:r>
      <w:r>
        <w:rPr>
          <w:rFonts w:ascii="Times New Roman" w:hAnsi="Times New Roman" w:cs="Times New Roman"/>
          <w:sz w:val="28"/>
          <w:szCs w:val="28"/>
          <w:lang w:val="en-US"/>
        </w:rPr>
        <w:t>FABP</w:t>
      </w:r>
      <w:r>
        <w:rPr>
          <w:rFonts w:ascii="Times New Roman" w:hAnsi="Times New Roman" w:cs="Times New Roman"/>
          <w:sz w:val="28"/>
          <w:szCs w:val="28"/>
        </w:rPr>
        <w:t xml:space="preserve">4 и </w:t>
      </w:r>
      <w:r>
        <w:rPr>
          <w:rFonts w:ascii="Times New Roman" w:hAnsi="Times New Roman" w:cs="Times New Roman"/>
          <w:sz w:val="28"/>
          <w:szCs w:val="28"/>
          <w:lang w:val="en-US"/>
        </w:rPr>
        <w:t>Endocan</w:t>
      </w:r>
      <w:r>
        <w:rPr>
          <w:rFonts w:ascii="Times New Roman" w:hAnsi="Times New Roman" w:cs="Times New Roman"/>
          <w:sz w:val="28"/>
          <w:szCs w:val="28"/>
        </w:rPr>
        <w:t>.</w:t>
      </w:r>
    </w:p>
    <w:p w14:paraId="047ED8D8" w14:textId="294461B5" w:rsidR="001D7655" w:rsidRDefault="001D7655" w:rsidP="00325F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Корреляционный анализ установил влияние таких биохимических факторов, как повышение уровня гликированного гемоглобина, натощаковой гликемии, С-пептида на увеличение концентрации всех трех биомаркеров </w:t>
      </w:r>
      <w:r>
        <w:rPr>
          <w:rFonts w:ascii="Times New Roman" w:hAnsi="Times New Roman" w:cs="Times New Roman"/>
          <w:sz w:val="28"/>
          <w:szCs w:val="28"/>
        </w:rPr>
        <w:lastRenderedPageBreak/>
        <w:t>эндотелиальной дисфункции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 xml:space="preserve">-1) в обеих группах. Для биомаркеров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и </w:t>
      </w:r>
      <w:r>
        <w:rPr>
          <w:rFonts w:ascii="Times New Roman" w:hAnsi="Times New Roman" w:cs="Times New Roman"/>
          <w:sz w:val="28"/>
          <w:szCs w:val="28"/>
          <w:lang w:val="en-US"/>
        </w:rPr>
        <w:t>FABP</w:t>
      </w:r>
      <w:r>
        <w:rPr>
          <w:rFonts w:ascii="Times New Roman" w:hAnsi="Times New Roman" w:cs="Times New Roman"/>
          <w:sz w:val="28"/>
          <w:szCs w:val="28"/>
        </w:rPr>
        <w:t xml:space="preserve">4 установлено влияние увеличения уровня инсулина и повышеного индекса </w:t>
      </w:r>
      <w:r>
        <w:rPr>
          <w:rFonts w:ascii="Times New Roman" w:hAnsi="Times New Roman" w:cs="Times New Roman"/>
          <w:sz w:val="28"/>
          <w:szCs w:val="28"/>
          <w:lang w:val="en-US"/>
        </w:rPr>
        <w:t>HOMA</w:t>
      </w:r>
      <w:r>
        <w:rPr>
          <w:rFonts w:ascii="Times New Roman" w:hAnsi="Times New Roman" w:cs="Times New Roman"/>
          <w:sz w:val="28"/>
          <w:szCs w:val="28"/>
        </w:rPr>
        <w:t xml:space="preserve"> (</w:t>
      </w:r>
      <w:r>
        <w:rPr>
          <w:rFonts w:ascii="Times New Roman" w:hAnsi="Times New Roman" w:cs="Times New Roman"/>
          <w:sz w:val="28"/>
          <w:szCs w:val="28"/>
          <w:lang w:val="en-US"/>
        </w:rPr>
        <w:t>IR</w:t>
      </w:r>
      <w:r>
        <w:rPr>
          <w:rFonts w:ascii="Times New Roman" w:hAnsi="Times New Roman" w:cs="Times New Roman"/>
          <w:sz w:val="28"/>
          <w:szCs w:val="28"/>
        </w:rPr>
        <w:t>-</w:t>
      </w:r>
      <w:r>
        <w:rPr>
          <w:rFonts w:ascii="Times New Roman" w:hAnsi="Times New Roman" w:cs="Times New Roman"/>
          <w:sz w:val="28"/>
          <w:szCs w:val="28"/>
          <w:lang w:val="en-US"/>
        </w:rPr>
        <w:t>HOMA</w:t>
      </w:r>
      <w:r>
        <w:rPr>
          <w:rFonts w:ascii="Times New Roman" w:hAnsi="Times New Roman" w:cs="Times New Roman"/>
          <w:sz w:val="28"/>
          <w:szCs w:val="28"/>
        </w:rPr>
        <w:t xml:space="preserve">), повышение триглицеридов и ХС-ЛПОНП также в двух группах с событием и без. Увеличение концентрации глюкагона влияло на повышение всех трех биомаркеров в группе с событием, а для биомаркера </w:t>
      </w:r>
      <w:r>
        <w:rPr>
          <w:rFonts w:ascii="Times New Roman" w:hAnsi="Times New Roman" w:cs="Times New Roman"/>
          <w:sz w:val="28"/>
          <w:szCs w:val="28"/>
          <w:lang w:val="en-US"/>
        </w:rPr>
        <w:t>PAI</w:t>
      </w:r>
      <w:r>
        <w:rPr>
          <w:rFonts w:ascii="Times New Roman" w:hAnsi="Times New Roman" w:cs="Times New Roman"/>
          <w:sz w:val="28"/>
          <w:szCs w:val="28"/>
        </w:rPr>
        <w:t xml:space="preserve">-1 в 2а и 2б группе. При изучении липидограммы установлено, единственное значимое влияние повышение уровня ЛПНП на концентрацию биомаркера </w:t>
      </w:r>
      <w:r>
        <w:rPr>
          <w:rFonts w:ascii="Times New Roman" w:hAnsi="Times New Roman" w:cs="Times New Roman"/>
          <w:sz w:val="28"/>
          <w:szCs w:val="28"/>
          <w:lang w:val="en-US"/>
        </w:rPr>
        <w:t>FABP</w:t>
      </w:r>
      <w:r>
        <w:rPr>
          <w:rFonts w:ascii="Times New Roman" w:hAnsi="Times New Roman" w:cs="Times New Roman"/>
          <w:sz w:val="28"/>
          <w:szCs w:val="28"/>
        </w:rPr>
        <w:t xml:space="preserve">4 в 2а группе. </w:t>
      </w:r>
    </w:p>
    <w:p w14:paraId="115178F0" w14:textId="37A49F1A" w:rsidR="001D7655" w:rsidRDefault="001D7655" w:rsidP="00F5008D">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При изучении таких параметров, как ИМТ, ОТ, а также уровня АД установлено следующее: влияние ИМТ, ОТ для всех биомакеров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 xml:space="preserve">-1) в группах с событием и без, за исключением группы 2б для биомаркера </w:t>
      </w:r>
      <w:r>
        <w:rPr>
          <w:rFonts w:ascii="Times New Roman" w:hAnsi="Times New Roman" w:cs="Times New Roman"/>
          <w:sz w:val="28"/>
          <w:szCs w:val="28"/>
          <w:lang w:val="en-US"/>
        </w:rPr>
        <w:t>PAI</w:t>
      </w:r>
      <w:r>
        <w:rPr>
          <w:rFonts w:ascii="Times New Roman" w:hAnsi="Times New Roman" w:cs="Times New Roman"/>
          <w:sz w:val="28"/>
          <w:szCs w:val="28"/>
        </w:rPr>
        <w:t xml:space="preserve">-1. САД влияет на повышение биомаркера </w:t>
      </w:r>
      <w:r>
        <w:rPr>
          <w:rFonts w:ascii="Times New Roman" w:hAnsi="Times New Roman" w:cs="Times New Roman"/>
          <w:sz w:val="28"/>
          <w:szCs w:val="28"/>
          <w:lang w:val="en-US"/>
        </w:rPr>
        <w:t>Endocan</w:t>
      </w:r>
      <w:r>
        <w:rPr>
          <w:rFonts w:ascii="Times New Roman" w:hAnsi="Times New Roman" w:cs="Times New Roman"/>
          <w:sz w:val="28"/>
          <w:szCs w:val="28"/>
        </w:rPr>
        <w:t xml:space="preserve"> в группах с событием и без, на повышение </w:t>
      </w:r>
      <w:r>
        <w:rPr>
          <w:rFonts w:ascii="Times New Roman" w:hAnsi="Times New Roman" w:cs="Times New Roman"/>
          <w:sz w:val="28"/>
          <w:szCs w:val="28"/>
          <w:lang w:val="en-US"/>
        </w:rPr>
        <w:t>FABP</w:t>
      </w:r>
      <w:r>
        <w:rPr>
          <w:rFonts w:ascii="Times New Roman" w:hAnsi="Times New Roman" w:cs="Times New Roman"/>
          <w:sz w:val="28"/>
          <w:szCs w:val="28"/>
        </w:rPr>
        <w:t>4 в группе без событий.</w:t>
      </w:r>
    </w:p>
    <w:p w14:paraId="0C422FE8" w14:textId="324B20E0" w:rsidR="001D7655" w:rsidRDefault="001D7655" w:rsidP="001D76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повышение концентрации биомаркеров эндотелиальной дисфункции практически одинаково влияют такие показатели, как ИМТ, ОТ. Также обращает внимание влияние на концентрации биомаркеров уровня гликированного гемоглобина. Установлено повышение биомаркеров вслед за повышением баллов кардиоваскулярного риска по шкале </w:t>
      </w:r>
      <w:r>
        <w:rPr>
          <w:rFonts w:ascii="Times New Roman" w:hAnsi="Times New Roman" w:cs="Times New Roman"/>
          <w:sz w:val="28"/>
          <w:szCs w:val="28"/>
          <w:lang w:val="en-US"/>
        </w:rPr>
        <w:t>SCORE</w:t>
      </w:r>
      <w:r w:rsidRPr="001D7655">
        <w:rPr>
          <w:rFonts w:ascii="Times New Roman" w:hAnsi="Times New Roman" w:cs="Times New Roman"/>
          <w:sz w:val="28"/>
          <w:szCs w:val="28"/>
        </w:rPr>
        <w:t xml:space="preserve"> </w:t>
      </w:r>
      <w:r>
        <w:rPr>
          <w:rFonts w:ascii="Times New Roman" w:hAnsi="Times New Roman" w:cs="Times New Roman"/>
          <w:sz w:val="28"/>
          <w:szCs w:val="28"/>
        </w:rPr>
        <w:t xml:space="preserve">и риска СД 2 типа по шкале </w:t>
      </w:r>
      <w:r>
        <w:rPr>
          <w:rFonts w:ascii="Times New Roman" w:hAnsi="Times New Roman" w:cs="Times New Roman"/>
          <w:sz w:val="28"/>
          <w:szCs w:val="28"/>
          <w:lang w:val="en-US"/>
        </w:rPr>
        <w:t>FINDRISC</w:t>
      </w:r>
      <w:r>
        <w:rPr>
          <w:rFonts w:ascii="Times New Roman" w:hAnsi="Times New Roman" w:cs="Times New Roman"/>
          <w:sz w:val="28"/>
          <w:szCs w:val="28"/>
        </w:rPr>
        <w:t xml:space="preserve">. Определено влияние всех изучаемых биомаркеров на ТИМ, так с повышением уровня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 0,85; </w:t>
      </w:r>
      <w:r>
        <w:rPr>
          <w:rFonts w:ascii="Times New Roman" w:hAnsi="Times New Roman" w:cs="Times New Roman"/>
          <w:sz w:val="28"/>
          <w:szCs w:val="28"/>
          <w:lang w:val="en-US"/>
        </w:rPr>
        <w:t>p</w:t>
      </w:r>
      <w:r>
        <w:rPr>
          <w:rFonts w:ascii="Times New Roman" w:hAnsi="Times New Roman" w:cs="Times New Roman"/>
          <w:sz w:val="28"/>
          <w:szCs w:val="28"/>
        </w:rPr>
        <w:t xml:space="preserve">=0,001), </w:t>
      </w:r>
      <w:r>
        <w:rPr>
          <w:rFonts w:ascii="Times New Roman" w:hAnsi="Times New Roman" w:cs="Times New Roman"/>
          <w:sz w:val="28"/>
          <w:szCs w:val="28"/>
          <w:lang w:val="en-US"/>
        </w:rPr>
        <w:t>FABP</w:t>
      </w:r>
      <w:r>
        <w:rPr>
          <w:rFonts w:ascii="Times New Roman" w:hAnsi="Times New Roman" w:cs="Times New Roman"/>
          <w:sz w:val="28"/>
          <w:szCs w:val="28"/>
        </w:rPr>
        <w:t>4 (</w:t>
      </w:r>
      <w:r>
        <w:rPr>
          <w:rFonts w:ascii="Times New Roman" w:hAnsi="Times New Roman" w:cs="Times New Roman"/>
          <w:sz w:val="28"/>
          <w:szCs w:val="28"/>
          <w:lang w:val="en-US"/>
        </w:rPr>
        <w:t>r</w:t>
      </w:r>
      <w:r>
        <w:rPr>
          <w:rFonts w:ascii="Times New Roman" w:hAnsi="Times New Roman" w:cs="Times New Roman"/>
          <w:sz w:val="28"/>
          <w:szCs w:val="28"/>
        </w:rPr>
        <w:t xml:space="preserve">=0,26; </w:t>
      </w:r>
      <w:r>
        <w:rPr>
          <w:rFonts w:ascii="Times New Roman" w:hAnsi="Times New Roman" w:cs="Times New Roman"/>
          <w:sz w:val="28"/>
          <w:szCs w:val="28"/>
          <w:lang w:val="en-US"/>
        </w:rPr>
        <w:t>p</w:t>
      </w:r>
      <w:r>
        <w:rPr>
          <w:rFonts w:ascii="Times New Roman" w:hAnsi="Times New Roman" w:cs="Times New Roman"/>
          <w:sz w:val="28"/>
          <w:szCs w:val="28"/>
        </w:rPr>
        <w:t xml:space="preserve">=0,05), </w:t>
      </w:r>
      <w:r>
        <w:rPr>
          <w:rFonts w:ascii="Times New Roman" w:hAnsi="Times New Roman" w:cs="Times New Roman"/>
          <w:sz w:val="28"/>
          <w:szCs w:val="28"/>
          <w:lang w:val="en-US"/>
        </w:rPr>
        <w:t>PAI</w:t>
      </w:r>
      <w:r>
        <w:rPr>
          <w:rFonts w:ascii="Times New Roman" w:hAnsi="Times New Roman" w:cs="Times New Roman"/>
          <w:sz w:val="28"/>
          <w:szCs w:val="28"/>
        </w:rPr>
        <w:t>-1 (</w:t>
      </w:r>
      <w:r>
        <w:rPr>
          <w:rFonts w:ascii="Times New Roman" w:hAnsi="Times New Roman" w:cs="Times New Roman"/>
          <w:sz w:val="28"/>
          <w:szCs w:val="28"/>
          <w:lang w:val="en-US"/>
        </w:rPr>
        <w:t>r</w:t>
      </w:r>
      <w:r>
        <w:rPr>
          <w:rFonts w:ascii="Times New Roman" w:hAnsi="Times New Roman" w:cs="Times New Roman"/>
          <w:sz w:val="28"/>
          <w:szCs w:val="28"/>
        </w:rPr>
        <w:t xml:space="preserve">=0,39; </w:t>
      </w:r>
      <w:r>
        <w:rPr>
          <w:rFonts w:ascii="Times New Roman" w:hAnsi="Times New Roman" w:cs="Times New Roman"/>
          <w:sz w:val="28"/>
          <w:szCs w:val="28"/>
          <w:lang w:val="en-US"/>
        </w:rPr>
        <w:t>p</w:t>
      </w:r>
      <w:r>
        <w:rPr>
          <w:rFonts w:ascii="Times New Roman" w:hAnsi="Times New Roman" w:cs="Times New Roman"/>
          <w:sz w:val="28"/>
          <w:szCs w:val="28"/>
        </w:rPr>
        <w:t xml:space="preserve">=0,05) выявлено нарастание субклинического атеросклероза. Сильнее связь была установлена с биомаркером </w:t>
      </w:r>
      <w:r>
        <w:rPr>
          <w:rFonts w:ascii="Times New Roman" w:hAnsi="Times New Roman" w:cs="Times New Roman"/>
          <w:sz w:val="28"/>
          <w:szCs w:val="28"/>
          <w:lang w:val="en-US"/>
        </w:rPr>
        <w:t>Endocan</w:t>
      </w:r>
      <w:r>
        <w:rPr>
          <w:rFonts w:ascii="Times New Roman" w:hAnsi="Times New Roman" w:cs="Times New Roman"/>
          <w:sz w:val="28"/>
          <w:szCs w:val="28"/>
        </w:rPr>
        <w:t xml:space="preserve">. Биомаркеры </w:t>
      </w:r>
      <w:r>
        <w:rPr>
          <w:rFonts w:ascii="Times New Roman" w:hAnsi="Times New Roman" w:cs="Times New Roman"/>
          <w:sz w:val="28"/>
          <w:szCs w:val="28"/>
          <w:lang w:val="en-US"/>
        </w:rPr>
        <w:t>FABP</w:t>
      </w:r>
      <w:r>
        <w:rPr>
          <w:rFonts w:ascii="Times New Roman" w:hAnsi="Times New Roman" w:cs="Times New Roman"/>
          <w:sz w:val="28"/>
          <w:szCs w:val="28"/>
        </w:rPr>
        <w:t xml:space="preserve">4 и </w:t>
      </w:r>
      <w:r>
        <w:rPr>
          <w:rFonts w:ascii="Times New Roman" w:hAnsi="Times New Roman" w:cs="Times New Roman"/>
          <w:sz w:val="28"/>
          <w:szCs w:val="28"/>
          <w:lang w:val="en-US"/>
        </w:rPr>
        <w:t>PAI</w:t>
      </w:r>
      <w:r>
        <w:rPr>
          <w:rFonts w:ascii="Times New Roman" w:hAnsi="Times New Roman" w:cs="Times New Roman"/>
          <w:sz w:val="28"/>
          <w:szCs w:val="28"/>
        </w:rPr>
        <w:t>-1 влияли преимущественно на толщину левой ОСА (</w:t>
      </w:r>
      <w:r w:rsidR="00325FCD">
        <w:rPr>
          <w:rFonts w:ascii="Times New Roman" w:hAnsi="Times New Roman" w:cs="Times New Roman"/>
          <w:sz w:val="28"/>
          <w:szCs w:val="28"/>
        </w:rPr>
        <w:t xml:space="preserve">таблица 6, рисунок </w:t>
      </w:r>
      <w:r>
        <w:rPr>
          <w:rFonts w:ascii="Times New Roman" w:hAnsi="Times New Roman" w:cs="Times New Roman"/>
          <w:sz w:val="28"/>
          <w:szCs w:val="28"/>
        </w:rPr>
        <w:t>7).</w:t>
      </w:r>
    </w:p>
    <w:p w14:paraId="37473A2B" w14:textId="0739035A" w:rsidR="00C25964" w:rsidRPr="001D7655" w:rsidRDefault="00C25964" w:rsidP="001D7655">
      <w:pPr>
        <w:spacing w:after="0" w:line="240" w:lineRule="auto"/>
        <w:ind w:firstLine="720"/>
        <w:jc w:val="both"/>
        <w:rPr>
          <w:rFonts w:ascii="Times New Roman" w:hAnsi="Times New Roman" w:cs="Times New Roman"/>
          <w:i/>
          <w:sz w:val="28"/>
          <w:szCs w:val="28"/>
        </w:rPr>
      </w:pPr>
      <w:r w:rsidRPr="001D7655">
        <w:rPr>
          <w:rFonts w:ascii="Times New Roman" w:hAnsi="Times New Roman" w:cs="Times New Roman"/>
          <w:i/>
          <w:sz w:val="28"/>
          <w:szCs w:val="28"/>
        </w:rPr>
        <w:t>Корреляционный анализ факторов, влияющих на развитие субклинического атеросклероза (увеличени</w:t>
      </w:r>
      <w:r w:rsidR="001733D0" w:rsidRPr="001D7655">
        <w:rPr>
          <w:rFonts w:ascii="Times New Roman" w:hAnsi="Times New Roman" w:cs="Times New Roman"/>
          <w:i/>
          <w:sz w:val="28"/>
          <w:szCs w:val="28"/>
        </w:rPr>
        <w:t>е</w:t>
      </w:r>
      <w:r w:rsidRPr="001D7655">
        <w:rPr>
          <w:rFonts w:ascii="Times New Roman" w:hAnsi="Times New Roman" w:cs="Times New Roman"/>
          <w:i/>
          <w:sz w:val="28"/>
          <w:szCs w:val="28"/>
        </w:rPr>
        <w:t xml:space="preserve"> ТИМ ОСА)</w:t>
      </w:r>
      <w:r w:rsidR="00BC0818" w:rsidRPr="001D7655">
        <w:rPr>
          <w:rFonts w:ascii="Times New Roman" w:hAnsi="Times New Roman" w:cs="Times New Roman"/>
          <w:i/>
          <w:sz w:val="28"/>
          <w:szCs w:val="28"/>
        </w:rPr>
        <w:t xml:space="preserve"> у пациентов без КВС и предиабетом</w:t>
      </w:r>
    </w:p>
    <w:p w14:paraId="428F48C8" w14:textId="6B0C0048" w:rsidR="00C25964" w:rsidRDefault="00C25964" w:rsidP="001733D0">
      <w:pPr>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Корреляционные взаи</w:t>
      </w:r>
      <w:r w:rsidR="00B57F5A">
        <w:rPr>
          <w:rFonts w:ascii="Times New Roman" w:hAnsi="Times New Roman" w:cs="Times New Roman"/>
          <w:sz w:val="28"/>
          <w:szCs w:val="28"/>
        </w:rPr>
        <w:t xml:space="preserve">мосвязи представлены в таблице </w:t>
      </w:r>
      <w:r w:rsidR="007A6845">
        <w:rPr>
          <w:rFonts w:ascii="Times New Roman" w:hAnsi="Times New Roman" w:cs="Times New Roman"/>
          <w:sz w:val="28"/>
          <w:szCs w:val="28"/>
        </w:rPr>
        <w:t>5,6</w:t>
      </w:r>
      <w:r>
        <w:rPr>
          <w:rFonts w:ascii="Times New Roman" w:hAnsi="Times New Roman" w:cs="Times New Roman"/>
          <w:sz w:val="28"/>
          <w:szCs w:val="28"/>
        </w:rPr>
        <w:t xml:space="preserve">, рисунок </w:t>
      </w:r>
      <w:r w:rsidR="00A83B31">
        <w:rPr>
          <w:rFonts w:ascii="Times New Roman" w:hAnsi="Times New Roman" w:cs="Times New Roman"/>
          <w:sz w:val="28"/>
          <w:szCs w:val="28"/>
        </w:rPr>
        <w:t>5,6,7</w:t>
      </w:r>
      <w:r>
        <w:rPr>
          <w:rFonts w:ascii="Times New Roman" w:hAnsi="Times New Roman" w:cs="Times New Roman"/>
          <w:sz w:val="28"/>
          <w:szCs w:val="28"/>
        </w:rPr>
        <w:t xml:space="preserve">. </w:t>
      </w:r>
      <w:r w:rsidR="001D7655">
        <w:rPr>
          <w:rFonts w:ascii="Times New Roman" w:hAnsi="Times New Roman" w:cs="Times New Roman"/>
          <w:sz w:val="28"/>
          <w:szCs w:val="28"/>
        </w:rPr>
        <w:t>У</w:t>
      </w:r>
      <w:r>
        <w:rPr>
          <w:rFonts w:ascii="Times New Roman" w:hAnsi="Times New Roman" w:cs="Times New Roman"/>
          <w:sz w:val="28"/>
          <w:szCs w:val="28"/>
        </w:rPr>
        <w:t>становлена взаим</w:t>
      </w:r>
      <w:r w:rsidR="009A6A84">
        <w:rPr>
          <w:rFonts w:ascii="Times New Roman" w:hAnsi="Times New Roman" w:cs="Times New Roman"/>
          <w:sz w:val="28"/>
          <w:szCs w:val="28"/>
        </w:rPr>
        <w:t>о</w:t>
      </w:r>
      <w:r>
        <w:rPr>
          <w:rFonts w:ascii="Times New Roman" w:hAnsi="Times New Roman" w:cs="Times New Roman"/>
          <w:sz w:val="28"/>
          <w:szCs w:val="28"/>
        </w:rPr>
        <w:t>связь увеличения ТИМ ОСА с ИМТ (r=0,41; p=0,05), ОТ (r=0,43; p=0,05), САД (r=0,51; p=0,01), ДАД (r=0,36; p=0,05). При изучении биохимических показателей, установлена взаимосвязь ТИМ ОСА с уровнем гликированного гемоглобина (r=0,5; p=0,02), инсулином (r=0,25; p=0,05), С-пептидом (r=0,25; p=0,02), IR-HOMA (r=0,35; p=0,05). Таким образом, с нарастанием ИМТ, ОТ, АД, уровня гликированного гемоглобина, инсулинорезистентности увеличивается ТИМ у пациентов с предиабетом и высоким риском СД типа. Более того, по данным корреляционного анализа, не только количественный уровень гликированного гемоглобина влияет на развитие атеросклероза, но и его качественная градация на наличие/отсутствие предиабета (r=0,61; p=0,004), более сильнее влияет на развитие атеросклероза. Также установлено влияние увеличение баллов по шкале FINDRISC (r=0.41; p=0.05) на ТИМ ОСА, с повышением градации риска СД 2 типа, увеличивается ТИМ.</w:t>
      </w:r>
    </w:p>
    <w:p w14:paraId="0DE7ED3D" w14:textId="7B56E868" w:rsidR="00C25964" w:rsidRDefault="00C25964" w:rsidP="001733D0">
      <w:pPr>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 данным корреляционного анализа установлено предсказуемое влияние показателей липидограммы на </w:t>
      </w:r>
      <w:r w:rsidR="00ED1600">
        <w:rPr>
          <w:rFonts w:ascii="Times New Roman" w:hAnsi="Times New Roman" w:cs="Times New Roman"/>
          <w:sz w:val="28"/>
          <w:szCs w:val="28"/>
        </w:rPr>
        <w:t>ТИМ</w:t>
      </w:r>
      <w:r>
        <w:rPr>
          <w:rFonts w:ascii="Times New Roman" w:hAnsi="Times New Roman" w:cs="Times New Roman"/>
          <w:sz w:val="28"/>
          <w:szCs w:val="28"/>
        </w:rPr>
        <w:t xml:space="preserve">, в частности на развитие атеросклероза у </w:t>
      </w:r>
      <w:r>
        <w:rPr>
          <w:rFonts w:ascii="Times New Roman" w:hAnsi="Times New Roman" w:cs="Times New Roman"/>
          <w:sz w:val="28"/>
          <w:szCs w:val="28"/>
        </w:rPr>
        <w:lastRenderedPageBreak/>
        <w:t>пациентов с предиабетом влияет увеличение ЛПНП (r=0,36, p≤0,001), ТГ (r=0,26; p=0,01), и снижение ЛПВП (r=-0,22; p=0,05). Найдена взаимосвязь КВР по шкале SCORE с ТИМ ОСА (r=0,69; p=0,01), у пациентов с предиабетом и высоким риском СД 2 типа.</w:t>
      </w:r>
    </w:p>
    <w:p w14:paraId="1584E2B4" w14:textId="697B13C0" w:rsidR="00C25964" w:rsidRDefault="00F5008D" w:rsidP="001733D0">
      <w:pPr>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Увеличение концентраций Endocan (r=0,86; p≤0,001), </w:t>
      </w:r>
      <w:r>
        <w:rPr>
          <w:rFonts w:ascii="Times New Roman" w:hAnsi="Times New Roman" w:cs="Times New Roman"/>
          <w:sz w:val="28"/>
          <w:szCs w:val="28"/>
          <w:lang w:val="en-US"/>
        </w:rPr>
        <w:t>FABP</w:t>
      </w:r>
      <w:r>
        <w:rPr>
          <w:rFonts w:ascii="Times New Roman" w:hAnsi="Times New Roman" w:cs="Times New Roman"/>
          <w:sz w:val="28"/>
          <w:szCs w:val="28"/>
        </w:rPr>
        <w:t xml:space="preserve">4 (r=0,27; p≤0,05), </w:t>
      </w:r>
      <w:r>
        <w:rPr>
          <w:rFonts w:ascii="Times New Roman" w:hAnsi="Times New Roman" w:cs="Times New Roman"/>
          <w:sz w:val="28"/>
          <w:szCs w:val="28"/>
          <w:lang w:val="en-US"/>
        </w:rPr>
        <w:t>PAI</w:t>
      </w:r>
      <w:r>
        <w:rPr>
          <w:rFonts w:ascii="Times New Roman" w:hAnsi="Times New Roman" w:cs="Times New Roman"/>
          <w:sz w:val="28"/>
          <w:szCs w:val="28"/>
        </w:rPr>
        <w:t xml:space="preserve">-1 (r=0,39; p=0,05) статистически значимо влияют на развитие эндотелиальной дисфункции, в частности субклинического атеросклероза у пациентов с предиабетом. Так, с повышением уровней Endocan,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-1 увеличивается ТИМ ОСА (</w:t>
      </w:r>
      <w:r w:rsidR="00101F39">
        <w:rPr>
          <w:rFonts w:ascii="Times New Roman" w:hAnsi="Times New Roman" w:cs="Times New Roman"/>
          <w:sz w:val="28"/>
          <w:szCs w:val="28"/>
        </w:rPr>
        <w:t xml:space="preserve">рисунок </w:t>
      </w:r>
      <w:r>
        <w:rPr>
          <w:rFonts w:ascii="Times New Roman" w:hAnsi="Times New Roman" w:cs="Times New Roman"/>
          <w:sz w:val="28"/>
          <w:szCs w:val="28"/>
        </w:rPr>
        <w:t>7).</w:t>
      </w:r>
    </w:p>
    <w:p w14:paraId="26F0D83E" w14:textId="77777777" w:rsidR="00F5008D" w:rsidRDefault="00F5008D" w:rsidP="001733D0">
      <w:pPr>
        <w:autoSpaceDE w:val="0"/>
        <w:autoSpaceDN w:val="0"/>
        <w:adjustRightInd w:val="0"/>
        <w:spacing w:after="0" w:line="240" w:lineRule="auto"/>
        <w:ind w:firstLine="720"/>
        <w:jc w:val="both"/>
        <w:rPr>
          <w:rFonts w:ascii="Times New Roman" w:hAnsi="Times New Roman" w:cs="Times New Roman"/>
          <w:sz w:val="28"/>
          <w:szCs w:val="28"/>
        </w:rPr>
      </w:pPr>
    </w:p>
    <w:p w14:paraId="31423C3C" w14:textId="5D887E42" w:rsidR="00325FCD" w:rsidRDefault="00325FCD" w:rsidP="00325FCD">
      <w:pPr>
        <w:autoSpaceDE w:val="0"/>
        <w:autoSpaceDN w:val="0"/>
        <w:adjustRightInd w:val="0"/>
        <w:spacing w:after="0" w:line="240" w:lineRule="auto"/>
        <w:jc w:val="both"/>
        <w:rPr>
          <w:rFonts w:ascii="Times New Roman" w:hAnsi="Times New Roman" w:cs="Times New Roman"/>
          <w:sz w:val="28"/>
          <w:szCs w:val="28"/>
        </w:rPr>
      </w:pPr>
      <w:r>
        <w:rPr>
          <w:noProof/>
          <w:lang w:val="en-US" w:eastAsia="en-US"/>
        </w:rPr>
        <w:drawing>
          <wp:inline distT="0" distB="0" distL="0" distR="0" wp14:anchorId="75E6DD71" wp14:editId="34CA3854">
            <wp:extent cx="3230880" cy="1729740"/>
            <wp:effectExtent l="0" t="0" r="7620" b="3810"/>
            <wp:docPr id="20" name="Рисунок 20"/>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1" cstate="print">
                      <a:extLst>
                        <a:ext uri="{28A0092B-C50C-407E-A947-70E740481C1C}">
                          <a14:useLocalDpi xmlns:a14="http://schemas.microsoft.com/office/drawing/2010/main" val="0"/>
                        </a:ext>
                      </a:extLst>
                    </a:blip>
                    <a:srcRect l="33542" t="37975" r="23940" b="16922"/>
                    <a:stretch>
                      <a:fillRect/>
                    </a:stretch>
                  </pic:blipFill>
                  <pic:spPr bwMode="auto">
                    <a:xfrm>
                      <a:off x="0" y="0"/>
                      <a:ext cx="3227705" cy="1728040"/>
                    </a:xfrm>
                    <a:prstGeom prst="rect">
                      <a:avLst/>
                    </a:prstGeom>
                    <a:noFill/>
                    <a:ln>
                      <a:noFill/>
                    </a:ln>
                  </pic:spPr>
                </pic:pic>
              </a:graphicData>
            </a:graphic>
          </wp:inline>
        </w:drawing>
      </w:r>
      <w:r>
        <w:rPr>
          <w:noProof/>
          <w:lang w:val="en-US" w:eastAsia="en-US"/>
        </w:rPr>
        <w:drawing>
          <wp:inline distT="0" distB="0" distL="0" distR="0" wp14:anchorId="58608DDB" wp14:editId="0B2EE946">
            <wp:extent cx="2872740" cy="1729740"/>
            <wp:effectExtent l="0" t="0" r="3810" b="3810"/>
            <wp:docPr id="19" name="Рисунок 19"/>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2" cstate="print">
                      <a:extLst>
                        <a:ext uri="{28A0092B-C50C-407E-A947-70E740481C1C}">
                          <a14:useLocalDpi xmlns:a14="http://schemas.microsoft.com/office/drawing/2010/main" val="0"/>
                        </a:ext>
                      </a:extLst>
                    </a:blip>
                    <a:srcRect l="42787" t="32695" r="14491" b="12981"/>
                    <a:stretch>
                      <a:fillRect/>
                    </a:stretch>
                  </pic:blipFill>
                  <pic:spPr bwMode="auto">
                    <a:xfrm>
                      <a:off x="0" y="0"/>
                      <a:ext cx="2871470" cy="1728975"/>
                    </a:xfrm>
                    <a:prstGeom prst="rect">
                      <a:avLst/>
                    </a:prstGeom>
                    <a:noFill/>
                    <a:ln>
                      <a:noFill/>
                    </a:ln>
                  </pic:spPr>
                </pic:pic>
              </a:graphicData>
            </a:graphic>
          </wp:inline>
        </w:drawing>
      </w:r>
    </w:p>
    <w:p w14:paraId="550D8789" w14:textId="311FCD96" w:rsidR="00325FCD" w:rsidRPr="00325FCD" w:rsidRDefault="00325FCD" w:rsidP="00325FCD">
      <w:pPr>
        <w:autoSpaceDE w:val="0"/>
        <w:autoSpaceDN w:val="0"/>
        <w:adjustRightInd w:val="0"/>
        <w:spacing w:after="0" w:line="240" w:lineRule="auto"/>
        <w:ind w:firstLine="2410"/>
        <w:jc w:val="both"/>
        <w:rPr>
          <w:rFonts w:ascii="Times New Roman" w:hAnsi="Times New Roman" w:cs="Times New Roman"/>
          <w:sz w:val="24"/>
          <w:szCs w:val="24"/>
        </w:rPr>
      </w:pPr>
      <w:r w:rsidRPr="00325FCD">
        <w:rPr>
          <w:rFonts w:ascii="Times New Roman" w:hAnsi="Times New Roman" w:cs="Times New Roman"/>
          <w:sz w:val="24"/>
          <w:szCs w:val="24"/>
        </w:rPr>
        <w:t>а                                                            б</w:t>
      </w:r>
    </w:p>
    <w:p w14:paraId="6BD141DA" w14:textId="70C70CE9" w:rsidR="00325FCD" w:rsidRPr="00325FCD" w:rsidRDefault="00325FCD" w:rsidP="00325FCD">
      <w:pPr>
        <w:autoSpaceDE w:val="0"/>
        <w:autoSpaceDN w:val="0"/>
        <w:adjustRightInd w:val="0"/>
        <w:spacing w:after="0" w:line="240" w:lineRule="auto"/>
        <w:jc w:val="center"/>
        <w:rPr>
          <w:rFonts w:ascii="Times New Roman" w:hAnsi="Times New Roman" w:cs="Times New Roman"/>
          <w:sz w:val="24"/>
          <w:szCs w:val="24"/>
        </w:rPr>
      </w:pPr>
      <w:r w:rsidRPr="00325FCD">
        <w:rPr>
          <w:noProof/>
          <w:sz w:val="24"/>
          <w:szCs w:val="24"/>
          <w:lang w:val="en-US" w:eastAsia="en-US"/>
        </w:rPr>
        <w:drawing>
          <wp:inline distT="0" distB="0" distL="0" distR="0" wp14:anchorId="1F474008" wp14:editId="0B703047">
            <wp:extent cx="3108960" cy="1653540"/>
            <wp:effectExtent l="0" t="0" r="0" b="3810"/>
            <wp:docPr id="18" name="Рисунок 18"/>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3">
                      <a:extLst>
                        <a:ext uri="{28A0092B-C50C-407E-A947-70E740481C1C}">
                          <a14:useLocalDpi xmlns:a14="http://schemas.microsoft.com/office/drawing/2010/main" val="0"/>
                        </a:ext>
                      </a:extLst>
                    </a:blip>
                    <a:srcRect l="33026" t="40582" r="30260" b="21474"/>
                    <a:stretch>
                      <a:fillRect/>
                    </a:stretch>
                  </pic:blipFill>
                  <pic:spPr bwMode="auto">
                    <a:xfrm>
                      <a:off x="0" y="0"/>
                      <a:ext cx="3107690" cy="1652865"/>
                    </a:xfrm>
                    <a:prstGeom prst="rect">
                      <a:avLst/>
                    </a:prstGeom>
                    <a:noFill/>
                    <a:ln>
                      <a:noFill/>
                    </a:ln>
                  </pic:spPr>
                </pic:pic>
              </a:graphicData>
            </a:graphic>
          </wp:inline>
        </w:drawing>
      </w:r>
    </w:p>
    <w:p w14:paraId="55D849BF" w14:textId="69F8BE33" w:rsidR="00325FCD" w:rsidRPr="00325FCD" w:rsidRDefault="00325FCD" w:rsidP="00325FCD">
      <w:pPr>
        <w:autoSpaceDE w:val="0"/>
        <w:autoSpaceDN w:val="0"/>
        <w:adjustRightInd w:val="0"/>
        <w:spacing w:after="0" w:line="240" w:lineRule="auto"/>
        <w:jc w:val="center"/>
        <w:rPr>
          <w:rFonts w:ascii="Times New Roman" w:hAnsi="Times New Roman" w:cs="Times New Roman"/>
          <w:sz w:val="24"/>
          <w:szCs w:val="24"/>
        </w:rPr>
      </w:pPr>
      <w:r w:rsidRPr="00325FCD">
        <w:rPr>
          <w:rFonts w:ascii="Times New Roman" w:hAnsi="Times New Roman" w:cs="Times New Roman"/>
          <w:sz w:val="24"/>
          <w:szCs w:val="24"/>
        </w:rPr>
        <w:t>в</w:t>
      </w:r>
    </w:p>
    <w:p w14:paraId="4E791ABE" w14:textId="77777777" w:rsidR="00E977A0" w:rsidRPr="00325FCD" w:rsidRDefault="00E977A0" w:rsidP="000E0772">
      <w:pPr>
        <w:spacing w:after="0" w:line="240" w:lineRule="auto"/>
        <w:ind w:firstLine="720"/>
        <w:jc w:val="center"/>
        <w:rPr>
          <w:rFonts w:ascii="Times New Roman" w:hAnsi="Times New Roman" w:cs="Times New Roman"/>
          <w:sz w:val="16"/>
          <w:szCs w:val="16"/>
        </w:rPr>
      </w:pPr>
    </w:p>
    <w:p w14:paraId="6F33BEEB" w14:textId="3360E2D0" w:rsidR="001D7655" w:rsidRDefault="000E0772" w:rsidP="00325FCD">
      <w:pPr>
        <w:spacing w:after="0" w:line="240" w:lineRule="auto"/>
        <w:jc w:val="center"/>
        <w:rPr>
          <w:rFonts w:ascii="Times New Roman" w:hAnsi="Times New Roman" w:cs="Times New Roman"/>
          <w:sz w:val="28"/>
          <w:szCs w:val="28"/>
        </w:rPr>
      </w:pPr>
      <w:r w:rsidRPr="000E0772">
        <w:rPr>
          <w:rFonts w:ascii="Times New Roman" w:hAnsi="Times New Roman" w:cs="Times New Roman"/>
          <w:sz w:val="28"/>
          <w:szCs w:val="28"/>
        </w:rPr>
        <w:t xml:space="preserve">Рисунок 7 </w:t>
      </w:r>
      <w:r w:rsidR="00325FCD">
        <w:rPr>
          <w:rFonts w:ascii="Times New Roman" w:hAnsi="Times New Roman" w:cs="Times New Roman"/>
          <w:sz w:val="28"/>
          <w:szCs w:val="28"/>
        </w:rPr>
        <w:t xml:space="preserve">‒ </w:t>
      </w:r>
      <w:r w:rsidRPr="000E0772">
        <w:rPr>
          <w:rFonts w:ascii="Times New Roman" w:hAnsi="Times New Roman" w:cs="Times New Roman"/>
          <w:sz w:val="28"/>
          <w:szCs w:val="28"/>
        </w:rPr>
        <w:t xml:space="preserve">Взаимосвязь увеличения уровня биомаркеров и толщины интимы </w:t>
      </w:r>
      <w:r w:rsidR="00325FCD">
        <w:rPr>
          <w:rFonts w:ascii="Times New Roman" w:hAnsi="Times New Roman" w:cs="Times New Roman"/>
          <w:sz w:val="28"/>
          <w:szCs w:val="28"/>
        </w:rPr>
        <w:t>медии у пациентов с предиабетом</w:t>
      </w:r>
    </w:p>
    <w:p w14:paraId="110CD1D3" w14:textId="22A28084" w:rsidR="00C25964" w:rsidRDefault="00C25964" w:rsidP="00C25964">
      <w:pPr>
        <w:spacing w:after="0" w:line="240" w:lineRule="auto"/>
        <w:ind w:firstLine="720"/>
        <w:jc w:val="both"/>
        <w:rPr>
          <w:rFonts w:ascii="Times New Roman" w:hAnsi="Times New Roman" w:cs="Times New Roman"/>
          <w:sz w:val="28"/>
          <w:szCs w:val="28"/>
        </w:rPr>
      </w:pPr>
    </w:p>
    <w:p w14:paraId="427CDB24" w14:textId="54C7A8DA" w:rsidR="00744991" w:rsidRDefault="00744991" w:rsidP="00325F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проведенный корреляционный анализ факторов, влияющих на развитие эндотелиальной дисфункции (повышение биомаркеров эндотелиальной дисфункции) и развитием субклинического атеросклероза (увеличение ТИМ ОСА) выявил статистическая взаимосвзять между показателями углеводного и липидного обмена на повышение уровня биомаркеров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-1 и ТИМ ОСА.</w:t>
      </w:r>
    </w:p>
    <w:p w14:paraId="4243D92B" w14:textId="77777777" w:rsidR="00F5008D" w:rsidRPr="001D7655" w:rsidRDefault="00F5008D" w:rsidP="00325FCD">
      <w:pPr>
        <w:spacing w:after="0" w:line="240" w:lineRule="auto"/>
        <w:ind w:firstLine="709"/>
        <w:jc w:val="both"/>
        <w:rPr>
          <w:rFonts w:ascii="Times New Roman" w:hAnsi="Times New Roman" w:cs="Times New Roman"/>
          <w:color w:val="000000"/>
          <w:sz w:val="28"/>
          <w:szCs w:val="28"/>
        </w:rPr>
      </w:pPr>
    </w:p>
    <w:p w14:paraId="33DA4F50" w14:textId="6EDF60B9" w:rsidR="00C25964" w:rsidRDefault="00C25964" w:rsidP="00325FCD">
      <w:pPr>
        <w:pStyle w:val="1"/>
        <w:spacing w:before="0" w:line="240" w:lineRule="auto"/>
        <w:ind w:firstLine="709"/>
        <w:jc w:val="both"/>
        <w:rPr>
          <w:rFonts w:ascii="Times New Roman" w:hAnsi="Times New Roman" w:cs="Times New Roman"/>
          <w:b/>
          <w:color w:val="000000"/>
          <w:sz w:val="28"/>
          <w:szCs w:val="28"/>
        </w:rPr>
      </w:pPr>
      <w:bookmarkStart w:id="76" w:name="_Toc197376117"/>
      <w:r>
        <w:rPr>
          <w:rFonts w:ascii="Times New Roman" w:hAnsi="Times New Roman" w:cs="Times New Roman"/>
          <w:b/>
          <w:color w:val="000000"/>
          <w:sz w:val="28"/>
          <w:szCs w:val="28"/>
        </w:rPr>
        <w:t xml:space="preserve">3.3 </w:t>
      </w:r>
      <w:r w:rsidR="00744991">
        <w:rPr>
          <w:rFonts w:ascii="Times New Roman" w:hAnsi="Times New Roman" w:cs="Times New Roman"/>
          <w:b/>
          <w:color w:val="000000"/>
          <w:sz w:val="28"/>
          <w:szCs w:val="28"/>
        </w:rPr>
        <w:t>Оценка прогностической значимости показателей метаболических нарушений и маркеров эндоте</w:t>
      </w:r>
      <w:r w:rsidR="005D5E75">
        <w:rPr>
          <w:rFonts w:ascii="Times New Roman" w:hAnsi="Times New Roman" w:cs="Times New Roman"/>
          <w:b/>
          <w:color w:val="000000"/>
          <w:sz w:val="28"/>
          <w:szCs w:val="28"/>
        </w:rPr>
        <w:t>л</w:t>
      </w:r>
      <w:r w:rsidR="00744991">
        <w:rPr>
          <w:rFonts w:ascii="Times New Roman" w:hAnsi="Times New Roman" w:cs="Times New Roman"/>
          <w:b/>
          <w:color w:val="000000"/>
          <w:sz w:val="28"/>
          <w:szCs w:val="28"/>
        </w:rPr>
        <w:t xml:space="preserve">иальной дисфункции в </w:t>
      </w:r>
      <w:r w:rsidR="0007186B">
        <w:rPr>
          <w:rFonts w:ascii="Times New Roman" w:hAnsi="Times New Roman" w:cs="Times New Roman"/>
          <w:b/>
          <w:color w:val="000000"/>
          <w:sz w:val="28"/>
          <w:szCs w:val="28"/>
        </w:rPr>
        <w:t>наступлени</w:t>
      </w:r>
      <w:r w:rsidR="00744991">
        <w:rPr>
          <w:rFonts w:ascii="Times New Roman" w:hAnsi="Times New Roman" w:cs="Times New Roman"/>
          <w:b/>
          <w:color w:val="000000"/>
          <w:sz w:val="28"/>
          <w:szCs w:val="28"/>
        </w:rPr>
        <w:t>и</w:t>
      </w:r>
      <w:r w:rsidR="0007186B">
        <w:rPr>
          <w:rFonts w:ascii="Times New Roman" w:hAnsi="Times New Roman" w:cs="Times New Roman"/>
          <w:b/>
          <w:color w:val="000000"/>
          <w:sz w:val="28"/>
          <w:szCs w:val="28"/>
        </w:rPr>
        <w:t xml:space="preserve"> КВС</w:t>
      </w:r>
      <w:r>
        <w:rPr>
          <w:rFonts w:ascii="Times New Roman" w:hAnsi="Times New Roman" w:cs="Times New Roman"/>
          <w:b/>
          <w:color w:val="000000"/>
          <w:sz w:val="28"/>
          <w:szCs w:val="28"/>
        </w:rPr>
        <w:t xml:space="preserve"> у пациентов с </w:t>
      </w:r>
      <w:r w:rsidR="00744991">
        <w:rPr>
          <w:rFonts w:ascii="Times New Roman" w:hAnsi="Times New Roman" w:cs="Times New Roman"/>
          <w:b/>
          <w:color w:val="000000"/>
          <w:sz w:val="28"/>
          <w:szCs w:val="28"/>
        </w:rPr>
        <w:t>высоким риском</w:t>
      </w:r>
      <w:r>
        <w:rPr>
          <w:rFonts w:ascii="Times New Roman" w:hAnsi="Times New Roman" w:cs="Times New Roman"/>
          <w:b/>
          <w:color w:val="000000"/>
          <w:sz w:val="28"/>
          <w:szCs w:val="28"/>
        </w:rPr>
        <w:t xml:space="preserve"> СД 2 типа и предиабетом</w:t>
      </w:r>
      <w:bookmarkEnd w:id="76"/>
    </w:p>
    <w:p w14:paraId="76D3D32A" w14:textId="147F3C8D" w:rsidR="00C25964" w:rsidRPr="00B56A88" w:rsidRDefault="00C25964" w:rsidP="00325FCD">
      <w:pPr>
        <w:spacing w:after="0" w:line="240" w:lineRule="auto"/>
        <w:ind w:firstLine="709"/>
        <w:jc w:val="both"/>
        <w:rPr>
          <w:rFonts w:ascii="Times New Roman" w:hAnsi="Times New Roman" w:cs="Times New Roman"/>
          <w:sz w:val="28"/>
          <w:szCs w:val="28"/>
        </w:rPr>
      </w:pPr>
      <w:r w:rsidRPr="00B56A88">
        <w:rPr>
          <w:rFonts w:ascii="Times New Roman" w:hAnsi="Times New Roman" w:cs="Times New Roman"/>
          <w:sz w:val="28"/>
          <w:szCs w:val="28"/>
        </w:rPr>
        <w:t xml:space="preserve">Ассоциации </w:t>
      </w:r>
      <w:r w:rsidR="000363B2">
        <w:rPr>
          <w:rFonts w:ascii="Times New Roman" w:hAnsi="Times New Roman" w:cs="Times New Roman"/>
          <w:sz w:val="28"/>
          <w:szCs w:val="28"/>
        </w:rPr>
        <w:t xml:space="preserve">исследуемых </w:t>
      </w:r>
      <w:r>
        <w:rPr>
          <w:rFonts w:ascii="Times New Roman" w:hAnsi="Times New Roman" w:cs="Times New Roman"/>
          <w:sz w:val="28"/>
          <w:szCs w:val="28"/>
        </w:rPr>
        <w:t>биохимических пок</w:t>
      </w:r>
      <w:r w:rsidR="00744991">
        <w:rPr>
          <w:rFonts w:ascii="Times New Roman" w:hAnsi="Times New Roman" w:cs="Times New Roman"/>
          <w:sz w:val="28"/>
          <w:szCs w:val="28"/>
        </w:rPr>
        <w:t>а</w:t>
      </w:r>
      <w:r>
        <w:rPr>
          <w:rFonts w:ascii="Times New Roman" w:hAnsi="Times New Roman" w:cs="Times New Roman"/>
          <w:sz w:val="28"/>
          <w:szCs w:val="28"/>
        </w:rPr>
        <w:t>зателей</w:t>
      </w:r>
      <w:r w:rsidR="000363B2">
        <w:rPr>
          <w:rFonts w:ascii="Times New Roman" w:hAnsi="Times New Roman" w:cs="Times New Roman"/>
          <w:sz w:val="28"/>
          <w:szCs w:val="28"/>
        </w:rPr>
        <w:t xml:space="preserve"> </w:t>
      </w:r>
      <w:r w:rsidRPr="00B56A88">
        <w:rPr>
          <w:rFonts w:ascii="Times New Roman" w:hAnsi="Times New Roman" w:cs="Times New Roman"/>
          <w:sz w:val="28"/>
          <w:szCs w:val="28"/>
        </w:rPr>
        <w:t>с кардиоваскулярным событием были расс</w:t>
      </w:r>
      <w:r w:rsidR="00624E9B">
        <w:rPr>
          <w:rFonts w:ascii="Times New Roman" w:hAnsi="Times New Roman" w:cs="Times New Roman"/>
          <w:sz w:val="28"/>
          <w:szCs w:val="28"/>
        </w:rPr>
        <w:t>читаны с использованием модели</w:t>
      </w:r>
      <w:r>
        <w:rPr>
          <w:rFonts w:ascii="Times New Roman" w:hAnsi="Times New Roman" w:cs="Times New Roman"/>
          <w:sz w:val="28"/>
          <w:szCs w:val="28"/>
        </w:rPr>
        <w:t xml:space="preserve"> логистической регрессии. П</w:t>
      </w:r>
      <w:r w:rsidRPr="00B56A88">
        <w:rPr>
          <w:rFonts w:ascii="Times New Roman" w:hAnsi="Times New Roman" w:cs="Times New Roman"/>
          <w:sz w:val="28"/>
          <w:szCs w:val="28"/>
        </w:rPr>
        <w:t xml:space="preserve">еред построением модели данные были приведены </w:t>
      </w:r>
      <w:r w:rsidRPr="00B56A88">
        <w:rPr>
          <w:rFonts w:ascii="Times New Roman" w:hAnsi="Times New Roman" w:cs="Times New Roman"/>
          <w:sz w:val="28"/>
          <w:szCs w:val="28"/>
        </w:rPr>
        <w:lastRenderedPageBreak/>
        <w:t>к нормальному распределению</w:t>
      </w:r>
      <w:r>
        <w:rPr>
          <w:rFonts w:ascii="Times New Roman" w:hAnsi="Times New Roman" w:cs="Times New Roman"/>
          <w:sz w:val="28"/>
          <w:szCs w:val="28"/>
        </w:rPr>
        <w:t xml:space="preserve"> программно. Для модели, предсказывающей </w:t>
      </w:r>
      <w:r w:rsidR="00624E9B">
        <w:rPr>
          <w:rFonts w:ascii="Times New Roman" w:hAnsi="Times New Roman" w:cs="Times New Roman"/>
          <w:sz w:val="28"/>
          <w:szCs w:val="28"/>
        </w:rPr>
        <w:t xml:space="preserve">шансы </w:t>
      </w:r>
      <w:r w:rsidRPr="008A2185">
        <w:rPr>
          <w:rFonts w:ascii="Times New Roman" w:hAnsi="Times New Roman" w:cs="Times New Roman"/>
          <w:sz w:val="28"/>
          <w:szCs w:val="28"/>
        </w:rPr>
        <w:t>КВС</w:t>
      </w:r>
      <w:r w:rsidR="00EC046E" w:rsidRPr="008A2185">
        <w:rPr>
          <w:rFonts w:ascii="Times New Roman" w:hAnsi="Times New Roman" w:cs="Times New Roman"/>
          <w:sz w:val="28"/>
          <w:szCs w:val="28"/>
        </w:rPr>
        <w:t>,</w:t>
      </w:r>
      <w:r w:rsidRPr="008A2185">
        <w:rPr>
          <w:rFonts w:ascii="Times New Roman" w:hAnsi="Times New Roman" w:cs="Times New Roman"/>
          <w:sz w:val="28"/>
          <w:szCs w:val="28"/>
        </w:rPr>
        <w:t xml:space="preserve"> зависимая</w:t>
      </w:r>
      <w:r w:rsidRPr="00B56A88">
        <w:rPr>
          <w:rFonts w:ascii="Times New Roman" w:hAnsi="Times New Roman" w:cs="Times New Roman"/>
          <w:sz w:val="28"/>
          <w:szCs w:val="28"/>
        </w:rPr>
        <w:t xml:space="preserve"> переменная</w:t>
      </w:r>
      <w:r>
        <w:rPr>
          <w:rFonts w:ascii="Times New Roman" w:hAnsi="Times New Roman" w:cs="Times New Roman"/>
          <w:sz w:val="28"/>
          <w:szCs w:val="28"/>
        </w:rPr>
        <w:t xml:space="preserve"> была наличие/отсутствие КВС</w:t>
      </w:r>
      <w:r w:rsidRPr="00B56A88">
        <w:rPr>
          <w:rFonts w:ascii="Times New Roman" w:hAnsi="Times New Roman" w:cs="Times New Roman"/>
          <w:sz w:val="28"/>
          <w:szCs w:val="28"/>
        </w:rPr>
        <w:t xml:space="preserve"> у пациентов с </w:t>
      </w:r>
      <w:r>
        <w:rPr>
          <w:rFonts w:ascii="Times New Roman" w:hAnsi="Times New Roman" w:cs="Times New Roman"/>
          <w:sz w:val="28"/>
          <w:szCs w:val="28"/>
        </w:rPr>
        <w:t>В.Р.</w:t>
      </w:r>
      <w:r w:rsidRPr="00B56A88">
        <w:rPr>
          <w:rFonts w:ascii="Times New Roman" w:hAnsi="Times New Roman" w:cs="Times New Roman"/>
          <w:sz w:val="28"/>
          <w:szCs w:val="28"/>
        </w:rPr>
        <w:t>/предиабет</w:t>
      </w:r>
      <w:r>
        <w:rPr>
          <w:rFonts w:ascii="Times New Roman" w:hAnsi="Times New Roman" w:cs="Times New Roman"/>
          <w:sz w:val="28"/>
          <w:szCs w:val="28"/>
        </w:rPr>
        <w:t>ом</w:t>
      </w:r>
      <w:r w:rsidRPr="00B56A88">
        <w:rPr>
          <w:rFonts w:ascii="Times New Roman" w:hAnsi="Times New Roman" w:cs="Times New Roman"/>
          <w:sz w:val="28"/>
          <w:szCs w:val="28"/>
        </w:rPr>
        <w:t>.</w:t>
      </w:r>
      <w:r>
        <w:rPr>
          <w:rFonts w:ascii="Times New Roman" w:hAnsi="Times New Roman" w:cs="Times New Roman"/>
          <w:sz w:val="28"/>
          <w:szCs w:val="28"/>
        </w:rPr>
        <w:t xml:space="preserve"> Для модели, предсказывающей субклинический атеросклероз зависимая переменная </w:t>
      </w:r>
      <w:r w:rsidR="000363B2">
        <w:rPr>
          <w:rFonts w:ascii="Times New Roman" w:hAnsi="Times New Roman" w:cs="Times New Roman"/>
          <w:sz w:val="28"/>
          <w:szCs w:val="28"/>
        </w:rPr>
        <w:t>определена как</w:t>
      </w:r>
      <w:r>
        <w:rPr>
          <w:rFonts w:ascii="Times New Roman" w:hAnsi="Times New Roman" w:cs="Times New Roman"/>
          <w:sz w:val="28"/>
          <w:szCs w:val="28"/>
        </w:rPr>
        <w:t xml:space="preserve"> наличие/отсутствие атеросклероза по данным УЗИ.</w:t>
      </w:r>
      <w:r w:rsidRPr="00B56A88">
        <w:rPr>
          <w:rFonts w:ascii="Times New Roman" w:hAnsi="Times New Roman" w:cs="Times New Roman"/>
          <w:sz w:val="28"/>
          <w:szCs w:val="28"/>
        </w:rPr>
        <w:t xml:space="preserve"> </w:t>
      </w:r>
      <w:r>
        <w:rPr>
          <w:rFonts w:ascii="Times New Roman" w:hAnsi="Times New Roman" w:cs="Times New Roman"/>
          <w:sz w:val="28"/>
          <w:szCs w:val="28"/>
        </w:rPr>
        <w:t xml:space="preserve">Биохимические показатели (уровень </w:t>
      </w:r>
      <w:r w:rsidR="000363B2">
        <w:rPr>
          <w:rFonts w:ascii="Times New Roman" w:hAnsi="Times New Roman" w:cs="Times New Roman"/>
          <w:sz w:val="28"/>
          <w:szCs w:val="28"/>
        </w:rPr>
        <w:t>ХС-</w:t>
      </w:r>
      <w:r>
        <w:rPr>
          <w:rFonts w:ascii="Times New Roman" w:hAnsi="Times New Roman" w:cs="Times New Roman"/>
          <w:sz w:val="28"/>
          <w:szCs w:val="28"/>
        </w:rPr>
        <w:t>ЛПНП, гипергли</w:t>
      </w:r>
      <w:r w:rsidR="00B63025">
        <w:rPr>
          <w:rFonts w:ascii="Times New Roman" w:hAnsi="Times New Roman" w:cs="Times New Roman"/>
          <w:sz w:val="28"/>
          <w:szCs w:val="28"/>
        </w:rPr>
        <w:t>к</w:t>
      </w:r>
      <w:r>
        <w:rPr>
          <w:rFonts w:ascii="Times New Roman" w:hAnsi="Times New Roman" w:cs="Times New Roman"/>
          <w:sz w:val="28"/>
          <w:szCs w:val="28"/>
        </w:rPr>
        <w:t xml:space="preserve">емия (есть/нет), ИР по индексу </w:t>
      </w:r>
      <w:r>
        <w:rPr>
          <w:rFonts w:ascii="Times New Roman" w:hAnsi="Times New Roman" w:cs="Times New Roman"/>
          <w:sz w:val="28"/>
          <w:szCs w:val="28"/>
          <w:lang w:val="en-US"/>
        </w:rPr>
        <w:t>HOMA</w:t>
      </w:r>
      <w:r>
        <w:rPr>
          <w:rFonts w:ascii="Times New Roman" w:hAnsi="Times New Roman" w:cs="Times New Roman"/>
          <w:sz w:val="28"/>
          <w:szCs w:val="28"/>
        </w:rPr>
        <w:t xml:space="preserve"> (есть/нет)) и уровень биомаркеров</w:t>
      </w:r>
      <w:r w:rsidRPr="00B56A88">
        <w:rPr>
          <w:rFonts w:ascii="Times New Roman" w:hAnsi="Times New Roman" w:cs="Times New Roman"/>
          <w:sz w:val="28"/>
          <w:szCs w:val="28"/>
        </w:rPr>
        <w:t xml:space="preserve"> были испытаны в скорректированной модели. Коррекция была произведена по полу, возрасту, наличи</w:t>
      </w:r>
      <w:r w:rsidR="000363B2">
        <w:rPr>
          <w:rFonts w:ascii="Times New Roman" w:hAnsi="Times New Roman" w:cs="Times New Roman"/>
          <w:sz w:val="28"/>
          <w:szCs w:val="28"/>
        </w:rPr>
        <w:t>ю</w:t>
      </w:r>
      <w:r w:rsidRPr="00B56A88">
        <w:rPr>
          <w:rFonts w:ascii="Times New Roman" w:hAnsi="Times New Roman" w:cs="Times New Roman"/>
          <w:sz w:val="28"/>
          <w:szCs w:val="28"/>
        </w:rPr>
        <w:t xml:space="preserve"> артериальной гипертензии.</w:t>
      </w:r>
    </w:p>
    <w:p w14:paraId="3758EB0B" w14:textId="7F978FB1" w:rsidR="00C25964" w:rsidRDefault="00C25964" w:rsidP="00325FCD">
      <w:pPr>
        <w:spacing w:after="0" w:line="240" w:lineRule="auto"/>
        <w:ind w:firstLine="709"/>
        <w:jc w:val="both"/>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 xml:space="preserve">По результатам регрессионного анализа были установлены факторы, влияющие на </w:t>
      </w:r>
      <w:r w:rsidR="00624E9B">
        <w:rPr>
          <w:rFonts w:ascii="Times New Roman" w:eastAsia="Times New Roman" w:hAnsi="Times New Roman" w:cs="Times New Roman"/>
          <w:sz w:val="28"/>
          <w:szCs w:val="28"/>
          <w:lang w:eastAsia="kk-KZ"/>
        </w:rPr>
        <w:t>шансы</w:t>
      </w:r>
      <w:r>
        <w:rPr>
          <w:rFonts w:ascii="Times New Roman" w:eastAsia="Times New Roman" w:hAnsi="Times New Roman" w:cs="Times New Roman"/>
          <w:sz w:val="28"/>
          <w:szCs w:val="28"/>
          <w:lang w:eastAsia="kk-KZ"/>
        </w:rPr>
        <w:t xml:space="preserve"> кардиоваскулярных событий у пациентов с </w:t>
      </w:r>
      <w:r w:rsidR="007E18DD">
        <w:rPr>
          <w:rFonts w:ascii="Times New Roman" w:eastAsia="Times New Roman" w:hAnsi="Times New Roman" w:cs="Times New Roman"/>
          <w:sz w:val="28"/>
          <w:szCs w:val="28"/>
          <w:lang w:eastAsia="kk-KZ"/>
        </w:rPr>
        <w:t xml:space="preserve">высоким риском СД 2 типа и </w:t>
      </w:r>
      <w:r>
        <w:rPr>
          <w:rFonts w:ascii="Times New Roman" w:eastAsia="Times New Roman" w:hAnsi="Times New Roman" w:cs="Times New Roman"/>
          <w:sz w:val="28"/>
          <w:szCs w:val="28"/>
          <w:lang w:eastAsia="kk-KZ"/>
        </w:rPr>
        <w:t>преддиабетом</w:t>
      </w:r>
      <w:r w:rsidR="000363B2">
        <w:rPr>
          <w:rFonts w:ascii="Times New Roman" w:eastAsia="Times New Roman" w:hAnsi="Times New Roman" w:cs="Times New Roman"/>
          <w:sz w:val="28"/>
          <w:szCs w:val="28"/>
          <w:lang w:eastAsia="kk-KZ"/>
        </w:rPr>
        <w:t>.</w:t>
      </w:r>
      <w:r>
        <w:rPr>
          <w:rFonts w:ascii="Times New Roman" w:eastAsia="Times New Roman" w:hAnsi="Times New Roman" w:cs="Times New Roman"/>
          <w:sz w:val="28"/>
          <w:szCs w:val="28"/>
          <w:lang w:eastAsia="kk-KZ"/>
        </w:rPr>
        <w:t xml:space="preserve"> </w:t>
      </w:r>
      <w:r w:rsidR="000363B2">
        <w:rPr>
          <w:rFonts w:ascii="Times New Roman" w:eastAsia="Times New Roman" w:hAnsi="Times New Roman" w:cs="Times New Roman"/>
          <w:sz w:val="28"/>
          <w:szCs w:val="28"/>
          <w:lang w:eastAsia="kk-KZ"/>
        </w:rPr>
        <w:t>В</w:t>
      </w:r>
      <w:r>
        <w:rPr>
          <w:rFonts w:ascii="Times New Roman" w:eastAsia="Times New Roman" w:hAnsi="Times New Roman" w:cs="Times New Roman"/>
          <w:sz w:val="28"/>
          <w:szCs w:val="28"/>
          <w:lang w:eastAsia="kk-KZ"/>
        </w:rPr>
        <w:t xml:space="preserve"> регрессионную модель включены только статистически значимые факторы с р</w:t>
      </w:r>
      <w:r>
        <w:rPr>
          <w:rFonts w:ascii="Times New Roman" w:hAnsi="Times New Roman" w:cs="Times New Roman"/>
          <w:sz w:val="28"/>
          <w:szCs w:val="28"/>
        </w:rPr>
        <w:t>≤0,0</w:t>
      </w:r>
      <w:r w:rsidRPr="005078CF">
        <w:rPr>
          <w:rFonts w:ascii="Times New Roman" w:hAnsi="Times New Roman" w:cs="Times New Roman"/>
          <w:sz w:val="28"/>
          <w:szCs w:val="28"/>
        </w:rPr>
        <w:t>5</w:t>
      </w:r>
      <w:r>
        <w:rPr>
          <w:rFonts w:ascii="Times New Roman" w:eastAsia="Times New Roman" w:hAnsi="Times New Roman" w:cs="Times New Roman"/>
          <w:sz w:val="28"/>
          <w:szCs w:val="28"/>
          <w:lang w:eastAsia="kk-KZ"/>
        </w:rPr>
        <w:t xml:space="preserve">. </w:t>
      </w:r>
    </w:p>
    <w:p w14:paraId="38850798" w14:textId="7DBB53BD" w:rsidR="00AE68D6" w:rsidRPr="000363B2" w:rsidRDefault="000363B2" w:rsidP="00325FCD">
      <w:pPr>
        <w:spacing w:after="0" w:line="240" w:lineRule="auto"/>
        <w:ind w:firstLine="709"/>
        <w:jc w:val="both"/>
        <w:rPr>
          <w:rFonts w:ascii="Times New Roman" w:hAnsi="Times New Roman" w:cs="Times New Roman"/>
          <w:i/>
          <w:color w:val="000000"/>
          <w:sz w:val="28"/>
          <w:szCs w:val="28"/>
        </w:rPr>
      </w:pPr>
      <w:r w:rsidRPr="000363B2">
        <w:rPr>
          <w:rFonts w:ascii="Times New Roman" w:hAnsi="Times New Roman" w:cs="Times New Roman"/>
          <w:i/>
          <w:color w:val="000000"/>
          <w:sz w:val="28"/>
          <w:szCs w:val="28"/>
        </w:rPr>
        <w:t>Оценка прогностической значимости показателей метаболических нарушений и маркеров эндотедиальной дисфункции в наступлении КВС у пациентов с высоким риском СД 2 типа</w:t>
      </w:r>
    </w:p>
    <w:p w14:paraId="43BBFCEE" w14:textId="502A47CC" w:rsidR="002636EF" w:rsidRDefault="002636EF" w:rsidP="00325FCD">
      <w:pPr>
        <w:spacing w:after="0" w:line="240" w:lineRule="auto"/>
        <w:ind w:firstLine="709"/>
        <w:jc w:val="both"/>
        <w:rPr>
          <w:rFonts w:ascii="Times New Roman" w:hAnsi="Times New Roman" w:cs="Times New Roman"/>
          <w:color w:val="000000"/>
          <w:sz w:val="28"/>
          <w:szCs w:val="28"/>
        </w:rPr>
      </w:pPr>
      <w:r w:rsidRPr="002636EF">
        <w:rPr>
          <w:rFonts w:ascii="Times New Roman" w:hAnsi="Times New Roman" w:cs="Times New Roman"/>
          <w:color w:val="000000"/>
          <w:sz w:val="28"/>
          <w:szCs w:val="28"/>
        </w:rPr>
        <w:t>Среди факторов, влияющих на шанс КВС у пациентов с В.Р., установлены увеличение ОТ, ИМТ (</w:t>
      </w:r>
      <w:r w:rsidR="00325FCD" w:rsidRPr="002636EF">
        <w:rPr>
          <w:rFonts w:ascii="Times New Roman" w:hAnsi="Times New Roman" w:cs="Times New Roman"/>
          <w:color w:val="000000"/>
          <w:sz w:val="28"/>
          <w:szCs w:val="28"/>
        </w:rPr>
        <w:t xml:space="preserve">таблица </w:t>
      </w:r>
      <w:r w:rsidR="00325FCD">
        <w:rPr>
          <w:rFonts w:ascii="Times New Roman" w:hAnsi="Times New Roman" w:cs="Times New Roman"/>
          <w:color w:val="000000"/>
          <w:sz w:val="28"/>
          <w:szCs w:val="28"/>
        </w:rPr>
        <w:t>7</w:t>
      </w:r>
      <w:r w:rsidR="00325FCD" w:rsidRPr="002636EF">
        <w:rPr>
          <w:rFonts w:ascii="Times New Roman" w:hAnsi="Times New Roman" w:cs="Times New Roman"/>
          <w:color w:val="000000"/>
          <w:sz w:val="28"/>
          <w:szCs w:val="28"/>
        </w:rPr>
        <w:t xml:space="preserve">, </w:t>
      </w:r>
      <w:r w:rsidR="00325FCD">
        <w:rPr>
          <w:rFonts w:ascii="Times New Roman" w:hAnsi="Times New Roman" w:cs="Times New Roman"/>
          <w:color w:val="000000"/>
          <w:sz w:val="28"/>
          <w:szCs w:val="28"/>
        </w:rPr>
        <w:t>р</w:t>
      </w:r>
      <w:r w:rsidR="00325FCD" w:rsidRPr="002636EF">
        <w:rPr>
          <w:rFonts w:ascii="Times New Roman" w:hAnsi="Times New Roman" w:cs="Times New Roman"/>
          <w:color w:val="000000"/>
          <w:sz w:val="28"/>
          <w:szCs w:val="28"/>
        </w:rPr>
        <w:t xml:space="preserve">исунок </w:t>
      </w:r>
      <w:r w:rsidR="008405E0">
        <w:rPr>
          <w:rFonts w:ascii="Times New Roman" w:hAnsi="Times New Roman" w:cs="Times New Roman"/>
          <w:color w:val="000000"/>
          <w:sz w:val="28"/>
          <w:szCs w:val="28"/>
        </w:rPr>
        <w:t>8</w:t>
      </w:r>
      <w:r w:rsidRPr="002636EF">
        <w:rPr>
          <w:rFonts w:ascii="Times New Roman" w:hAnsi="Times New Roman" w:cs="Times New Roman"/>
          <w:color w:val="000000"/>
          <w:sz w:val="28"/>
          <w:szCs w:val="28"/>
        </w:rPr>
        <w:t>)</w:t>
      </w:r>
      <w:r w:rsidR="000363B2">
        <w:rPr>
          <w:rFonts w:ascii="Times New Roman" w:hAnsi="Times New Roman" w:cs="Times New Roman"/>
          <w:color w:val="000000"/>
          <w:sz w:val="28"/>
          <w:szCs w:val="28"/>
        </w:rPr>
        <w:t>, у</w:t>
      </w:r>
      <w:r w:rsidRPr="002636EF">
        <w:rPr>
          <w:rFonts w:ascii="Times New Roman" w:hAnsi="Times New Roman" w:cs="Times New Roman"/>
          <w:color w:val="000000"/>
          <w:sz w:val="28"/>
          <w:szCs w:val="28"/>
        </w:rPr>
        <w:t>величение концентрации биомаркера Endocan в 1,8 раза (p=0,001), FABP4 в 1,5 раза (p=0,00</w:t>
      </w:r>
      <w:r w:rsidR="000363B2">
        <w:rPr>
          <w:rFonts w:ascii="Times New Roman" w:hAnsi="Times New Roman" w:cs="Times New Roman"/>
          <w:color w:val="000000"/>
          <w:sz w:val="28"/>
          <w:szCs w:val="28"/>
        </w:rPr>
        <w:t xml:space="preserve">1) и PAI-1 в 1,3 раза (р=0,001). </w:t>
      </w:r>
      <w:r w:rsidR="000363B2">
        <w:rPr>
          <w:rFonts w:ascii="Times New Roman" w:hAnsi="Times New Roman" w:cs="Times New Roman"/>
          <w:sz w:val="28"/>
          <w:szCs w:val="28"/>
        </w:rPr>
        <w:t>Зависимая переменная – кардиоваскулярное событие у пациентов с высоким риском СД 2 типа.</w:t>
      </w:r>
      <w:r w:rsidR="000363B2">
        <w:rPr>
          <w:rFonts w:ascii="Times New Roman" w:hAnsi="Times New Roman" w:cs="Times New Roman"/>
          <w:color w:val="000000"/>
          <w:sz w:val="28"/>
          <w:szCs w:val="28"/>
        </w:rPr>
        <w:t xml:space="preserve"> Р</w:t>
      </w:r>
      <w:r w:rsidRPr="002636EF">
        <w:rPr>
          <w:rFonts w:ascii="Times New Roman" w:hAnsi="Times New Roman" w:cs="Times New Roman"/>
          <w:color w:val="000000"/>
          <w:sz w:val="28"/>
          <w:szCs w:val="28"/>
        </w:rPr>
        <w:t>иск скорректирован по полу, возрасту, наличи</w:t>
      </w:r>
      <w:r w:rsidR="000363B2">
        <w:rPr>
          <w:rFonts w:ascii="Times New Roman" w:hAnsi="Times New Roman" w:cs="Times New Roman"/>
          <w:color w:val="000000"/>
          <w:sz w:val="28"/>
          <w:szCs w:val="28"/>
        </w:rPr>
        <w:t>ю</w:t>
      </w:r>
      <w:r w:rsidRPr="002636EF">
        <w:rPr>
          <w:rFonts w:ascii="Times New Roman" w:hAnsi="Times New Roman" w:cs="Times New Roman"/>
          <w:color w:val="000000"/>
          <w:sz w:val="28"/>
          <w:szCs w:val="28"/>
        </w:rPr>
        <w:t xml:space="preserve"> артериальной гипертензии.</w:t>
      </w:r>
    </w:p>
    <w:p w14:paraId="2018DB08" w14:textId="77777777" w:rsidR="008E6E58" w:rsidRDefault="008E6E58" w:rsidP="002636EF">
      <w:pPr>
        <w:spacing w:after="0" w:line="240" w:lineRule="auto"/>
        <w:ind w:firstLine="709"/>
        <w:jc w:val="both"/>
        <w:rPr>
          <w:rFonts w:ascii="Times New Roman" w:hAnsi="Times New Roman" w:cs="Times New Roman"/>
          <w:sz w:val="28"/>
          <w:szCs w:val="28"/>
        </w:rPr>
      </w:pPr>
    </w:p>
    <w:p w14:paraId="14E945A8" w14:textId="0C2B1D4E" w:rsidR="00F731BE" w:rsidRPr="002636EF" w:rsidRDefault="00F731BE" w:rsidP="00325FCD">
      <w:pPr>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Таблица 7 </w:t>
      </w:r>
      <w:r w:rsidR="00325FCD">
        <w:rPr>
          <w:rFonts w:ascii="Times New Roman" w:hAnsi="Times New Roman" w:cs="Times New Roman"/>
          <w:sz w:val="28"/>
          <w:szCs w:val="28"/>
        </w:rPr>
        <w:t xml:space="preserve">‒ </w:t>
      </w:r>
      <w:r>
        <w:rPr>
          <w:rFonts w:ascii="Times New Roman" w:hAnsi="Times New Roman" w:cs="Times New Roman"/>
          <w:sz w:val="28"/>
          <w:szCs w:val="28"/>
        </w:rPr>
        <w:t>Скорректированный риск развития кардиоваскулярных событий для пациентов с высоким риском СД 2 типа. Лог</w:t>
      </w:r>
      <w:r w:rsidR="00325FCD">
        <w:rPr>
          <w:rFonts w:ascii="Times New Roman" w:hAnsi="Times New Roman" w:cs="Times New Roman"/>
          <w:sz w:val="28"/>
          <w:szCs w:val="28"/>
        </w:rPr>
        <w:t>истический регрессионный анализ</w:t>
      </w:r>
    </w:p>
    <w:p w14:paraId="58816E1F" w14:textId="77777777" w:rsidR="000363B2" w:rsidRPr="00325FCD" w:rsidRDefault="000363B2" w:rsidP="002636EF">
      <w:pPr>
        <w:spacing w:after="0" w:line="240" w:lineRule="auto"/>
        <w:ind w:firstLine="720"/>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117"/>
        <w:gridCol w:w="1129"/>
        <w:gridCol w:w="1267"/>
        <w:gridCol w:w="1413"/>
        <w:gridCol w:w="1567"/>
      </w:tblGrid>
      <w:tr w:rsidR="009728C3" w14:paraId="15641F71" w14:textId="77777777" w:rsidTr="00325FCD">
        <w:trPr>
          <w:trHeight w:val="280"/>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0D2C3299" w14:textId="77777777"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Variables</w:t>
            </w:r>
          </w:p>
        </w:tc>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739DD47F" w14:textId="77777777"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kk-KZ"/>
              </w:rPr>
              <w:t xml:space="preserve">Β </w:t>
            </w:r>
            <w:r w:rsidRPr="00FA1891">
              <w:rPr>
                <w:rFonts w:ascii="Times New Roman" w:hAnsi="Times New Roman" w:cs="Times New Roman"/>
                <w:sz w:val="24"/>
                <w:szCs w:val="24"/>
              </w:rPr>
              <w:t>(se)</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8EDFFD4" w14:textId="4093C127"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ОШ</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2D7C2CE0" w14:textId="77777777"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р-value</w:t>
            </w:r>
          </w:p>
        </w:tc>
        <w:tc>
          <w:tcPr>
            <w:tcW w:w="2993" w:type="dxa"/>
            <w:gridSpan w:val="2"/>
            <w:tcBorders>
              <w:top w:val="single" w:sz="4" w:space="0" w:color="auto"/>
              <w:left w:val="single" w:sz="4" w:space="0" w:color="auto"/>
              <w:bottom w:val="single" w:sz="4" w:space="0" w:color="auto"/>
              <w:right w:val="single" w:sz="4" w:space="0" w:color="auto"/>
            </w:tcBorders>
            <w:vAlign w:val="center"/>
            <w:hideMark/>
          </w:tcPr>
          <w:p w14:paraId="0FD26472" w14:textId="77777777"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95% доверительный интервал для ОШ</w:t>
            </w:r>
          </w:p>
        </w:tc>
      </w:tr>
      <w:tr w:rsidR="009728C3" w14:paraId="6E25DF7E" w14:textId="77777777" w:rsidTr="00325FCD">
        <w:trPr>
          <w:trHeight w:val="240"/>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3D16E41A" w14:textId="77777777" w:rsidR="00607A16" w:rsidRPr="00FA1891" w:rsidRDefault="00607A16" w:rsidP="00325FCD">
            <w:pPr>
              <w:spacing w:after="0" w:line="240" w:lineRule="auto"/>
              <w:jc w:val="center"/>
              <w:rPr>
                <w:rFonts w:ascii="Times New Roman" w:hAnsi="Times New Roman" w:cs="Times New Roman"/>
                <w:sz w:val="24"/>
                <w:szCs w:val="24"/>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3239A02C" w14:textId="77777777" w:rsidR="00607A16" w:rsidRPr="00FA1891" w:rsidRDefault="00607A16" w:rsidP="00325FCD">
            <w:pPr>
              <w:spacing w:after="0" w:line="240" w:lineRule="auto"/>
              <w:jc w:val="center"/>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7C292F2" w14:textId="77777777" w:rsidR="00607A16" w:rsidRPr="00FA1891" w:rsidRDefault="00607A16" w:rsidP="00325FCD">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E8C3B63" w14:textId="77777777" w:rsidR="00607A16" w:rsidRPr="00FA1891" w:rsidRDefault="00607A16" w:rsidP="00325FCD">
            <w:pPr>
              <w:spacing w:after="0" w:line="240" w:lineRule="auto"/>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4CF06E7" w14:textId="3F9B91E2" w:rsidR="00607A16" w:rsidRPr="00FA1891" w:rsidRDefault="00325FCD"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верхний</w:t>
            </w:r>
          </w:p>
        </w:tc>
        <w:tc>
          <w:tcPr>
            <w:tcW w:w="1575" w:type="dxa"/>
            <w:tcBorders>
              <w:top w:val="single" w:sz="4" w:space="0" w:color="auto"/>
              <w:left w:val="single" w:sz="4" w:space="0" w:color="auto"/>
              <w:bottom w:val="single" w:sz="4" w:space="0" w:color="auto"/>
              <w:right w:val="single" w:sz="4" w:space="0" w:color="auto"/>
            </w:tcBorders>
            <w:vAlign w:val="center"/>
            <w:hideMark/>
          </w:tcPr>
          <w:p w14:paraId="25489FC4" w14:textId="65C174FF" w:rsidR="00607A16" w:rsidRPr="00FA1891" w:rsidRDefault="00325FCD"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нижний</w:t>
            </w:r>
          </w:p>
        </w:tc>
      </w:tr>
      <w:tr w:rsidR="009728C3" w14:paraId="12317C3E" w14:textId="77777777" w:rsidTr="00325FCD">
        <w:trPr>
          <w:trHeight w:val="237"/>
        </w:trPr>
        <w:tc>
          <w:tcPr>
            <w:tcW w:w="2268" w:type="dxa"/>
            <w:tcBorders>
              <w:top w:val="single" w:sz="4" w:space="0" w:color="auto"/>
              <w:left w:val="single" w:sz="4" w:space="0" w:color="auto"/>
              <w:bottom w:val="single" w:sz="4" w:space="0" w:color="auto"/>
              <w:right w:val="single" w:sz="4" w:space="0" w:color="auto"/>
            </w:tcBorders>
            <w:hideMark/>
          </w:tcPr>
          <w:p w14:paraId="3DFBD4F1" w14:textId="0867EA9A" w:rsidR="00607A16" w:rsidRPr="00FA1891" w:rsidRDefault="000B2518"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Endocan</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124F83F" w14:textId="2444F57C" w:rsidR="00607A16" w:rsidRPr="00FA1891" w:rsidRDefault="009728C3" w:rsidP="00325FCD">
            <w:pPr>
              <w:spacing w:after="0" w:line="240" w:lineRule="auto"/>
              <w:jc w:val="center"/>
              <w:rPr>
                <w:rFonts w:ascii="Times New Roman" w:hAnsi="Times New Roman" w:cs="Times New Roman"/>
                <w:sz w:val="24"/>
                <w:szCs w:val="24"/>
                <w:lang w:val="kk-KZ"/>
              </w:rPr>
            </w:pPr>
            <w:r w:rsidRPr="00FA1891">
              <w:rPr>
                <w:rFonts w:ascii="Times New Roman" w:hAnsi="Times New Roman" w:cs="Times New Roman"/>
                <w:sz w:val="24"/>
                <w:szCs w:val="24"/>
                <w:lang w:val="kk-KZ"/>
              </w:rPr>
              <w:t>1,</w:t>
            </w:r>
            <w:r w:rsidRPr="00FA1891">
              <w:rPr>
                <w:rFonts w:ascii="Times New Roman" w:hAnsi="Times New Roman" w:cs="Times New Roman"/>
                <w:sz w:val="24"/>
                <w:szCs w:val="24"/>
                <w:lang w:val="en-US"/>
              </w:rPr>
              <w:t>625</w:t>
            </w:r>
            <w:r w:rsidRPr="00FA1891">
              <w:rPr>
                <w:rFonts w:ascii="Times New Roman" w:hAnsi="Times New Roman" w:cs="Times New Roman"/>
                <w:sz w:val="24"/>
                <w:szCs w:val="24"/>
                <w:lang w:val="kk-KZ"/>
              </w:rPr>
              <w:t>(0,</w:t>
            </w:r>
            <w:r w:rsidRPr="00FA1891">
              <w:rPr>
                <w:rFonts w:ascii="Times New Roman" w:hAnsi="Times New Roman" w:cs="Times New Roman"/>
                <w:sz w:val="24"/>
                <w:szCs w:val="24"/>
                <w:lang w:val="en-US"/>
              </w:rPr>
              <w:t>449</w:t>
            </w:r>
            <w:r w:rsidR="00607A16" w:rsidRPr="00FA1891">
              <w:rPr>
                <w:rFonts w:ascii="Times New Roman" w:hAnsi="Times New Roman" w:cs="Times New Roman"/>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544270" w14:textId="736155C0"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1,832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58562FB" w14:textId="0266674F"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33278A" w14:textId="121F6F9E"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0,546</w:t>
            </w:r>
          </w:p>
        </w:tc>
        <w:tc>
          <w:tcPr>
            <w:tcW w:w="1575" w:type="dxa"/>
            <w:tcBorders>
              <w:top w:val="single" w:sz="4" w:space="0" w:color="auto"/>
              <w:left w:val="single" w:sz="4" w:space="0" w:color="auto"/>
              <w:bottom w:val="single" w:sz="4" w:space="0" w:color="auto"/>
              <w:right w:val="single" w:sz="4" w:space="0" w:color="auto"/>
            </w:tcBorders>
            <w:vAlign w:val="center"/>
            <w:hideMark/>
          </w:tcPr>
          <w:p w14:paraId="5A809719" w14:textId="6D7EF361"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0,876</w:t>
            </w:r>
          </w:p>
        </w:tc>
      </w:tr>
      <w:tr w:rsidR="009728C3" w14:paraId="68907E3A" w14:textId="77777777" w:rsidTr="00325FCD">
        <w:trPr>
          <w:trHeight w:val="60"/>
        </w:trPr>
        <w:tc>
          <w:tcPr>
            <w:tcW w:w="2268" w:type="dxa"/>
            <w:tcBorders>
              <w:top w:val="single" w:sz="4" w:space="0" w:color="auto"/>
              <w:left w:val="single" w:sz="4" w:space="0" w:color="auto"/>
              <w:bottom w:val="single" w:sz="4" w:space="0" w:color="auto"/>
              <w:right w:val="single" w:sz="4" w:space="0" w:color="auto"/>
            </w:tcBorders>
            <w:hideMark/>
          </w:tcPr>
          <w:p w14:paraId="0F78080E" w14:textId="51D5DA6A" w:rsidR="00607A16" w:rsidRPr="00FA1891" w:rsidRDefault="000B2518"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FABP4</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AD9B70A" w14:textId="5310895B" w:rsidR="00607A16" w:rsidRPr="00FA1891" w:rsidRDefault="009728C3" w:rsidP="00325FCD">
            <w:pPr>
              <w:spacing w:after="0" w:line="240" w:lineRule="auto"/>
              <w:jc w:val="center"/>
              <w:rPr>
                <w:rFonts w:ascii="Times New Roman" w:hAnsi="Times New Roman" w:cs="Times New Roman"/>
                <w:sz w:val="24"/>
                <w:szCs w:val="24"/>
                <w:lang w:val="kk-KZ"/>
              </w:rPr>
            </w:pPr>
            <w:r w:rsidRPr="00FA1891">
              <w:rPr>
                <w:rFonts w:ascii="Times New Roman" w:hAnsi="Times New Roman" w:cs="Times New Roman"/>
                <w:sz w:val="24"/>
                <w:szCs w:val="24"/>
                <w:lang w:val="kk-KZ"/>
              </w:rPr>
              <w:t>1,</w:t>
            </w:r>
            <w:r w:rsidRPr="00FA1891">
              <w:rPr>
                <w:rFonts w:ascii="Times New Roman" w:hAnsi="Times New Roman" w:cs="Times New Roman"/>
                <w:sz w:val="24"/>
                <w:szCs w:val="24"/>
                <w:lang w:val="en-US"/>
              </w:rPr>
              <w:t>256</w:t>
            </w:r>
            <w:r w:rsidRPr="00FA1891">
              <w:rPr>
                <w:rFonts w:ascii="Times New Roman" w:hAnsi="Times New Roman" w:cs="Times New Roman"/>
                <w:sz w:val="24"/>
                <w:szCs w:val="24"/>
                <w:lang w:val="kk-KZ"/>
              </w:rPr>
              <w:t>(0,</w:t>
            </w:r>
            <w:r w:rsidRPr="00FA1891">
              <w:rPr>
                <w:rFonts w:ascii="Times New Roman" w:hAnsi="Times New Roman" w:cs="Times New Roman"/>
                <w:sz w:val="24"/>
                <w:szCs w:val="24"/>
                <w:lang w:val="en-US"/>
              </w:rPr>
              <w:t>341</w:t>
            </w:r>
            <w:r w:rsidR="00607A16" w:rsidRPr="00FA1891">
              <w:rPr>
                <w:rFonts w:ascii="Times New Roman" w:hAnsi="Times New Roman" w:cs="Times New Roman"/>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4FA5B7" w14:textId="78239E1C"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1</w:t>
            </w:r>
            <w:r w:rsidR="00607A16" w:rsidRPr="00FA1891">
              <w:rPr>
                <w:rFonts w:ascii="Times New Roman" w:hAnsi="Times New Roman" w:cs="Times New Roman"/>
                <w:sz w:val="24"/>
                <w:szCs w:val="24"/>
              </w:rPr>
              <w:t>,578</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3954854" w14:textId="76DDEAD3"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04991B" w14:textId="25A12835"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42</w:t>
            </w:r>
            <w:r w:rsidR="00607A16" w:rsidRPr="00FA1891">
              <w:rPr>
                <w:rFonts w:ascii="Times New Roman" w:hAnsi="Times New Roman" w:cs="Times New Roman"/>
                <w:sz w:val="24"/>
                <w:szCs w:val="24"/>
              </w:rPr>
              <w:t>1</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8726B70" w14:textId="5A88DD45" w:rsidR="00607A16" w:rsidRPr="00FA1891" w:rsidRDefault="008E7ED7"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85</w:t>
            </w:r>
            <w:r w:rsidRPr="00FA1891">
              <w:rPr>
                <w:rFonts w:ascii="Times New Roman" w:hAnsi="Times New Roman" w:cs="Times New Roman"/>
                <w:sz w:val="24"/>
                <w:szCs w:val="24"/>
              </w:rPr>
              <w:t>1</w:t>
            </w:r>
          </w:p>
        </w:tc>
      </w:tr>
      <w:tr w:rsidR="009728C3" w14:paraId="0191BDDE" w14:textId="77777777" w:rsidTr="00325FCD">
        <w:trPr>
          <w:trHeight w:val="60"/>
        </w:trPr>
        <w:tc>
          <w:tcPr>
            <w:tcW w:w="2268" w:type="dxa"/>
            <w:tcBorders>
              <w:top w:val="single" w:sz="4" w:space="0" w:color="auto"/>
              <w:left w:val="single" w:sz="4" w:space="0" w:color="auto"/>
              <w:bottom w:val="single" w:sz="4" w:space="0" w:color="auto"/>
              <w:right w:val="single" w:sz="4" w:space="0" w:color="auto"/>
            </w:tcBorders>
            <w:hideMark/>
          </w:tcPr>
          <w:p w14:paraId="0A476F69" w14:textId="2BE9CD14" w:rsidR="00607A16" w:rsidRPr="00FA1891" w:rsidRDefault="00A42750" w:rsidP="009B3EED">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PAI-1</w:t>
            </w:r>
          </w:p>
        </w:tc>
        <w:tc>
          <w:tcPr>
            <w:tcW w:w="2127" w:type="dxa"/>
            <w:tcBorders>
              <w:top w:val="single" w:sz="4" w:space="0" w:color="auto"/>
              <w:left w:val="single" w:sz="4" w:space="0" w:color="auto"/>
              <w:bottom w:val="single" w:sz="4" w:space="0" w:color="auto"/>
              <w:right w:val="single" w:sz="4" w:space="0" w:color="auto"/>
            </w:tcBorders>
            <w:vAlign w:val="center"/>
          </w:tcPr>
          <w:p w14:paraId="7189B7AE" w14:textId="22B5B753" w:rsidR="00607A16" w:rsidRPr="00FA1891" w:rsidRDefault="009728C3"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1,08(0,236</w:t>
            </w:r>
            <w:r w:rsidR="00607A16" w:rsidRPr="00FA1891">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587251" w14:textId="09757FA7"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1</w:t>
            </w:r>
            <w:r w:rsidR="00607A16" w:rsidRPr="00FA1891">
              <w:rPr>
                <w:rFonts w:ascii="Times New Roman" w:hAnsi="Times New Roman" w:cs="Times New Roman"/>
                <w:sz w:val="24"/>
                <w:szCs w:val="24"/>
                <w:lang w:val="en-US"/>
              </w:rPr>
              <w:t>,300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B265AAE" w14:textId="2AE4E2C1"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0,00</w:t>
            </w:r>
            <w:r w:rsidRPr="00FA1891">
              <w:rPr>
                <w:rFonts w:ascii="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971831A" w14:textId="5131B0EA" w:rsidR="00607A16" w:rsidRPr="00FA1891" w:rsidRDefault="00607A16"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0,</w:t>
            </w:r>
            <w:r w:rsidR="008E7ED7" w:rsidRPr="00FA1891">
              <w:rPr>
                <w:rFonts w:ascii="Times New Roman" w:hAnsi="Times New Roman" w:cs="Times New Roman"/>
                <w:sz w:val="24"/>
                <w:szCs w:val="24"/>
                <w:lang w:val="en-US"/>
              </w:rPr>
              <w:t>411</w:t>
            </w:r>
          </w:p>
        </w:tc>
        <w:tc>
          <w:tcPr>
            <w:tcW w:w="1575" w:type="dxa"/>
            <w:tcBorders>
              <w:top w:val="single" w:sz="4" w:space="0" w:color="auto"/>
              <w:left w:val="single" w:sz="4" w:space="0" w:color="auto"/>
              <w:bottom w:val="single" w:sz="4" w:space="0" w:color="auto"/>
              <w:right w:val="single" w:sz="4" w:space="0" w:color="auto"/>
            </w:tcBorders>
            <w:vAlign w:val="center"/>
            <w:hideMark/>
          </w:tcPr>
          <w:p w14:paraId="02BF57A3" w14:textId="3E6B27A1" w:rsidR="00607A16" w:rsidRPr="00FA1891" w:rsidRDefault="00607A16"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0,</w:t>
            </w:r>
            <w:r w:rsidR="008E7ED7" w:rsidRPr="00FA1891">
              <w:rPr>
                <w:rFonts w:ascii="Times New Roman" w:hAnsi="Times New Roman" w:cs="Times New Roman"/>
                <w:sz w:val="24"/>
                <w:szCs w:val="24"/>
                <w:lang w:val="en-US"/>
              </w:rPr>
              <w:t>769</w:t>
            </w:r>
          </w:p>
        </w:tc>
      </w:tr>
      <w:tr w:rsidR="009728C3" w14:paraId="1CD3C0F5" w14:textId="77777777" w:rsidTr="00325FCD">
        <w:tc>
          <w:tcPr>
            <w:tcW w:w="2268" w:type="dxa"/>
            <w:tcBorders>
              <w:top w:val="single" w:sz="4" w:space="0" w:color="auto"/>
              <w:left w:val="single" w:sz="4" w:space="0" w:color="auto"/>
              <w:bottom w:val="single" w:sz="4" w:space="0" w:color="auto"/>
              <w:right w:val="single" w:sz="4" w:space="0" w:color="auto"/>
            </w:tcBorders>
            <w:hideMark/>
          </w:tcPr>
          <w:p w14:paraId="4F2DA339" w14:textId="20776C4D" w:rsidR="00607A16" w:rsidRPr="00FA1891" w:rsidRDefault="00A42750"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ОТ</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4DBADAD" w14:textId="6DDA1DFC" w:rsidR="00607A16" w:rsidRPr="00FA1891" w:rsidRDefault="009728C3"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0,872(0,231</w:t>
            </w:r>
            <w:r w:rsidR="00607A16" w:rsidRPr="00FA1891">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A282C4" w14:textId="7BAED74C" w:rsidR="00607A16" w:rsidRPr="00FA1891" w:rsidRDefault="002A2015"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1</w:t>
            </w:r>
            <w:r w:rsidRPr="00FA1891">
              <w:rPr>
                <w:rFonts w:ascii="Times New Roman" w:hAnsi="Times New Roman" w:cs="Times New Roman"/>
                <w:sz w:val="24"/>
                <w:szCs w:val="24"/>
                <w:lang w:val="en-US"/>
              </w:rPr>
              <w:t>,</w:t>
            </w:r>
            <w:r w:rsidRPr="00FA1891">
              <w:rPr>
                <w:rFonts w:ascii="Times New Roman" w:hAnsi="Times New Roman" w:cs="Times New Roman"/>
                <w:sz w:val="24"/>
                <w:szCs w:val="24"/>
              </w:rPr>
              <w:t>134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77F6687" w14:textId="619F836C"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0,0</w:t>
            </w:r>
            <w:r w:rsidRPr="00FA1891">
              <w:rPr>
                <w:rFonts w:ascii="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8D3445" w14:textId="28144C70" w:rsidR="00607A16" w:rsidRPr="00FA1891" w:rsidRDefault="00607A16"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0,</w:t>
            </w:r>
            <w:r w:rsidR="008E7ED7" w:rsidRPr="00FA1891">
              <w:rPr>
                <w:rFonts w:ascii="Times New Roman" w:hAnsi="Times New Roman" w:cs="Times New Roman"/>
                <w:sz w:val="24"/>
                <w:szCs w:val="24"/>
                <w:lang w:val="en-US"/>
              </w:rPr>
              <w:t>1</w:t>
            </w:r>
            <w:r w:rsidRPr="00FA1891">
              <w:rPr>
                <w:rFonts w:ascii="Times New Roman" w:hAnsi="Times New Roman" w:cs="Times New Roman"/>
                <w:sz w:val="24"/>
                <w:szCs w:val="24"/>
                <w:lang w:val="en-US"/>
              </w:rPr>
              <w:t>6</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D1AEBC5" w14:textId="0BA76CED" w:rsidR="00607A16" w:rsidRPr="00FA1891" w:rsidRDefault="00607A16"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0,</w:t>
            </w:r>
            <w:r w:rsidR="008E7ED7" w:rsidRPr="00FA1891">
              <w:rPr>
                <w:rFonts w:ascii="Times New Roman" w:hAnsi="Times New Roman" w:cs="Times New Roman"/>
                <w:sz w:val="24"/>
                <w:szCs w:val="24"/>
                <w:lang w:val="en-US"/>
              </w:rPr>
              <w:t>946</w:t>
            </w:r>
          </w:p>
        </w:tc>
      </w:tr>
      <w:tr w:rsidR="009728C3" w14:paraId="150ABCB9" w14:textId="77777777" w:rsidTr="00325FCD">
        <w:tc>
          <w:tcPr>
            <w:tcW w:w="2268" w:type="dxa"/>
            <w:tcBorders>
              <w:top w:val="single" w:sz="4" w:space="0" w:color="auto"/>
              <w:left w:val="single" w:sz="4" w:space="0" w:color="auto"/>
              <w:bottom w:val="single" w:sz="4" w:space="0" w:color="auto"/>
              <w:right w:val="single" w:sz="4" w:space="0" w:color="auto"/>
            </w:tcBorders>
            <w:hideMark/>
          </w:tcPr>
          <w:p w14:paraId="029E290F" w14:textId="0EF75881" w:rsidR="00607A16" w:rsidRPr="00FA1891" w:rsidRDefault="00A42750"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ИМТ</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899E4D1" w14:textId="23CC4FC7" w:rsidR="00607A16" w:rsidRPr="00FA1891" w:rsidRDefault="009728C3"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0,645(0,156</w:t>
            </w:r>
            <w:r w:rsidR="00607A16" w:rsidRPr="00FA1891">
              <w:rPr>
                <w:rFonts w:ascii="Times New Roman" w:hAnsi="Times New Roman" w:cs="Times New Roman"/>
                <w:sz w:val="24"/>
                <w:szCs w:val="24"/>
                <w:lang w:val="en-US"/>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EBDA88" w14:textId="4F738030" w:rsidR="00607A16" w:rsidRPr="00FA1891" w:rsidRDefault="00607A16"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1</w:t>
            </w:r>
            <w:r w:rsidR="002A2015" w:rsidRPr="00FA1891">
              <w:rPr>
                <w:rFonts w:ascii="Times New Roman" w:hAnsi="Times New Roman" w:cs="Times New Roman"/>
                <w:sz w:val="24"/>
                <w:szCs w:val="24"/>
                <w:lang w:val="en-US"/>
              </w:rPr>
              <w:t>,</w:t>
            </w:r>
            <w:r w:rsidR="002A2015" w:rsidRPr="00FA1891">
              <w:rPr>
                <w:rFonts w:ascii="Times New Roman" w:hAnsi="Times New Roman" w:cs="Times New Roman"/>
                <w:sz w:val="24"/>
                <w:szCs w:val="24"/>
              </w:rPr>
              <w:t>028</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D2B4B24" w14:textId="518E2E12" w:rsidR="00607A16" w:rsidRPr="00FA1891" w:rsidRDefault="000B2518"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en-US"/>
              </w:rPr>
              <w:t>0,0</w:t>
            </w:r>
            <w:r w:rsidRPr="00FA1891">
              <w:rPr>
                <w:rFonts w:ascii="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0EE9A6E" w14:textId="2E874A15" w:rsidR="00607A16" w:rsidRPr="00FA1891" w:rsidRDefault="00607A16"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0,</w:t>
            </w:r>
            <w:r w:rsidR="00FB5339" w:rsidRPr="00FA1891">
              <w:rPr>
                <w:rFonts w:ascii="Times New Roman" w:hAnsi="Times New Roman" w:cs="Times New Roman"/>
                <w:sz w:val="24"/>
                <w:szCs w:val="24"/>
                <w:lang w:val="en-US"/>
              </w:rPr>
              <w:t>056</w:t>
            </w:r>
          </w:p>
        </w:tc>
        <w:tc>
          <w:tcPr>
            <w:tcW w:w="1575" w:type="dxa"/>
            <w:tcBorders>
              <w:top w:val="single" w:sz="4" w:space="0" w:color="auto"/>
              <w:left w:val="single" w:sz="4" w:space="0" w:color="auto"/>
              <w:bottom w:val="single" w:sz="4" w:space="0" w:color="auto"/>
              <w:right w:val="single" w:sz="4" w:space="0" w:color="auto"/>
            </w:tcBorders>
            <w:vAlign w:val="center"/>
            <w:hideMark/>
          </w:tcPr>
          <w:p w14:paraId="5CA730DF" w14:textId="2945B16D" w:rsidR="00607A16" w:rsidRPr="00FA1891" w:rsidRDefault="008E7ED7"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1</w:t>
            </w:r>
            <w:r w:rsidR="00607A16" w:rsidRPr="00FA1891">
              <w:rPr>
                <w:rFonts w:ascii="Times New Roman" w:hAnsi="Times New Roman" w:cs="Times New Roman"/>
                <w:sz w:val="24"/>
                <w:szCs w:val="24"/>
              </w:rPr>
              <w:t>,</w:t>
            </w:r>
            <w:r w:rsidRPr="00FA1891">
              <w:rPr>
                <w:rFonts w:ascii="Times New Roman" w:hAnsi="Times New Roman" w:cs="Times New Roman"/>
                <w:sz w:val="24"/>
                <w:szCs w:val="24"/>
                <w:lang w:val="en-US"/>
              </w:rPr>
              <w:t>234</w:t>
            </w:r>
          </w:p>
        </w:tc>
      </w:tr>
      <w:tr w:rsidR="00947ADB" w14:paraId="479EAD98" w14:textId="77777777" w:rsidTr="00325FCD">
        <w:tc>
          <w:tcPr>
            <w:tcW w:w="2268" w:type="dxa"/>
            <w:tcBorders>
              <w:top w:val="single" w:sz="4" w:space="0" w:color="auto"/>
              <w:left w:val="single" w:sz="4" w:space="0" w:color="auto"/>
              <w:bottom w:val="single" w:sz="4" w:space="0" w:color="auto"/>
              <w:right w:val="single" w:sz="4" w:space="0" w:color="auto"/>
            </w:tcBorders>
          </w:tcPr>
          <w:p w14:paraId="20C87D60" w14:textId="40AD64EB" w:rsidR="00947ADB" w:rsidRPr="00FA1891" w:rsidRDefault="00947ADB"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Константа (В)</w:t>
            </w:r>
          </w:p>
        </w:tc>
        <w:tc>
          <w:tcPr>
            <w:tcW w:w="2127" w:type="dxa"/>
            <w:tcBorders>
              <w:top w:val="single" w:sz="4" w:space="0" w:color="auto"/>
              <w:left w:val="single" w:sz="4" w:space="0" w:color="auto"/>
              <w:bottom w:val="single" w:sz="4" w:space="0" w:color="auto"/>
              <w:right w:val="single" w:sz="4" w:space="0" w:color="auto"/>
            </w:tcBorders>
            <w:vAlign w:val="center"/>
          </w:tcPr>
          <w:p w14:paraId="467E99CD" w14:textId="4E10AA4E" w:rsidR="00947ADB" w:rsidRPr="00FA1891" w:rsidRDefault="00947ADB"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-0,396</w:t>
            </w:r>
          </w:p>
        </w:tc>
        <w:tc>
          <w:tcPr>
            <w:tcW w:w="1134" w:type="dxa"/>
            <w:tcBorders>
              <w:top w:val="single" w:sz="4" w:space="0" w:color="auto"/>
              <w:left w:val="single" w:sz="4" w:space="0" w:color="auto"/>
              <w:bottom w:val="single" w:sz="4" w:space="0" w:color="auto"/>
              <w:right w:val="single" w:sz="4" w:space="0" w:color="auto"/>
            </w:tcBorders>
            <w:vAlign w:val="center"/>
          </w:tcPr>
          <w:p w14:paraId="01DF23B8" w14:textId="3077D682" w:rsidR="00947ADB" w:rsidRPr="00FA1891" w:rsidRDefault="00947ADB"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vAlign w:val="center"/>
          </w:tcPr>
          <w:p w14:paraId="6869FFF1" w14:textId="1D612C80" w:rsidR="00947ADB" w:rsidRPr="00FA1891" w:rsidRDefault="00947ADB"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lang w:val="en-US"/>
              </w:rPr>
              <w:t>0,05</w:t>
            </w:r>
          </w:p>
        </w:tc>
        <w:tc>
          <w:tcPr>
            <w:tcW w:w="1418" w:type="dxa"/>
            <w:tcBorders>
              <w:top w:val="single" w:sz="4" w:space="0" w:color="auto"/>
              <w:left w:val="single" w:sz="4" w:space="0" w:color="auto"/>
              <w:bottom w:val="single" w:sz="4" w:space="0" w:color="auto"/>
              <w:right w:val="single" w:sz="4" w:space="0" w:color="auto"/>
            </w:tcBorders>
            <w:vAlign w:val="center"/>
          </w:tcPr>
          <w:p w14:paraId="458C9FF0" w14:textId="48CF48C1" w:rsidR="00947ADB" w:rsidRPr="00FA1891" w:rsidRDefault="00947ADB" w:rsidP="00325FCD">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c>
          <w:tcPr>
            <w:tcW w:w="1575" w:type="dxa"/>
            <w:tcBorders>
              <w:top w:val="single" w:sz="4" w:space="0" w:color="auto"/>
              <w:left w:val="single" w:sz="4" w:space="0" w:color="auto"/>
              <w:bottom w:val="single" w:sz="4" w:space="0" w:color="auto"/>
              <w:right w:val="single" w:sz="4" w:space="0" w:color="auto"/>
            </w:tcBorders>
            <w:vAlign w:val="center"/>
          </w:tcPr>
          <w:p w14:paraId="3EE08D6F" w14:textId="6CA6397D" w:rsidR="00947ADB" w:rsidRPr="00FA1891" w:rsidRDefault="00947ADB" w:rsidP="00325FCD">
            <w:pPr>
              <w:spacing w:after="0" w:line="240" w:lineRule="auto"/>
              <w:jc w:val="center"/>
              <w:rPr>
                <w:rFonts w:ascii="Times New Roman" w:hAnsi="Times New Roman" w:cs="Times New Roman"/>
                <w:sz w:val="24"/>
                <w:szCs w:val="24"/>
                <w:lang w:val="en-US"/>
              </w:rPr>
            </w:pPr>
            <w:r w:rsidRPr="00FA1891">
              <w:rPr>
                <w:rFonts w:ascii="Times New Roman" w:hAnsi="Times New Roman" w:cs="Times New Roman"/>
                <w:sz w:val="24"/>
                <w:szCs w:val="24"/>
              </w:rPr>
              <w:t>-</w:t>
            </w:r>
          </w:p>
        </w:tc>
      </w:tr>
      <w:tr w:rsidR="00607A16" w14:paraId="618F1CA2" w14:textId="77777777" w:rsidTr="00EC046E">
        <w:tc>
          <w:tcPr>
            <w:tcW w:w="9797" w:type="dxa"/>
            <w:gridSpan w:val="6"/>
            <w:tcBorders>
              <w:top w:val="single" w:sz="4" w:space="0" w:color="auto"/>
              <w:left w:val="single" w:sz="4" w:space="0" w:color="auto"/>
              <w:bottom w:val="single" w:sz="4" w:space="0" w:color="auto"/>
              <w:right w:val="single" w:sz="4" w:space="0" w:color="auto"/>
            </w:tcBorders>
          </w:tcPr>
          <w:p w14:paraId="0744481C" w14:textId="77777777" w:rsidR="00607A16" w:rsidRPr="00FA1891" w:rsidRDefault="00607A16" w:rsidP="009B3EED">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Результат представлен как Отношение шансов (ОШ). 95% доверительный интервал для каждого ОШ.</w:t>
            </w:r>
          </w:p>
        </w:tc>
      </w:tr>
      <w:tr w:rsidR="009F53B6" w:rsidRPr="00C84AC3" w14:paraId="1934FA34" w14:textId="77777777" w:rsidTr="00EC046E">
        <w:tc>
          <w:tcPr>
            <w:tcW w:w="9797" w:type="dxa"/>
            <w:gridSpan w:val="6"/>
            <w:tcBorders>
              <w:top w:val="single" w:sz="4" w:space="0" w:color="auto"/>
              <w:left w:val="single" w:sz="4" w:space="0" w:color="auto"/>
              <w:bottom w:val="single" w:sz="4" w:space="0" w:color="auto"/>
              <w:right w:val="single" w:sz="4" w:space="0" w:color="auto"/>
            </w:tcBorders>
          </w:tcPr>
          <w:p w14:paraId="52EE22C6" w14:textId="298B3C74" w:rsidR="009F53B6" w:rsidRPr="00325FCD" w:rsidRDefault="009F53B6" w:rsidP="009F53B6">
            <w:pPr>
              <w:spacing w:after="0" w:line="240" w:lineRule="auto"/>
              <w:jc w:val="both"/>
              <w:rPr>
                <w:rFonts w:ascii="Times New Roman" w:hAnsi="Times New Roman" w:cs="Times New Roman"/>
                <w:i/>
                <w:color w:val="000000"/>
                <w:kern w:val="24"/>
                <w:sz w:val="24"/>
                <w:szCs w:val="24"/>
              </w:rPr>
            </w:pPr>
            <w:r w:rsidRPr="00325FCD">
              <w:rPr>
                <w:rFonts w:ascii="Times New Roman" w:hAnsi="Times New Roman" w:cs="Times New Roman"/>
                <w:i/>
                <w:color w:val="000000"/>
                <w:kern w:val="24"/>
                <w:sz w:val="24"/>
                <w:szCs w:val="24"/>
              </w:rPr>
              <w:t>Уравнение 1. Уравнения логистической регрессии, шанс развития кардиоваскулярных событий для пацие</w:t>
            </w:r>
            <w:r w:rsidR="00325FCD" w:rsidRPr="00325FCD">
              <w:rPr>
                <w:rFonts w:ascii="Times New Roman" w:hAnsi="Times New Roman" w:cs="Times New Roman"/>
                <w:i/>
                <w:color w:val="000000"/>
                <w:kern w:val="24"/>
                <w:sz w:val="24"/>
                <w:szCs w:val="24"/>
              </w:rPr>
              <w:t>нтов с высоким риском СД 2 типа</w:t>
            </w:r>
          </w:p>
          <w:p w14:paraId="537A6301" w14:textId="42D2E5DC" w:rsidR="009F53B6" w:rsidRPr="00FA1891" w:rsidRDefault="009F53B6" w:rsidP="009F53B6">
            <w:pPr>
              <w:spacing w:after="0" w:line="240" w:lineRule="auto"/>
              <w:jc w:val="both"/>
              <w:rPr>
                <w:rFonts w:ascii="Times New Roman" w:hAnsi="Times New Roman" w:cs="Times New Roman"/>
                <w:color w:val="000000"/>
                <w:kern w:val="24"/>
                <w:sz w:val="24"/>
                <w:szCs w:val="24"/>
                <w:lang w:val="en-US"/>
              </w:rPr>
            </w:pPr>
            <w:r w:rsidRPr="00FA1891">
              <w:rPr>
                <w:rFonts w:ascii="Times New Roman" w:hAnsi="Times New Roman" w:cs="Times New Roman"/>
                <w:color w:val="000000"/>
                <w:kern w:val="24"/>
                <w:sz w:val="24"/>
                <w:szCs w:val="24"/>
                <w:lang w:val="en-US"/>
              </w:rPr>
              <w:t xml:space="preserve">- 0,396 + 1,625 × Endocan + 1,256 × FABP4 + 1,08 × PAI-1 + 0,872 × </w:t>
            </w:r>
            <w:r w:rsidRPr="00FA1891">
              <w:rPr>
                <w:rFonts w:ascii="Times New Roman" w:hAnsi="Times New Roman" w:cs="Times New Roman"/>
                <w:color w:val="000000"/>
                <w:kern w:val="24"/>
                <w:sz w:val="24"/>
                <w:szCs w:val="24"/>
              </w:rPr>
              <w:t>ОТ</w:t>
            </w:r>
            <w:r w:rsidRPr="00FA1891">
              <w:rPr>
                <w:rFonts w:ascii="Times New Roman" w:hAnsi="Times New Roman" w:cs="Times New Roman"/>
                <w:color w:val="000000"/>
                <w:kern w:val="24"/>
                <w:sz w:val="24"/>
                <w:szCs w:val="24"/>
                <w:lang w:val="en-US"/>
              </w:rPr>
              <w:t xml:space="preserve"> + 0,645 × </w:t>
            </w:r>
            <w:r w:rsidRPr="00FA1891">
              <w:rPr>
                <w:rFonts w:ascii="Times New Roman" w:hAnsi="Times New Roman" w:cs="Times New Roman"/>
                <w:color w:val="000000"/>
                <w:kern w:val="24"/>
                <w:sz w:val="24"/>
                <w:szCs w:val="24"/>
              </w:rPr>
              <w:t>ИМТ</w:t>
            </w:r>
            <w:r w:rsidR="00FA1891">
              <w:rPr>
                <w:rFonts w:ascii="Times New Roman" w:hAnsi="Times New Roman" w:cs="Times New Roman"/>
                <w:color w:val="000000"/>
                <w:kern w:val="24"/>
                <w:sz w:val="24"/>
                <w:szCs w:val="24"/>
                <w:lang w:val="en-US"/>
              </w:rPr>
              <w:t xml:space="preserve"> (1)</w:t>
            </w:r>
          </w:p>
        </w:tc>
      </w:tr>
    </w:tbl>
    <w:p w14:paraId="069670BF" w14:textId="77777777" w:rsidR="007E18DD" w:rsidRPr="00435670" w:rsidRDefault="007E18DD" w:rsidP="00B666A6">
      <w:pPr>
        <w:spacing w:after="0" w:line="240" w:lineRule="auto"/>
        <w:jc w:val="both"/>
        <w:rPr>
          <w:rFonts w:ascii="Times New Roman" w:hAnsi="Times New Roman" w:cs="Times New Roman"/>
          <w:color w:val="000000"/>
          <w:kern w:val="24"/>
          <w:sz w:val="28"/>
          <w:szCs w:val="28"/>
          <w:lang w:val="en-US"/>
        </w:rPr>
      </w:pPr>
    </w:p>
    <w:p w14:paraId="2758D1E1" w14:textId="4228D165" w:rsidR="007E18DD" w:rsidRDefault="00D706E6" w:rsidP="00325FCD">
      <w:pPr>
        <w:spacing w:after="0" w:line="240" w:lineRule="auto"/>
        <w:jc w:val="center"/>
        <w:rPr>
          <w:rFonts w:ascii="Times New Roman" w:hAnsi="Times New Roman" w:cs="Times New Roman"/>
          <w:color w:val="000000"/>
          <w:kern w:val="24"/>
          <w:sz w:val="28"/>
          <w:szCs w:val="28"/>
        </w:rPr>
      </w:pPr>
      <w:r>
        <w:rPr>
          <w:noProof/>
          <w:lang w:val="en-US" w:eastAsia="en-US"/>
        </w:rPr>
        <w:lastRenderedPageBreak/>
        <w:drawing>
          <wp:inline distT="0" distB="0" distL="0" distR="0" wp14:anchorId="63831F34" wp14:editId="21D11FA9">
            <wp:extent cx="5438690" cy="2623930"/>
            <wp:effectExtent l="0" t="0" r="0" b="5080"/>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24">
                      <a:extLst>
                        <a:ext uri="{28A0092B-C50C-407E-A947-70E740481C1C}">
                          <a14:useLocalDpi xmlns:a14="http://schemas.microsoft.com/office/drawing/2010/main" val="0"/>
                        </a:ext>
                      </a:extLst>
                    </a:blip>
                    <a:srcRect l="1244" t="2890" r="1089" b="1734"/>
                    <a:stretch/>
                  </pic:blipFill>
                  <pic:spPr bwMode="auto">
                    <a:xfrm>
                      <a:off x="0" y="0"/>
                      <a:ext cx="5448079" cy="2628460"/>
                    </a:xfrm>
                    <a:prstGeom prst="rect">
                      <a:avLst/>
                    </a:prstGeom>
                    <a:noFill/>
                    <a:ln>
                      <a:noFill/>
                    </a:ln>
                    <a:extLst>
                      <a:ext uri="{53640926-AAD7-44D8-BBD7-CCE9431645EC}">
                        <a14:shadowObscured xmlns:a14="http://schemas.microsoft.com/office/drawing/2010/main"/>
                      </a:ext>
                    </a:extLst>
                  </pic:spPr>
                </pic:pic>
              </a:graphicData>
            </a:graphic>
          </wp:inline>
        </w:drawing>
      </w:r>
    </w:p>
    <w:p w14:paraId="32F5F1D9" w14:textId="499919FB" w:rsidR="00D706E6" w:rsidRPr="00325FCD" w:rsidRDefault="00D706E6" w:rsidP="00D706E6">
      <w:pPr>
        <w:spacing w:after="0" w:line="240" w:lineRule="auto"/>
        <w:ind w:left="284"/>
        <w:jc w:val="both"/>
        <w:rPr>
          <w:rFonts w:ascii="Times New Roman" w:hAnsi="Times New Roman" w:cs="Times New Roman"/>
          <w:color w:val="000000"/>
          <w:kern w:val="24"/>
          <w:sz w:val="16"/>
          <w:szCs w:val="16"/>
        </w:rPr>
      </w:pPr>
    </w:p>
    <w:p w14:paraId="118697DD" w14:textId="56F50730" w:rsidR="00D706E6" w:rsidRDefault="00D706E6" w:rsidP="00325FCD">
      <w:pPr>
        <w:spacing w:after="0" w:line="240" w:lineRule="auto"/>
        <w:jc w:val="center"/>
        <w:rPr>
          <w:rFonts w:ascii="Times New Roman" w:hAnsi="Times New Roman" w:cs="Times New Roman"/>
          <w:color w:val="000000"/>
          <w:kern w:val="24"/>
          <w:sz w:val="28"/>
          <w:szCs w:val="28"/>
        </w:rPr>
      </w:pPr>
      <w:r w:rsidRPr="00D706E6">
        <w:rPr>
          <w:rFonts w:ascii="Times New Roman" w:hAnsi="Times New Roman" w:cs="Times New Roman"/>
          <w:color w:val="000000"/>
          <w:kern w:val="24"/>
          <w:sz w:val="28"/>
          <w:szCs w:val="28"/>
        </w:rPr>
        <w:t xml:space="preserve">Рисунок 8 </w:t>
      </w:r>
      <w:r w:rsidR="00325FCD">
        <w:rPr>
          <w:rFonts w:ascii="Times New Roman" w:hAnsi="Times New Roman" w:cs="Times New Roman"/>
          <w:color w:val="000000"/>
          <w:kern w:val="24"/>
          <w:sz w:val="28"/>
          <w:szCs w:val="28"/>
        </w:rPr>
        <w:t xml:space="preserve">‒ </w:t>
      </w:r>
      <w:r w:rsidRPr="00D706E6">
        <w:rPr>
          <w:rFonts w:ascii="Times New Roman" w:hAnsi="Times New Roman" w:cs="Times New Roman"/>
          <w:color w:val="000000"/>
          <w:kern w:val="24"/>
          <w:sz w:val="28"/>
          <w:szCs w:val="28"/>
        </w:rPr>
        <w:t>Влияние ИМТ, ОТ и маркеров эндотелиальной дисфункции на риск развития кардиоваскулярных событий для пац</w:t>
      </w:r>
      <w:r w:rsidR="00325FCD">
        <w:rPr>
          <w:rFonts w:ascii="Times New Roman" w:hAnsi="Times New Roman" w:cs="Times New Roman"/>
          <w:color w:val="000000"/>
          <w:kern w:val="24"/>
          <w:sz w:val="28"/>
          <w:szCs w:val="28"/>
        </w:rPr>
        <w:t>иентов высокого риска СД 2 типа</w:t>
      </w:r>
    </w:p>
    <w:p w14:paraId="23931111" w14:textId="77777777" w:rsidR="00D706E6" w:rsidRPr="000E0772" w:rsidRDefault="00D706E6" w:rsidP="00D706E6">
      <w:pPr>
        <w:spacing w:after="0" w:line="240" w:lineRule="auto"/>
        <w:ind w:left="284"/>
        <w:jc w:val="center"/>
        <w:rPr>
          <w:rFonts w:ascii="Times New Roman" w:hAnsi="Times New Roman" w:cs="Times New Roman"/>
          <w:color w:val="000000"/>
          <w:kern w:val="24"/>
          <w:sz w:val="28"/>
          <w:szCs w:val="28"/>
        </w:rPr>
      </w:pPr>
    </w:p>
    <w:p w14:paraId="74169C71" w14:textId="5019E123" w:rsidR="00D66579" w:rsidRDefault="00D66579" w:rsidP="00325FCD">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Pr>
          <w:rFonts w:ascii="Times New Roman" w:hAnsi="Times New Roman" w:cs="Times New Roman"/>
          <w:noProof/>
          <w:color w:val="000000"/>
          <w:kern w:val="24"/>
          <w:sz w:val="28"/>
          <w:szCs w:val="28"/>
          <w:lang w:val="en-US" w:eastAsia="en-US"/>
        </w:rPr>
        <w:drawing>
          <wp:inline distT="0" distB="0" distL="0" distR="0" wp14:anchorId="707ED941" wp14:editId="1662B122">
            <wp:extent cx="2584897" cy="2369489"/>
            <wp:effectExtent l="0" t="0" r="635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008" r="9392"/>
                    <a:stretch/>
                  </pic:blipFill>
                  <pic:spPr bwMode="auto">
                    <a:xfrm>
                      <a:off x="0" y="0"/>
                      <a:ext cx="2608862" cy="2391457"/>
                    </a:xfrm>
                    <a:prstGeom prst="rect">
                      <a:avLst/>
                    </a:prstGeom>
                    <a:noFill/>
                    <a:ln>
                      <a:noFill/>
                    </a:ln>
                    <a:extLst>
                      <a:ext uri="{53640926-AAD7-44D8-BBD7-CCE9431645EC}">
                        <a14:shadowObscured xmlns:a14="http://schemas.microsoft.com/office/drawing/2010/main"/>
                      </a:ext>
                    </a:extLst>
                  </pic:spPr>
                </pic:pic>
              </a:graphicData>
            </a:graphic>
          </wp:inline>
        </w:drawing>
      </w:r>
      <w:r w:rsidR="00325FCD">
        <w:rPr>
          <w:rFonts w:ascii="Times New Roman" w:eastAsiaTheme="minorHAnsi" w:hAnsi="Times New Roman" w:cs="Times New Roman"/>
          <w:sz w:val="24"/>
          <w:szCs w:val="24"/>
          <w:lang w:eastAsia="en-US"/>
        </w:rPr>
        <w:t xml:space="preserve">    </w:t>
      </w:r>
      <w:r>
        <w:rPr>
          <w:rFonts w:ascii="Times New Roman" w:hAnsi="Times New Roman" w:cs="Times New Roman"/>
          <w:noProof/>
          <w:color w:val="000000"/>
          <w:kern w:val="24"/>
          <w:sz w:val="28"/>
          <w:szCs w:val="28"/>
          <w:lang w:val="en-US" w:eastAsia="en-US"/>
        </w:rPr>
        <w:drawing>
          <wp:inline distT="0" distB="0" distL="0" distR="0" wp14:anchorId="5F043F7D" wp14:editId="62785774">
            <wp:extent cx="2623930" cy="2445239"/>
            <wp:effectExtent l="0" t="0" r="508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325" r="9525"/>
                    <a:stretch/>
                  </pic:blipFill>
                  <pic:spPr bwMode="auto">
                    <a:xfrm>
                      <a:off x="0" y="0"/>
                      <a:ext cx="2648599" cy="2468228"/>
                    </a:xfrm>
                    <a:prstGeom prst="rect">
                      <a:avLst/>
                    </a:prstGeom>
                    <a:noFill/>
                    <a:ln>
                      <a:noFill/>
                    </a:ln>
                    <a:extLst>
                      <a:ext uri="{53640926-AAD7-44D8-BBD7-CCE9431645EC}">
                        <a14:shadowObscured xmlns:a14="http://schemas.microsoft.com/office/drawing/2010/main"/>
                      </a:ext>
                    </a:extLst>
                  </pic:spPr>
                </pic:pic>
              </a:graphicData>
            </a:graphic>
          </wp:inline>
        </w:drawing>
      </w:r>
    </w:p>
    <w:p w14:paraId="3694F8C7" w14:textId="5FD880B3" w:rsidR="00325FCD" w:rsidRDefault="00325FCD" w:rsidP="00325FCD">
      <w:pPr>
        <w:autoSpaceDE w:val="0"/>
        <w:autoSpaceDN w:val="0"/>
        <w:adjustRightInd w:val="0"/>
        <w:spacing w:after="0" w:line="240" w:lineRule="auto"/>
        <w:ind w:firstLine="2410"/>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а                                                                                    б</w:t>
      </w:r>
    </w:p>
    <w:p w14:paraId="227C866D" w14:textId="73F09434" w:rsidR="00D66579" w:rsidRDefault="00325FCD" w:rsidP="00325FCD">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Pr>
          <w:rFonts w:ascii="Times New Roman" w:hAnsi="Times New Roman" w:cs="Times New Roman"/>
          <w:noProof/>
          <w:color w:val="000000"/>
          <w:kern w:val="24"/>
          <w:sz w:val="28"/>
          <w:szCs w:val="28"/>
          <w:lang w:val="en-US" w:eastAsia="en-US"/>
        </w:rPr>
        <w:drawing>
          <wp:inline distT="0" distB="0" distL="0" distR="0" wp14:anchorId="6F729250" wp14:editId="3AED2443">
            <wp:extent cx="2569329" cy="2488758"/>
            <wp:effectExtent l="0" t="0" r="2540" b="6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448" r="11506"/>
                    <a:stretch/>
                  </pic:blipFill>
                  <pic:spPr bwMode="auto">
                    <a:xfrm>
                      <a:off x="0" y="0"/>
                      <a:ext cx="2638743" cy="2555996"/>
                    </a:xfrm>
                    <a:prstGeom prst="rect">
                      <a:avLst/>
                    </a:prstGeom>
                    <a:noFill/>
                    <a:ln>
                      <a:noFill/>
                    </a:ln>
                    <a:extLst>
                      <a:ext uri="{53640926-AAD7-44D8-BBD7-CCE9431645EC}">
                        <a14:shadowObscured xmlns:a14="http://schemas.microsoft.com/office/drawing/2010/main"/>
                      </a:ext>
                    </a:extLst>
                  </pic:spPr>
                </pic:pic>
              </a:graphicData>
            </a:graphic>
          </wp:inline>
        </w:drawing>
      </w:r>
    </w:p>
    <w:p w14:paraId="0FCE41D9" w14:textId="76C0EE1B" w:rsidR="00325FCD" w:rsidRPr="00325FCD" w:rsidRDefault="00325FCD" w:rsidP="00325FCD">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в</w:t>
      </w:r>
    </w:p>
    <w:p w14:paraId="67B75B66" w14:textId="67E0EA09" w:rsidR="00D66579" w:rsidRPr="00D205EE" w:rsidRDefault="00D66579" w:rsidP="00E977A0">
      <w:pPr>
        <w:spacing w:after="0" w:line="240" w:lineRule="auto"/>
        <w:ind w:left="-851" w:firstLine="720"/>
        <w:jc w:val="center"/>
        <w:rPr>
          <w:rFonts w:ascii="Times New Roman" w:hAnsi="Times New Roman" w:cs="Times New Roman"/>
          <w:color w:val="000000"/>
          <w:kern w:val="24"/>
          <w:sz w:val="16"/>
          <w:szCs w:val="16"/>
        </w:rPr>
      </w:pPr>
    </w:p>
    <w:p w14:paraId="70DF51C6" w14:textId="571ABFC9" w:rsidR="00EC046E" w:rsidRDefault="008E6E58" w:rsidP="00325FCD">
      <w:pPr>
        <w:spacing w:after="0" w:line="240" w:lineRule="auto"/>
        <w:jc w:val="center"/>
        <w:rPr>
          <w:rFonts w:ascii="Times New Roman" w:eastAsiaTheme="majorEastAsia" w:hAnsi="Times New Roman" w:cs="Times New Roman"/>
          <w:bCs/>
          <w:iCs/>
          <w:color w:val="000000"/>
          <w:kern w:val="24"/>
          <w:sz w:val="28"/>
          <w:szCs w:val="28"/>
        </w:rPr>
      </w:pPr>
      <w:r w:rsidRPr="009F53B6">
        <w:rPr>
          <w:rFonts w:ascii="Times New Roman" w:eastAsiaTheme="majorEastAsia" w:hAnsi="Times New Roman" w:cs="Times New Roman"/>
          <w:bCs/>
          <w:iCs/>
          <w:color w:val="000000"/>
          <w:kern w:val="24"/>
          <w:sz w:val="28"/>
          <w:szCs w:val="28"/>
        </w:rPr>
        <w:t xml:space="preserve">Рисунок </w:t>
      </w:r>
      <w:r>
        <w:rPr>
          <w:rFonts w:ascii="Times New Roman" w:eastAsiaTheme="majorEastAsia" w:hAnsi="Times New Roman" w:cs="Times New Roman"/>
          <w:bCs/>
          <w:iCs/>
          <w:color w:val="000000"/>
          <w:kern w:val="24"/>
          <w:sz w:val="28"/>
          <w:szCs w:val="28"/>
        </w:rPr>
        <w:t>9</w:t>
      </w:r>
      <w:r w:rsidRPr="009F53B6">
        <w:rPr>
          <w:rFonts w:ascii="Times New Roman" w:eastAsiaTheme="majorEastAsia" w:hAnsi="Times New Roman" w:cs="Times New Roman"/>
          <w:bCs/>
          <w:iCs/>
          <w:color w:val="000000"/>
          <w:kern w:val="24"/>
          <w:sz w:val="28"/>
          <w:szCs w:val="28"/>
        </w:rPr>
        <w:t xml:space="preserve"> </w:t>
      </w:r>
      <w:r w:rsidR="00325FCD">
        <w:rPr>
          <w:rFonts w:ascii="Times New Roman" w:eastAsiaTheme="majorEastAsia" w:hAnsi="Times New Roman" w:cs="Times New Roman"/>
          <w:bCs/>
          <w:iCs/>
          <w:color w:val="000000"/>
          <w:kern w:val="24"/>
          <w:sz w:val="28"/>
          <w:szCs w:val="28"/>
        </w:rPr>
        <w:t xml:space="preserve">‒ </w:t>
      </w:r>
      <w:r w:rsidRPr="009F53B6">
        <w:rPr>
          <w:rFonts w:ascii="Times New Roman" w:eastAsiaTheme="majorEastAsia" w:hAnsi="Times New Roman" w:cs="Times New Roman"/>
          <w:bCs/>
          <w:iCs/>
          <w:color w:val="000000"/>
          <w:kern w:val="24"/>
          <w:sz w:val="28"/>
          <w:szCs w:val="28"/>
          <w:lang w:val="en-US"/>
        </w:rPr>
        <w:t>ROC</w:t>
      </w:r>
      <w:r w:rsidRPr="009F53B6">
        <w:rPr>
          <w:rFonts w:ascii="Times New Roman" w:eastAsiaTheme="majorEastAsia" w:hAnsi="Times New Roman" w:cs="Times New Roman"/>
          <w:bCs/>
          <w:iCs/>
          <w:color w:val="000000"/>
          <w:kern w:val="24"/>
          <w:sz w:val="28"/>
          <w:szCs w:val="28"/>
        </w:rPr>
        <w:t xml:space="preserve"> анализ для оценки точности предсказания модели у пацие</w:t>
      </w:r>
      <w:r w:rsidR="00325FCD">
        <w:rPr>
          <w:rFonts w:ascii="Times New Roman" w:eastAsiaTheme="majorEastAsia" w:hAnsi="Times New Roman" w:cs="Times New Roman"/>
          <w:bCs/>
          <w:iCs/>
          <w:color w:val="000000"/>
          <w:kern w:val="24"/>
          <w:sz w:val="28"/>
          <w:szCs w:val="28"/>
        </w:rPr>
        <w:t>нтов с высоким риском СД 2 типа</w:t>
      </w:r>
    </w:p>
    <w:p w14:paraId="4CDB9F99" w14:textId="4344746B" w:rsidR="00325FCD" w:rsidRPr="00027B1F" w:rsidRDefault="00325FCD" w:rsidP="00325FCD">
      <w:pPr>
        <w:spacing w:after="0" w:line="240" w:lineRule="auto"/>
        <w:ind w:firstLine="709"/>
        <w:jc w:val="both"/>
        <w:rPr>
          <w:rFonts w:ascii="Times New Roman" w:hAnsi="Times New Roman" w:cs="Times New Roman"/>
          <w:color w:val="000000"/>
          <w:kern w:val="24"/>
          <w:sz w:val="28"/>
          <w:szCs w:val="28"/>
        </w:rPr>
      </w:pPr>
      <w:r>
        <w:rPr>
          <w:rFonts w:ascii="Times New Roman" w:hAnsi="Times New Roman" w:cs="Times New Roman"/>
          <w:color w:val="000000"/>
          <w:kern w:val="24"/>
          <w:sz w:val="28"/>
          <w:szCs w:val="28"/>
        </w:rPr>
        <w:lastRenderedPageBreak/>
        <w:t xml:space="preserve">В соответствии с рисунком 9, </w:t>
      </w:r>
      <w:r w:rsidRPr="00027B1F">
        <w:rPr>
          <w:rFonts w:ascii="Times New Roman" w:hAnsi="Times New Roman" w:cs="Times New Roman"/>
          <w:color w:val="000000"/>
          <w:kern w:val="24"/>
          <w:sz w:val="28"/>
          <w:szCs w:val="28"/>
        </w:rPr>
        <w:t xml:space="preserve">для оценки прогностической ценности маркеров эндотелиальной дисфункции </w:t>
      </w:r>
      <w:r w:rsidRPr="00027B1F">
        <w:rPr>
          <w:rFonts w:ascii="Times New Roman" w:hAnsi="Times New Roman" w:cs="Times New Roman"/>
          <w:color w:val="000000"/>
          <w:kern w:val="24"/>
          <w:sz w:val="28"/>
          <w:szCs w:val="28"/>
          <w:lang w:val="en-US"/>
        </w:rPr>
        <w:t>Endocan</w:t>
      </w:r>
      <w:r w:rsidRPr="00027B1F">
        <w:rPr>
          <w:rFonts w:ascii="Times New Roman" w:hAnsi="Times New Roman" w:cs="Times New Roman"/>
          <w:color w:val="000000"/>
          <w:kern w:val="24"/>
          <w:sz w:val="28"/>
          <w:szCs w:val="28"/>
        </w:rPr>
        <w:t xml:space="preserve">, </w:t>
      </w:r>
      <w:r w:rsidRPr="00027B1F">
        <w:rPr>
          <w:rFonts w:ascii="Times New Roman" w:hAnsi="Times New Roman" w:cs="Times New Roman"/>
          <w:color w:val="000000"/>
          <w:kern w:val="24"/>
          <w:sz w:val="28"/>
          <w:szCs w:val="28"/>
          <w:lang w:val="en-US"/>
        </w:rPr>
        <w:t>FABP</w:t>
      </w:r>
      <w:r w:rsidRPr="00027B1F">
        <w:rPr>
          <w:rFonts w:ascii="Times New Roman" w:hAnsi="Times New Roman" w:cs="Times New Roman"/>
          <w:color w:val="000000"/>
          <w:kern w:val="24"/>
          <w:sz w:val="28"/>
          <w:szCs w:val="28"/>
        </w:rPr>
        <w:t xml:space="preserve">4, </w:t>
      </w:r>
      <w:r w:rsidRPr="00027B1F">
        <w:rPr>
          <w:rFonts w:ascii="Times New Roman" w:hAnsi="Times New Roman" w:cs="Times New Roman"/>
          <w:color w:val="000000"/>
          <w:kern w:val="24"/>
          <w:sz w:val="28"/>
          <w:szCs w:val="28"/>
          <w:lang w:val="en-US"/>
        </w:rPr>
        <w:t>PAI</w:t>
      </w:r>
      <w:r w:rsidRPr="00027B1F">
        <w:rPr>
          <w:rFonts w:ascii="Times New Roman" w:hAnsi="Times New Roman" w:cs="Times New Roman"/>
          <w:color w:val="000000"/>
          <w:kern w:val="24"/>
          <w:sz w:val="28"/>
          <w:szCs w:val="28"/>
        </w:rPr>
        <w:t xml:space="preserve">-1 в диагностики КВС у пациентов с высоким риском СД 2 типа был проведен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 модели логистической регрессии, полученной ранее.</w:t>
      </w:r>
    </w:p>
    <w:p w14:paraId="475CD55A" w14:textId="33F64B46" w:rsidR="009F53B6" w:rsidRDefault="009F53B6" w:rsidP="00325FCD">
      <w:pPr>
        <w:spacing w:after="0" w:line="240" w:lineRule="auto"/>
        <w:ind w:firstLine="709"/>
        <w:jc w:val="both"/>
        <w:rPr>
          <w:rFonts w:ascii="Times New Roman" w:hAnsi="Times New Roman" w:cs="Times New Roman"/>
          <w:color w:val="000000"/>
          <w:kern w:val="24"/>
          <w:sz w:val="28"/>
          <w:szCs w:val="28"/>
        </w:rPr>
      </w:pPr>
      <w:r>
        <w:rPr>
          <w:rFonts w:ascii="Times New Roman" w:hAnsi="Times New Roman" w:cs="Times New Roman"/>
          <w:color w:val="000000"/>
          <w:kern w:val="24"/>
          <w:sz w:val="28"/>
          <w:szCs w:val="28"/>
        </w:rPr>
        <w:t xml:space="preserve">В результате проведенного анализа в соответсвие с непараметрическим предположением площадь под кривой составила </w:t>
      </w:r>
      <w:r>
        <w:rPr>
          <w:rFonts w:ascii="Times New Roman" w:hAnsi="Times New Roman" w:cs="Times New Roman"/>
          <w:color w:val="000000"/>
          <w:kern w:val="24"/>
          <w:sz w:val="28"/>
          <w:szCs w:val="28"/>
          <w:lang w:val="en-US"/>
        </w:rPr>
        <w:t>AUC</w:t>
      </w:r>
      <w:r>
        <w:rPr>
          <w:rFonts w:ascii="Times New Roman" w:hAnsi="Times New Roman" w:cs="Times New Roman"/>
          <w:color w:val="000000"/>
          <w:kern w:val="24"/>
          <w:sz w:val="28"/>
          <w:szCs w:val="28"/>
        </w:rPr>
        <w:t xml:space="preserve"> 0,780 (95%ДИ 0,415; 0,880; </w:t>
      </w:r>
      <w:r>
        <w:rPr>
          <w:rFonts w:ascii="Times New Roman" w:hAnsi="Times New Roman" w:cs="Times New Roman"/>
          <w:color w:val="000000"/>
          <w:kern w:val="24"/>
          <w:sz w:val="28"/>
          <w:szCs w:val="28"/>
          <w:lang w:val="en-US"/>
        </w:rPr>
        <w:t>p</w:t>
      </w:r>
      <w:r>
        <w:rPr>
          <w:rFonts w:ascii="Times New Roman" w:hAnsi="Times New Roman" w:cs="Times New Roman"/>
          <w:color w:val="000000"/>
          <w:kern w:val="24"/>
          <w:sz w:val="28"/>
          <w:szCs w:val="28"/>
        </w:rPr>
        <w:t>=0,001), что подтверждает высокую прогностическую способность модели.</w:t>
      </w:r>
    </w:p>
    <w:p w14:paraId="71B217AC" w14:textId="77777777" w:rsidR="00F3515E" w:rsidRPr="00027B1F" w:rsidRDefault="00F3515E" w:rsidP="00F3515E">
      <w:pPr>
        <w:spacing w:after="0" w:line="240" w:lineRule="auto"/>
        <w:ind w:firstLine="720"/>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Используя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 был расчитан индекс Йодена составивший 0,781. Общий оптимальный порог отсечения в созданой модели при проведении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анализа составил 0,66, чувствительность составил 88,6%, специфичность 66,5%)</w:t>
      </w:r>
    </w:p>
    <w:p w14:paraId="0AB2923A" w14:textId="77777777" w:rsidR="003B2647" w:rsidRDefault="003B2647" w:rsidP="00607A16">
      <w:pPr>
        <w:spacing w:after="0" w:line="240" w:lineRule="auto"/>
        <w:ind w:firstLine="720"/>
        <w:jc w:val="both"/>
        <w:rPr>
          <w:rFonts w:ascii="Times New Roman" w:hAnsi="Times New Roman" w:cs="Times New Roman"/>
          <w:color w:val="000000"/>
          <w:kern w:val="24"/>
          <w:sz w:val="28"/>
          <w:szCs w:val="28"/>
        </w:rPr>
      </w:pPr>
    </w:p>
    <w:p w14:paraId="0A8C2CAF" w14:textId="1F17953A" w:rsidR="00D85106" w:rsidRDefault="0037050E" w:rsidP="00325FCD">
      <w:pPr>
        <w:spacing w:after="0" w:line="240" w:lineRule="auto"/>
        <w:jc w:val="both"/>
        <w:rPr>
          <w:rFonts w:ascii="Times New Roman" w:hAnsi="Times New Roman" w:cs="Times New Roman"/>
          <w:color w:val="000000"/>
          <w:kern w:val="24"/>
          <w:sz w:val="28"/>
          <w:szCs w:val="28"/>
        </w:rPr>
      </w:pPr>
      <w:r>
        <w:rPr>
          <w:rFonts w:ascii="Times New Roman" w:hAnsi="Times New Roman" w:cs="Times New Roman"/>
          <w:color w:val="000000"/>
          <w:kern w:val="24"/>
          <w:sz w:val="28"/>
          <w:szCs w:val="28"/>
        </w:rPr>
        <w:t xml:space="preserve">Таблица </w:t>
      </w:r>
      <w:r w:rsidR="00A912D3">
        <w:rPr>
          <w:rFonts w:ascii="Times New Roman" w:hAnsi="Times New Roman" w:cs="Times New Roman"/>
          <w:color w:val="000000"/>
          <w:kern w:val="24"/>
          <w:sz w:val="28"/>
          <w:szCs w:val="28"/>
        </w:rPr>
        <w:t>8</w:t>
      </w:r>
      <w:r>
        <w:rPr>
          <w:rFonts w:ascii="Times New Roman" w:hAnsi="Times New Roman" w:cs="Times New Roman"/>
          <w:color w:val="000000"/>
          <w:kern w:val="24"/>
          <w:sz w:val="28"/>
          <w:szCs w:val="28"/>
        </w:rPr>
        <w:t xml:space="preserve"> </w:t>
      </w:r>
      <w:r w:rsidR="00325FCD">
        <w:rPr>
          <w:rFonts w:ascii="Times New Roman" w:hAnsi="Times New Roman" w:cs="Times New Roman"/>
          <w:color w:val="000000"/>
          <w:kern w:val="24"/>
          <w:sz w:val="28"/>
          <w:szCs w:val="28"/>
        </w:rPr>
        <w:t xml:space="preserve">‒ </w:t>
      </w:r>
      <w:r w:rsidR="00D66579">
        <w:rPr>
          <w:rFonts w:ascii="Times New Roman" w:hAnsi="Times New Roman" w:cs="Times New Roman"/>
          <w:color w:val="000000"/>
          <w:kern w:val="24"/>
          <w:sz w:val="28"/>
          <w:szCs w:val="28"/>
        </w:rPr>
        <w:t>Пороговые значения отдельных предикторов модели для пацие</w:t>
      </w:r>
      <w:r w:rsidR="00F3515E">
        <w:rPr>
          <w:rFonts w:ascii="Times New Roman" w:hAnsi="Times New Roman" w:cs="Times New Roman"/>
          <w:color w:val="000000"/>
          <w:kern w:val="24"/>
          <w:sz w:val="28"/>
          <w:szCs w:val="28"/>
        </w:rPr>
        <w:t>нтов с высоким риском СД 2 типа</w:t>
      </w:r>
    </w:p>
    <w:p w14:paraId="66C48C83" w14:textId="77777777" w:rsidR="00F3515E" w:rsidRPr="00F3515E" w:rsidRDefault="00F3515E" w:rsidP="00325FCD">
      <w:pPr>
        <w:spacing w:after="0" w:line="240" w:lineRule="auto"/>
        <w:jc w:val="both"/>
        <w:rPr>
          <w:rFonts w:ascii="Times New Roman" w:hAnsi="Times New Roman" w:cs="Times New Roman"/>
          <w:color w:val="000000"/>
          <w:kern w:val="24"/>
          <w:sz w:val="16"/>
          <w:szCs w:val="16"/>
        </w:rPr>
      </w:pPr>
    </w:p>
    <w:tbl>
      <w:tblPr>
        <w:tblStyle w:val="ac"/>
        <w:tblW w:w="0" w:type="auto"/>
        <w:jc w:val="center"/>
        <w:tblLook w:val="04A0" w:firstRow="1" w:lastRow="0" w:firstColumn="1" w:lastColumn="0" w:noHBand="0" w:noVBand="1"/>
      </w:tblPr>
      <w:tblGrid>
        <w:gridCol w:w="3550"/>
        <w:gridCol w:w="3302"/>
        <w:gridCol w:w="2753"/>
      </w:tblGrid>
      <w:tr w:rsidR="00D85106" w:rsidRPr="00FA1891" w14:paraId="5899EB53" w14:textId="77777777" w:rsidTr="00F3515E">
        <w:trPr>
          <w:jc w:val="center"/>
        </w:trPr>
        <w:tc>
          <w:tcPr>
            <w:tcW w:w="3550" w:type="dxa"/>
          </w:tcPr>
          <w:p w14:paraId="03E0E6F4" w14:textId="77777777" w:rsidR="00D85106" w:rsidRPr="00FA1891" w:rsidRDefault="00D85106" w:rsidP="009F53B6">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Показатель</w:t>
            </w:r>
          </w:p>
        </w:tc>
        <w:tc>
          <w:tcPr>
            <w:tcW w:w="3302" w:type="dxa"/>
          </w:tcPr>
          <w:p w14:paraId="6608BFAF" w14:textId="77777777" w:rsidR="00D85106" w:rsidRPr="00FA1891" w:rsidRDefault="00D85106" w:rsidP="009F53B6">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Точка отсечения </w:t>
            </w:r>
          </w:p>
        </w:tc>
        <w:tc>
          <w:tcPr>
            <w:tcW w:w="2753" w:type="dxa"/>
          </w:tcPr>
          <w:p w14:paraId="78AE7A62" w14:textId="77777777"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p</w:t>
            </w:r>
          </w:p>
        </w:tc>
      </w:tr>
      <w:tr w:rsidR="00D85106" w:rsidRPr="00FA1891" w14:paraId="1C599762" w14:textId="77777777" w:rsidTr="00F3515E">
        <w:trPr>
          <w:jc w:val="center"/>
        </w:trPr>
        <w:tc>
          <w:tcPr>
            <w:tcW w:w="3550" w:type="dxa"/>
          </w:tcPr>
          <w:p w14:paraId="23E5B462" w14:textId="77777777"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Endocan</w:t>
            </w:r>
          </w:p>
        </w:tc>
        <w:tc>
          <w:tcPr>
            <w:tcW w:w="3302" w:type="dxa"/>
          </w:tcPr>
          <w:p w14:paraId="3E45D64A" w14:textId="25B18B29" w:rsidR="00D85106" w:rsidRPr="00FA1891" w:rsidRDefault="0037050E"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813</w:t>
            </w:r>
            <w:r w:rsidR="00D85106" w:rsidRPr="00FA1891">
              <w:rPr>
                <w:rFonts w:ascii="Times New Roman" w:hAnsi="Times New Roman" w:cs="Times New Roman"/>
                <w:sz w:val="24"/>
                <w:szCs w:val="24"/>
                <w:lang w:val="en-US"/>
              </w:rPr>
              <w:t>,</w:t>
            </w:r>
            <w:r w:rsidRPr="00FA1891">
              <w:rPr>
                <w:rFonts w:ascii="Times New Roman" w:hAnsi="Times New Roman" w:cs="Times New Roman"/>
                <w:sz w:val="24"/>
                <w:szCs w:val="24"/>
                <w:lang w:val="en-US"/>
              </w:rPr>
              <w:t>4</w:t>
            </w:r>
          </w:p>
        </w:tc>
        <w:tc>
          <w:tcPr>
            <w:tcW w:w="2753" w:type="dxa"/>
          </w:tcPr>
          <w:p w14:paraId="183AA1B0" w14:textId="1EE1A084" w:rsidR="00D85106" w:rsidRPr="00FA1891" w:rsidRDefault="00D85106" w:rsidP="009F53B6">
            <w:pPr>
              <w:spacing w:after="0" w:line="240" w:lineRule="auto"/>
              <w:rPr>
                <w:rFonts w:ascii="Times New Roman" w:hAnsi="Times New Roman" w:cs="Times New Roman"/>
                <w:sz w:val="24"/>
                <w:szCs w:val="24"/>
              </w:rPr>
            </w:pPr>
            <w:r w:rsidRPr="00FA1891">
              <w:rPr>
                <w:rFonts w:ascii="Times New Roman" w:hAnsi="Times New Roman" w:cs="Times New Roman"/>
                <w:sz w:val="24"/>
                <w:szCs w:val="24"/>
                <w:lang w:val="en-US"/>
              </w:rPr>
              <w:t>0,0</w:t>
            </w:r>
            <w:r w:rsidRPr="00FA1891">
              <w:rPr>
                <w:rFonts w:ascii="Times New Roman" w:hAnsi="Times New Roman" w:cs="Times New Roman"/>
                <w:sz w:val="24"/>
                <w:szCs w:val="24"/>
              </w:rPr>
              <w:t>5</w:t>
            </w:r>
          </w:p>
        </w:tc>
      </w:tr>
      <w:tr w:rsidR="00D85106" w:rsidRPr="00FA1891" w14:paraId="693C188D" w14:textId="77777777" w:rsidTr="00F3515E">
        <w:trPr>
          <w:jc w:val="center"/>
        </w:trPr>
        <w:tc>
          <w:tcPr>
            <w:tcW w:w="3550" w:type="dxa"/>
          </w:tcPr>
          <w:p w14:paraId="34115827" w14:textId="77777777"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Fabp4</w:t>
            </w:r>
          </w:p>
        </w:tc>
        <w:tc>
          <w:tcPr>
            <w:tcW w:w="3302" w:type="dxa"/>
          </w:tcPr>
          <w:p w14:paraId="186FA9EF" w14:textId="0876921D"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2</w:t>
            </w:r>
            <w:r w:rsidR="0037050E" w:rsidRPr="00FA1891">
              <w:rPr>
                <w:rFonts w:ascii="Times New Roman" w:hAnsi="Times New Roman" w:cs="Times New Roman"/>
                <w:sz w:val="24"/>
                <w:szCs w:val="24"/>
                <w:lang w:val="en-US"/>
              </w:rPr>
              <w:t>441</w:t>
            </w:r>
            <w:r w:rsidRPr="00FA1891">
              <w:rPr>
                <w:rFonts w:ascii="Times New Roman" w:hAnsi="Times New Roman" w:cs="Times New Roman"/>
                <w:sz w:val="24"/>
                <w:szCs w:val="24"/>
                <w:lang w:val="en-US"/>
              </w:rPr>
              <w:t>,</w:t>
            </w:r>
            <w:r w:rsidR="0037050E" w:rsidRPr="00FA1891">
              <w:rPr>
                <w:rFonts w:ascii="Times New Roman" w:hAnsi="Times New Roman" w:cs="Times New Roman"/>
                <w:sz w:val="24"/>
                <w:szCs w:val="24"/>
                <w:lang w:val="en-US"/>
              </w:rPr>
              <w:t>82</w:t>
            </w:r>
          </w:p>
        </w:tc>
        <w:tc>
          <w:tcPr>
            <w:tcW w:w="2753" w:type="dxa"/>
          </w:tcPr>
          <w:p w14:paraId="0ED70088" w14:textId="77777777"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0,001</w:t>
            </w:r>
          </w:p>
        </w:tc>
      </w:tr>
      <w:tr w:rsidR="00D85106" w:rsidRPr="00FA1891" w14:paraId="38D1825D" w14:textId="77777777" w:rsidTr="00F3515E">
        <w:trPr>
          <w:jc w:val="center"/>
        </w:trPr>
        <w:tc>
          <w:tcPr>
            <w:tcW w:w="3550" w:type="dxa"/>
          </w:tcPr>
          <w:p w14:paraId="4186CD70" w14:textId="77777777"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PAI-1</w:t>
            </w:r>
          </w:p>
        </w:tc>
        <w:tc>
          <w:tcPr>
            <w:tcW w:w="3302" w:type="dxa"/>
          </w:tcPr>
          <w:p w14:paraId="6B8410F6" w14:textId="11B2E293" w:rsidR="00D85106" w:rsidRPr="00FA1891" w:rsidRDefault="0037050E"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11690,0</w:t>
            </w:r>
          </w:p>
        </w:tc>
        <w:tc>
          <w:tcPr>
            <w:tcW w:w="2753" w:type="dxa"/>
          </w:tcPr>
          <w:p w14:paraId="448B8DF3" w14:textId="7E46712B" w:rsidR="00D85106" w:rsidRPr="00FA1891" w:rsidRDefault="00D85106" w:rsidP="009F53B6">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0,001</w:t>
            </w:r>
          </w:p>
        </w:tc>
      </w:tr>
    </w:tbl>
    <w:p w14:paraId="4146618E" w14:textId="5B509D6E" w:rsidR="00001C34" w:rsidRDefault="00001C34" w:rsidP="00607A16">
      <w:pPr>
        <w:spacing w:after="0" w:line="240" w:lineRule="auto"/>
        <w:ind w:firstLine="720"/>
        <w:jc w:val="both"/>
        <w:rPr>
          <w:rFonts w:ascii="Times New Roman" w:hAnsi="Times New Roman" w:cs="Times New Roman"/>
          <w:b/>
          <w:sz w:val="28"/>
          <w:szCs w:val="28"/>
        </w:rPr>
      </w:pPr>
    </w:p>
    <w:p w14:paraId="60CA926F" w14:textId="09CBA149" w:rsidR="000168FF" w:rsidRDefault="000168FF" w:rsidP="000168FF">
      <w:pPr>
        <w:spacing w:after="0" w:line="240" w:lineRule="auto"/>
        <w:ind w:firstLine="720"/>
        <w:jc w:val="both"/>
        <w:rPr>
          <w:rFonts w:ascii="Times New Roman" w:hAnsi="Times New Roman" w:cs="Times New Roman"/>
          <w:color w:val="000000"/>
          <w:kern w:val="24"/>
          <w:sz w:val="28"/>
          <w:szCs w:val="28"/>
        </w:rPr>
      </w:pPr>
      <w:r w:rsidRPr="008A2185">
        <w:rPr>
          <w:rFonts w:ascii="Times New Roman" w:hAnsi="Times New Roman" w:cs="Times New Roman"/>
          <w:color w:val="000000"/>
          <w:kern w:val="24"/>
          <w:sz w:val="28"/>
          <w:szCs w:val="28"/>
        </w:rPr>
        <w:t xml:space="preserve">Результаты </w:t>
      </w:r>
      <w:r w:rsidRPr="008A2185">
        <w:rPr>
          <w:rFonts w:ascii="Times New Roman" w:hAnsi="Times New Roman" w:cs="Times New Roman"/>
          <w:color w:val="000000"/>
          <w:kern w:val="24"/>
          <w:sz w:val="28"/>
          <w:szCs w:val="28"/>
          <w:lang w:val="en-US"/>
        </w:rPr>
        <w:t>ROC</w:t>
      </w:r>
      <w:r w:rsidRPr="008A2185">
        <w:rPr>
          <w:rFonts w:ascii="Times New Roman" w:hAnsi="Times New Roman" w:cs="Times New Roman"/>
          <w:color w:val="000000"/>
          <w:kern w:val="24"/>
          <w:sz w:val="28"/>
          <w:szCs w:val="28"/>
        </w:rPr>
        <w:t xml:space="preserve"> анализа (</w:t>
      </w:r>
      <w:r w:rsidR="00F3515E" w:rsidRPr="008A2185">
        <w:rPr>
          <w:rFonts w:ascii="Times New Roman" w:hAnsi="Times New Roman" w:cs="Times New Roman"/>
          <w:color w:val="000000"/>
          <w:kern w:val="24"/>
          <w:sz w:val="28"/>
          <w:szCs w:val="28"/>
        </w:rPr>
        <w:t xml:space="preserve">таблица 8, рисунок </w:t>
      </w:r>
      <w:r w:rsidRPr="008A2185">
        <w:rPr>
          <w:rFonts w:ascii="Times New Roman" w:hAnsi="Times New Roman" w:cs="Times New Roman"/>
          <w:color w:val="000000"/>
          <w:kern w:val="24"/>
          <w:sz w:val="28"/>
          <w:szCs w:val="28"/>
        </w:rPr>
        <w:t xml:space="preserve">10) показали высокую прогностическую ценность </w:t>
      </w:r>
      <w:r w:rsidRPr="008A2185">
        <w:rPr>
          <w:rFonts w:ascii="Times New Roman" w:hAnsi="Times New Roman" w:cs="Times New Roman"/>
          <w:color w:val="000000"/>
          <w:kern w:val="24"/>
          <w:sz w:val="28"/>
          <w:szCs w:val="28"/>
          <w:lang w:val="en-US"/>
        </w:rPr>
        <w:t>Endocan</w:t>
      </w:r>
      <w:r w:rsidRPr="008A2185">
        <w:rPr>
          <w:rFonts w:ascii="Times New Roman" w:hAnsi="Times New Roman" w:cs="Times New Roman"/>
          <w:color w:val="000000"/>
          <w:kern w:val="24"/>
          <w:sz w:val="28"/>
          <w:szCs w:val="28"/>
        </w:rPr>
        <w:t xml:space="preserve"> (</w:t>
      </w:r>
      <w:r w:rsidRPr="008A2185">
        <w:rPr>
          <w:rFonts w:ascii="Times New Roman" w:hAnsi="Times New Roman" w:cs="Times New Roman"/>
          <w:color w:val="000000"/>
          <w:kern w:val="24"/>
          <w:sz w:val="28"/>
          <w:szCs w:val="28"/>
          <w:lang w:val="en-US"/>
        </w:rPr>
        <w:t>AUC</w:t>
      </w:r>
      <w:r w:rsidRPr="008A2185">
        <w:rPr>
          <w:rFonts w:ascii="Times New Roman" w:hAnsi="Times New Roman" w:cs="Times New Roman"/>
          <w:color w:val="000000"/>
          <w:kern w:val="24"/>
          <w:sz w:val="28"/>
          <w:szCs w:val="28"/>
        </w:rPr>
        <w:t xml:space="preserve"> 0,83, чувствительность 88,6%, специфичность 66,5%), </w:t>
      </w:r>
      <w:r w:rsidRPr="008A2185">
        <w:rPr>
          <w:rFonts w:ascii="Times New Roman" w:hAnsi="Times New Roman" w:cs="Times New Roman"/>
          <w:color w:val="000000"/>
          <w:kern w:val="24"/>
          <w:sz w:val="28"/>
          <w:szCs w:val="28"/>
          <w:lang w:val="en-US"/>
        </w:rPr>
        <w:t>FABP</w:t>
      </w:r>
      <w:r w:rsidRPr="008A2185">
        <w:rPr>
          <w:rFonts w:ascii="Times New Roman" w:hAnsi="Times New Roman" w:cs="Times New Roman"/>
          <w:color w:val="000000"/>
          <w:kern w:val="24"/>
          <w:sz w:val="28"/>
          <w:szCs w:val="28"/>
        </w:rPr>
        <w:t>4 (</w:t>
      </w:r>
      <w:r w:rsidRPr="008A2185">
        <w:rPr>
          <w:rFonts w:ascii="Times New Roman" w:hAnsi="Times New Roman" w:cs="Times New Roman"/>
          <w:color w:val="000000"/>
          <w:kern w:val="24"/>
          <w:sz w:val="28"/>
          <w:szCs w:val="28"/>
          <w:lang w:val="en-US"/>
        </w:rPr>
        <w:t>AUC</w:t>
      </w:r>
      <w:r w:rsidRPr="008A2185">
        <w:rPr>
          <w:rFonts w:ascii="Times New Roman" w:hAnsi="Times New Roman" w:cs="Times New Roman"/>
          <w:color w:val="000000"/>
          <w:kern w:val="24"/>
          <w:sz w:val="28"/>
          <w:szCs w:val="28"/>
        </w:rPr>
        <w:t xml:space="preserve"> 0,565, чувствительность 82,9%, специфичность 64,3%), </w:t>
      </w:r>
      <w:r w:rsidRPr="008A2185">
        <w:rPr>
          <w:rFonts w:ascii="Times New Roman" w:hAnsi="Times New Roman" w:cs="Times New Roman"/>
          <w:color w:val="000000"/>
          <w:kern w:val="24"/>
          <w:sz w:val="28"/>
          <w:szCs w:val="28"/>
          <w:lang w:val="en-US"/>
        </w:rPr>
        <w:t>PAI</w:t>
      </w:r>
      <w:r w:rsidRPr="008A2185">
        <w:rPr>
          <w:rFonts w:ascii="Times New Roman" w:hAnsi="Times New Roman" w:cs="Times New Roman"/>
          <w:color w:val="000000"/>
          <w:kern w:val="24"/>
          <w:sz w:val="28"/>
          <w:szCs w:val="28"/>
        </w:rPr>
        <w:t>-1 (</w:t>
      </w:r>
      <w:r w:rsidRPr="008A2185">
        <w:rPr>
          <w:rFonts w:ascii="Times New Roman" w:hAnsi="Times New Roman" w:cs="Times New Roman"/>
          <w:color w:val="000000"/>
          <w:kern w:val="24"/>
          <w:sz w:val="28"/>
          <w:szCs w:val="28"/>
          <w:lang w:val="en-US"/>
        </w:rPr>
        <w:t>AUC</w:t>
      </w:r>
      <w:r w:rsidRPr="008A2185">
        <w:rPr>
          <w:rFonts w:ascii="Times New Roman" w:hAnsi="Times New Roman" w:cs="Times New Roman"/>
          <w:color w:val="000000"/>
          <w:kern w:val="24"/>
          <w:sz w:val="28"/>
          <w:szCs w:val="28"/>
        </w:rPr>
        <w:t xml:space="preserve"> 0,491, чувствительность 63,4%, специфичность 61,8%) для оценки шансов наступления КВС у пациентов с В.Р. </w:t>
      </w:r>
      <w:r w:rsidR="00F12AE7" w:rsidRPr="008A2185">
        <w:rPr>
          <w:rFonts w:ascii="Times New Roman" w:hAnsi="Times New Roman" w:cs="Times New Roman"/>
          <w:color w:val="000000"/>
          <w:kern w:val="24"/>
          <w:sz w:val="28"/>
          <w:szCs w:val="28"/>
        </w:rPr>
        <w:t>СД2.</w:t>
      </w:r>
    </w:p>
    <w:p w14:paraId="074BADCC" w14:textId="77777777" w:rsidR="00F3515E" w:rsidRPr="00D85106" w:rsidRDefault="00F3515E" w:rsidP="000168FF">
      <w:pPr>
        <w:spacing w:after="0" w:line="240" w:lineRule="auto"/>
        <w:ind w:firstLine="720"/>
        <w:jc w:val="both"/>
        <w:rPr>
          <w:rFonts w:ascii="Times New Roman" w:hAnsi="Times New Roman" w:cs="Times New Roman"/>
          <w:color w:val="000000"/>
          <w:kern w:val="24"/>
          <w:sz w:val="28"/>
          <w:szCs w:val="28"/>
        </w:rPr>
      </w:pPr>
    </w:p>
    <w:p w14:paraId="7CA92686" w14:textId="46DDA29D" w:rsidR="00F3515E" w:rsidRPr="00D205EE" w:rsidRDefault="00F3515E" w:rsidP="00F3515E">
      <w:pPr>
        <w:spacing w:after="0" w:line="240" w:lineRule="auto"/>
        <w:jc w:val="center"/>
      </w:pPr>
      <w:r>
        <w:rPr>
          <w:noProof/>
          <w:lang w:val="en-US" w:eastAsia="en-US"/>
        </w:rPr>
        <w:drawing>
          <wp:inline distT="0" distB="0" distL="0" distR="0" wp14:anchorId="636A77F7" wp14:editId="06893CEA">
            <wp:extent cx="2514600" cy="234273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500" r="8523"/>
                    <a:stretch/>
                  </pic:blipFill>
                  <pic:spPr bwMode="auto">
                    <a:xfrm>
                      <a:off x="0" y="0"/>
                      <a:ext cx="2529227" cy="235636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en-US" w:eastAsia="en-US"/>
        </w:rPr>
        <w:drawing>
          <wp:inline distT="0" distB="0" distL="0" distR="0" wp14:anchorId="59F28BFD" wp14:editId="48F13E7A">
            <wp:extent cx="2765844" cy="23431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553" r="10639"/>
                    <a:stretch/>
                  </pic:blipFill>
                  <pic:spPr bwMode="auto">
                    <a:xfrm>
                      <a:off x="0" y="0"/>
                      <a:ext cx="2791952" cy="2365268"/>
                    </a:xfrm>
                    <a:prstGeom prst="rect">
                      <a:avLst/>
                    </a:prstGeom>
                    <a:noFill/>
                    <a:ln>
                      <a:noFill/>
                    </a:ln>
                    <a:extLst>
                      <a:ext uri="{53640926-AAD7-44D8-BBD7-CCE9431645EC}">
                        <a14:shadowObscured xmlns:a14="http://schemas.microsoft.com/office/drawing/2010/main"/>
                      </a:ext>
                    </a:extLst>
                  </pic:spPr>
                </pic:pic>
              </a:graphicData>
            </a:graphic>
          </wp:inline>
        </w:drawing>
      </w:r>
    </w:p>
    <w:p w14:paraId="0037E4FC" w14:textId="35014DFA" w:rsidR="00F3515E" w:rsidRDefault="00F3515E" w:rsidP="00F3515E">
      <w:pPr>
        <w:spacing w:after="0" w:line="240" w:lineRule="auto"/>
        <w:ind w:firstLine="2552"/>
        <w:rPr>
          <w:rFonts w:ascii="Times New Roman" w:hAnsi="Times New Roman" w:cs="Times New Roman"/>
          <w:sz w:val="24"/>
          <w:szCs w:val="24"/>
        </w:rPr>
      </w:pPr>
      <w:r>
        <w:rPr>
          <w:rFonts w:ascii="Times New Roman" w:hAnsi="Times New Roman" w:cs="Times New Roman"/>
          <w:sz w:val="24"/>
          <w:szCs w:val="24"/>
        </w:rPr>
        <w:t>а                                                                              б</w:t>
      </w:r>
    </w:p>
    <w:p w14:paraId="7290B875" w14:textId="77777777" w:rsidR="00F3515E" w:rsidRPr="00F3515E" w:rsidRDefault="00F3515E" w:rsidP="00F3515E">
      <w:pPr>
        <w:spacing w:after="0" w:line="240" w:lineRule="auto"/>
        <w:ind w:firstLine="2552"/>
        <w:rPr>
          <w:rFonts w:ascii="Times New Roman" w:hAnsi="Times New Roman" w:cs="Times New Roman"/>
          <w:sz w:val="16"/>
          <w:szCs w:val="16"/>
        </w:rPr>
      </w:pPr>
    </w:p>
    <w:p w14:paraId="0E1931D6" w14:textId="75FA901A" w:rsidR="00F3515E" w:rsidRPr="00F3515E" w:rsidRDefault="00F3515E" w:rsidP="00F3515E">
      <w:pPr>
        <w:spacing w:after="0" w:line="240" w:lineRule="auto"/>
        <w:jc w:val="center"/>
        <w:rPr>
          <w:rFonts w:ascii="Times New Roman" w:hAnsi="Times New Roman" w:cs="Times New Roman"/>
          <w:sz w:val="24"/>
          <w:szCs w:val="24"/>
        </w:rPr>
      </w:pPr>
      <w:r w:rsidRPr="000D3AA5">
        <w:rPr>
          <w:rFonts w:ascii="Times New Roman" w:eastAsiaTheme="majorEastAsia" w:hAnsi="Times New Roman" w:cs="Times New Roman"/>
          <w:bCs/>
          <w:iCs/>
          <w:color w:val="000000"/>
          <w:kern w:val="24"/>
          <w:sz w:val="28"/>
          <w:szCs w:val="28"/>
        </w:rPr>
        <w:t>Рисунок 1</w:t>
      </w:r>
      <w:r>
        <w:rPr>
          <w:rFonts w:ascii="Times New Roman" w:eastAsiaTheme="majorEastAsia" w:hAnsi="Times New Roman" w:cs="Times New Roman"/>
          <w:bCs/>
          <w:iCs/>
          <w:color w:val="000000"/>
          <w:kern w:val="24"/>
          <w:sz w:val="28"/>
          <w:szCs w:val="28"/>
        </w:rPr>
        <w:t>0</w:t>
      </w:r>
      <w:r w:rsidRPr="000D3AA5">
        <w:rPr>
          <w:rFonts w:ascii="Times New Roman" w:eastAsiaTheme="majorEastAsia" w:hAnsi="Times New Roman" w:cs="Times New Roman"/>
          <w:bCs/>
          <w:iCs/>
          <w:color w:val="000000"/>
          <w:kern w:val="24"/>
          <w:sz w:val="28"/>
          <w:szCs w:val="28"/>
        </w:rPr>
        <w:t xml:space="preserve"> </w:t>
      </w:r>
      <w:r>
        <w:rPr>
          <w:rFonts w:ascii="Times New Roman" w:eastAsiaTheme="majorEastAsia" w:hAnsi="Times New Roman" w:cs="Times New Roman"/>
          <w:bCs/>
          <w:iCs/>
          <w:color w:val="000000"/>
          <w:kern w:val="24"/>
          <w:sz w:val="28"/>
          <w:szCs w:val="28"/>
        </w:rPr>
        <w:t xml:space="preserve">‒ </w:t>
      </w:r>
      <w:r w:rsidRPr="000D3AA5">
        <w:rPr>
          <w:rFonts w:ascii="Times New Roman" w:eastAsiaTheme="majorEastAsia" w:hAnsi="Times New Roman" w:cs="Times New Roman"/>
          <w:bCs/>
          <w:iCs/>
          <w:color w:val="000000"/>
          <w:kern w:val="24"/>
          <w:sz w:val="28"/>
          <w:szCs w:val="28"/>
        </w:rPr>
        <w:t>ROC анализ для оценки точности предсказания м</w:t>
      </w:r>
      <w:r>
        <w:rPr>
          <w:rFonts w:ascii="Times New Roman" w:eastAsiaTheme="majorEastAsia" w:hAnsi="Times New Roman" w:cs="Times New Roman"/>
          <w:bCs/>
          <w:iCs/>
          <w:color w:val="000000"/>
          <w:kern w:val="24"/>
          <w:sz w:val="28"/>
          <w:szCs w:val="28"/>
        </w:rPr>
        <w:t>одели у пациентов с предиабетом, лист 1</w:t>
      </w:r>
    </w:p>
    <w:p w14:paraId="7B584639" w14:textId="77777777" w:rsidR="00F3515E" w:rsidRPr="00AE68D6" w:rsidRDefault="00F3515E" w:rsidP="00F3515E">
      <w:pPr>
        <w:spacing w:after="0" w:line="240" w:lineRule="auto"/>
        <w:jc w:val="center"/>
        <w:rPr>
          <w:lang w:val="en-US"/>
        </w:rPr>
      </w:pPr>
      <w:r>
        <w:rPr>
          <w:noProof/>
          <w:lang w:val="en-US" w:eastAsia="en-US"/>
        </w:rPr>
        <w:lastRenderedPageBreak/>
        <w:drawing>
          <wp:inline distT="0" distB="0" distL="0" distR="0" wp14:anchorId="69F6B8CB" wp14:editId="7CE6977D">
            <wp:extent cx="2415908" cy="2563114"/>
            <wp:effectExtent l="0" t="0" r="381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925" r="12023"/>
                    <a:stretch/>
                  </pic:blipFill>
                  <pic:spPr bwMode="auto">
                    <a:xfrm>
                      <a:off x="0" y="0"/>
                      <a:ext cx="2445600" cy="2594616"/>
                    </a:xfrm>
                    <a:prstGeom prst="rect">
                      <a:avLst/>
                    </a:prstGeom>
                    <a:noFill/>
                    <a:ln>
                      <a:noFill/>
                    </a:ln>
                    <a:extLst>
                      <a:ext uri="{53640926-AAD7-44D8-BBD7-CCE9431645EC}">
                        <a14:shadowObscured xmlns:a14="http://schemas.microsoft.com/office/drawing/2010/main"/>
                      </a:ext>
                    </a:extLst>
                  </pic:spPr>
                </pic:pic>
              </a:graphicData>
            </a:graphic>
          </wp:inline>
        </w:drawing>
      </w:r>
    </w:p>
    <w:p w14:paraId="4778517F" w14:textId="6DDB5724" w:rsidR="00F3515E" w:rsidRPr="00F3515E" w:rsidRDefault="00F3515E" w:rsidP="00F3515E">
      <w:pPr>
        <w:spacing w:after="0" w:line="240" w:lineRule="auto"/>
        <w:jc w:val="center"/>
        <w:rPr>
          <w:rFonts w:ascii="Times New Roman" w:eastAsiaTheme="majorEastAsia" w:hAnsi="Times New Roman" w:cs="Times New Roman"/>
          <w:bCs/>
          <w:iCs/>
          <w:color w:val="000000"/>
          <w:kern w:val="24"/>
          <w:sz w:val="24"/>
          <w:szCs w:val="24"/>
        </w:rPr>
      </w:pPr>
      <w:r w:rsidRPr="00F3515E">
        <w:rPr>
          <w:rFonts w:ascii="Times New Roman" w:eastAsiaTheme="majorEastAsia" w:hAnsi="Times New Roman" w:cs="Times New Roman"/>
          <w:bCs/>
          <w:iCs/>
          <w:color w:val="000000"/>
          <w:kern w:val="24"/>
          <w:sz w:val="24"/>
          <w:szCs w:val="24"/>
        </w:rPr>
        <w:t>в</w:t>
      </w:r>
    </w:p>
    <w:p w14:paraId="1E267775" w14:textId="77777777" w:rsidR="00F3515E" w:rsidRPr="00F3515E" w:rsidRDefault="00F3515E" w:rsidP="00F3515E">
      <w:pPr>
        <w:spacing w:after="0" w:line="240" w:lineRule="auto"/>
        <w:jc w:val="center"/>
        <w:rPr>
          <w:rFonts w:ascii="Times New Roman" w:eastAsiaTheme="majorEastAsia" w:hAnsi="Times New Roman" w:cs="Times New Roman"/>
          <w:bCs/>
          <w:iCs/>
          <w:color w:val="000000"/>
          <w:kern w:val="24"/>
          <w:sz w:val="16"/>
          <w:szCs w:val="16"/>
        </w:rPr>
      </w:pPr>
    </w:p>
    <w:p w14:paraId="048AFF22" w14:textId="5D84B749" w:rsidR="00F3515E" w:rsidRDefault="00F3515E" w:rsidP="00F3515E">
      <w:pPr>
        <w:spacing w:after="0" w:line="240" w:lineRule="auto"/>
        <w:jc w:val="center"/>
        <w:rPr>
          <w:rFonts w:ascii="Times New Roman" w:hAnsi="Times New Roman" w:cs="Times New Roman"/>
          <w:color w:val="000000"/>
          <w:kern w:val="24"/>
          <w:sz w:val="28"/>
          <w:szCs w:val="28"/>
        </w:rPr>
      </w:pPr>
      <w:r w:rsidRPr="000D3AA5">
        <w:rPr>
          <w:rFonts w:ascii="Times New Roman" w:eastAsiaTheme="majorEastAsia" w:hAnsi="Times New Roman" w:cs="Times New Roman"/>
          <w:bCs/>
          <w:iCs/>
          <w:color w:val="000000"/>
          <w:kern w:val="24"/>
          <w:sz w:val="28"/>
          <w:szCs w:val="28"/>
        </w:rPr>
        <w:t>Рисунок 1</w:t>
      </w:r>
      <w:r>
        <w:rPr>
          <w:rFonts w:ascii="Times New Roman" w:eastAsiaTheme="majorEastAsia" w:hAnsi="Times New Roman" w:cs="Times New Roman"/>
          <w:bCs/>
          <w:iCs/>
          <w:color w:val="000000"/>
          <w:kern w:val="24"/>
          <w:sz w:val="28"/>
          <w:szCs w:val="28"/>
        </w:rPr>
        <w:t>0, лист 2</w:t>
      </w:r>
    </w:p>
    <w:p w14:paraId="7DC15364" w14:textId="77777777" w:rsidR="00F3515E" w:rsidRDefault="00F3515E" w:rsidP="00607A16">
      <w:pPr>
        <w:spacing w:after="0" w:line="240" w:lineRule="auto"/>
        <w:ind w:firstLine="720"/>
        <w:jc w:val="both"/>
        <w:rPr>
          <w:rFonts w:ascii="Times New Roman" w:hAnsi="Times New Roman" w:cs="Times New Roman"/>
          <w:i/>
          <w:color w:val="000000"/>
          <w:sz w:val="28"/>
          <w:szCs w:val="28"/>
        </w:rPr>
      </w:pPr>
    </w:p>
    <w:p w14:paraId="028D9079" w14:textId="503E21E3" w:rsidR="006F38BD" w:rsidRPr="007E18DD" w:rsidRDefault="00F12AE7" w:rsidP="00607A16">
      <w:pPr>
        <w:spacing w:after="0" w:line="240" w:lineRule="auto"/>
        <w:ind w:firstLine="720"/>
        <w:jc w:val="both"/>
        <w:rPr>
          <w:rFonts w:ascii="Times New Roman" w:hAnsi="Times New Roman" w:cs="Times New Roman"/>
          <w:b/>
          <w:sz w:val="28"/>
          <w:szCs w:val="28"/>
        </w:rPr>
      </w:pPr>
      <w:r w:rsidRPr="000363B2">
        <w:rPr>
          <w:rFonts w:ascii="Times New Roman" w:hAnsi="Times New Roman" w:cs="Times New Roman"/>
          <w:i/>
          <w:color w:val="000000"/>
          <w:sz w:val="28"/>
          <w:szCs w:val="28"/>
        </w:rPr>
        <w:t xml:space="preserve">Оценка прогностической значимости показателей метаболических нарушений и маркеров эндотедиальной дисфункции в наступлении КВС у пациентов с </w:t>
      </w:r>
      <w:r>
        <w:rPr>
          <w:rFonts w:ascii="Times New Roman" w:hAnsi="Times New Roman" w:cs="Times New Roman"/>
          <w:i/>
          <w:color w:val="000000"/>
          <w:sz w:val="28"/>
          <w:szCs w:val="28"/>
        </w:rPr>
        <w:t>предиабетом</w:t>
      </w:r>
    </w:p>
    <w:p w14:paraId="288A3AD5" w14:textId="220866AE" w:rsidR="007E18DD" w:rsidRDefault="007E18DD" w:rsidP="007E18DD">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Среди установленных факторов, влияющих на шанс КВС у пациентов с предиабетом, установлены натощаковая гипергликемия, гиперлипопротеинемия (за счет ЛПНП) и инсулинорезистентность</w:t>
      </w:r>
      <w:r w:rsidRPr="00901ACF">
        <w:rPr>
          <w:rFonts w:ascii="Times New Roman" w:hAnsi="Times New Roman" w:cs="Times New Roman"/>
          <w:sz w:val="28"/>
          <w:szCs w:val="28"/>
        </w:rPr>
        <w:t xml:space="preserve"> </w:t>
      </w:r>
      <w:r>
        <w:rPr>
          <w:rFonts w:ascii="Times New Roman" w:hAnsi="Times New Roman" w:cs="Times New Roman"/>
          <w:sz w:val="28"/>
          <w:szCs w:val="28"/>
        </w:rPr>
        <w:t xml:space="preserve">согласно индексу </w:t>
      </w:r>
      <w:r>
        <w:rPr>
          <w:rFonts w:ascii="Times New Roman" w:hAnsi="Times New Roman" w:cs="Times New Roman"/>
          <w:sz w:val="28"/>
          <w:szCs w:val="28"/>
          <w:lang w:val="en-US"/>
        </w:rPr>
        <w:t>HOMA</w:t>
      </w:r>
      <w:r>
        <w:rPr>
          <w:rFonts w:ascii="Times New Roman" w:hAnsi="Times New Roman" w:cs="Times New Roman"/>
          <w:sz w:val="28"/>
          <w:szCs w:val="28"/>
        </w:rPr>
        <w:t xml:space="preserve"> (</w:t>
      </w:r>
      <w:r w:rsidR="00F3515E" w:rsidRPr="005A06E7">
        <w:rPr>
          <w:rFonts w:ascii="Times New Roman" w:hAnsi="Times New Roman" w:cs="Times New Roman"/>
          <w:sz w:val="28"/>
          <w:szCs w:val="28"/>
        </w:rPr>
        <w:t xml:space="preserve">таблица </w:t>
      </w:r>
      <w:r w:rsidR="00F3515E">
        <w:rPr>
          <w:rFonts w:ascii="Times New Roman" w:hAnsi="Times New Roman" w:cs="Times New Roman"/>
          <w:sz w:val="28"/>
          <w:szCs w:val="28"/>
        </w:rPr>
        <w:t>9</w:t>
      </w:r>
      <w:r w:rsidR="00F3515E" w:rsidRPr="005A06E7">
        <w:rPr>
          <w:rFonts w:ascii="Times New Roman" w:hAnsi="Times New Roman" w:cs="Times New Roman"/>
          <w:sz w:val="28"/>
          <w:szCs w:val="28"/>
        </w:rPr>
        <w:t xml:space="preserve">, </w:t>
      </w:r>
      <w:r w:rsidR="00F3515E">
        <w:rPr>
          <w:rFonts w:ascii="Times New Roman" w:hAnsi="Times New Roman" w:cs="Times New Roman"/>
          <w:sz w:val="28"/>
          <w:szCs w:val="28"/>
        </w:rPr>
        <w:t>р</w:t>
      </w:r>
      <w:r w:rsidR="00F3515E" w:rsidRPr="005A06E7">
        <w:rPr>
          <w:rFonts w:ascii="Times New Roman" w:hAnsi="Times New Roman" w:cs="Times New Roman"/>
          <w:sz w:val="28"/>
          <w:szCs w:val="28"/>
        </w:rPr>
        <w:t xml:space="preserve">исунок </w:t>
      </w:r>
      <w:r w:rsidR="00D77588">
        <w:rPr>
          <w:rFonts w:ascii="Times New Roman" w:hAnsi="Times New Roman" w:cs="Times New Roman"/>
          <w:sz w:val="28"/>
          <w:szCs w:val="28"/>
        </w:rPr>
        <w:t>1</w:t>
      </w:r>
      <w:r w:rsidR="000866C7">
        <w:rPr>
          <w:rFonts w:ascii="Times New Roman" w:hAnsi="Times New Roman" w:cs="Times New Roman"/>
          <w:sz w:val="28"/>
          <w:szCs w:val="28"/>
        </w:rPr>
        <w:t>1</w:t>
      </w:r>
      <w:r>
        <w:rPr>
          <w:rFonts w:ascii="Times New Roman" w:hAnsi="Times New Roman" w:cs="Times New Roman"/>
          <w:sz w:val="28"/>
          <w:szCs w:val="28"/>
        </w:rPr>
        <w:t>)</w:t>
      </w:r>
      <w:r w:rsidR="00F12AE7">
        <w:rPr>
          <w:rFonts w:ascii="Times New Roman" w:hAnsi="Times New Roman" w:cs="Times New Roman"/>
          <w:sz w:val="28"/>
          <w:szCs w:val="28"/>
        </w:rPr>
        <w:t xml:space="preserve">, </w:t>
      </w:r>
      <w:r>
        <w:rPr>
          <w:rFonts w:ascii="Times New Roman" w:hAnsi="Times New Roman" w:cs="Times New Roman"/>
          <w:sz w:val="28"/>
          <w:szCs w:val="28"/>
        </w:rPr>
        <w:t xml:space="preserve">увеличение концентрации биомаркера </w:t>
      </w:r>
      <w:r>
        <w:rPr>
          <w:rFonts w:ascii="Times New Roman" w:hAnsi="Times New Roman" w:cs="Times New Roman"/>
          <w:sz w:val="28"/>
          <w:szCs w:val="28"/>
          <w:lang w:val="en-US"/>
        </w:rPr>
        <w:t>Endocan</w:t>
      </w:r>
      <w:r>
        <w:rPr>
          <w:rFonts w:ascii="Times New Roman" w:hAnsi="Times New Roman" w:cs="Times New Roman"/>
          <w:sz w:val="28"/>
          <w:szCs w:val="28"/>
        </w:rPr>
        <w:t xml:space="preserve"> в 3,5 раза (</w:t>
      </w:r>
      <w:r>
        <w:rPr>
          <w:rFonts w:ascii="Times New Roman" w:hAnsi="Times New Roman" w:cs="Times New Roman"/>
          <w:sz w:val="28"/>
          <w:szCs w:val="28"/>
          <w:lang w:val="en-US"/>
        </w:rPr>
        <w:t>p</w:t>
      </w:r>
      <w:r>
        <w:rPr>
          <w:rFonts w:ascii="Times New Roman" w:hAnsi="Times New Roman" w:cs="Times New Roman"/>
          <w:sz w:val="28"/>
          <w:szCs w:val="28"/>
        </w:rPr>
        <w:t xml:space="preserve">=0,006), </w:t>
      </w:r>
      <w:r>
        <w:rPr>
          <w:rFonts w:ascii="Times New Roman" w:hAnsi="Times New Roman" w:cs="Times New Roman"/>
          <w:sz w:val="28"/>
          <w:szCs w:val="28"/>
          <w:lang w:val="en-US"/>
        </w:rPr>
        <w:t>FABP</w:t>
      </w:r>
      <w:r>
        <w:rPr>
          <w:rFonts w:ascii="Times New Roman" w:hAnsi="Times New Roman" w:cs="Times New Roman"/>
          <w:sz w:val="28"/>
          <w:szCs w:val="28"/>
        </w:rPr>
        <w:t>4 в 3,8 раз (</w:t>
      </w:r>
      <w:r>
        <w:rPr>
          <w:rFonts w:ascii="Times New Roman" w:hAnsi="Times New Roman" w:cs="Times New Roman"/>
          <w:sz w:val="28"/>
          <w:szCs w:val="28"/>
          <w:lang w:val="en-US"/>
        </w:rPr>
        <w:t>p</w:t>
      </w:r>
      <w:r>
        <w:rPr>
          <w:rFonts w:ascii="Times New Roman" w:hAnsi="Times New Roman" w:cs="Times New Roman"/>
          <w:sz w:val="28"/>
          <w:szCs w:val="28"/>
        </w:rPr>
        <w:t xml:space="preserve">≤0,001) и </w:t>
      </w:r>
      <w:r>
        <w:rPr>
          <w:rFonts w:ascii="Times New Roman" w:hAnsi="Times New Roman" w:cs="Times New Roman"/>
          <w:sz w:val="28"/>
          <w:szCs w:val="28"/>
          <w:lang w:val="en-US"/>
        </w:rPr>
        <w:t>PAI</w:t>
      </w:r>
      <w:r>
        <w:rPr>
          <w:rFonts w:ascii="Times New Roman" w:hAnsi="Times New Roman" w:cs="Times New Roman"/>
          <w:sz w:val="28"/>
          <w:szCs w:val="28"/>
        </w:rPr>
        <w:t>-1 в 3,3 раза (р=0,008)</w:t>
      </w:r>
      <w:r w:rsidR="00F12AE7">
        <w:rPr>
          <w:rFonts w:ascii="Times New Roman" w:hAnsi="Times New Roman" w:cs="Times New Roman"/>
          <w:sz w:val="28"/>
          <w:szCs w:val="28"/>
        </w:rPr>
        <w:t>.</w:t>
      </w:r>
      <w:r>
        <w:rPr>
          <w:rFonts w:ascii="Times New Roman" w:hAnsi="Times New Roman" w:cs="Times New Roman"/>
          <w:sz w:val="28"/>
          <w:szCs w:val="28"/>
        </w:rPr>
        <w:t xml:space="preserve"> </w:t>
      </w:r>
      <w:r w:rsidR="00F12AE7">
        <w:rPr>
          <w:rFonts w:ascii="Times New Roman" w:hAnsi="Times New Roman" w:cs="Times New Roman"/>
          <w:sz w:val="28"/>
          <w:szCs w:val="28"/>
        </w:rPr>
        <w:t>Зависимая переменная – кардиоваскулярное событие у пациентов с предиабетом, р</w:t>
      </w:r>
      <w:r>
        <w:rPr>
          <w:rFonts w:ascii="Times New Roman" w:hAnsi="Times New Roman" w:cs="Times New Roman"/>
          <w:sz w:val="28"/>
          <w:szCs w:val="28"/>
        </w:rPr>
        <w:t>иск скорректирован по полу, возрасту, наличи</w:t>
      </w:r>
      <w:r w:rsidR="00F12AE7">
        <w:rPr>
          <w:rFonts w:ascii="Times New Roman" w:hAnsi="Times New Roman" w:cs="Times New Roman"/>
          <w:sz w:val="28"/>
          <w:szCs w:val="28"/>
        </w:rPr>
        <w:t>ю</w:t>
      </w:r>
      <w:r>
        <w:rPr>
          <w:rFonts w:ascii="Times New Roman" w:hAnsi="Times New Roman" w:cs="Times New Roman"/>
          <w:sz w:val="28"/>
          <w:szCs w:val="28"/>
        </w:rPr>
        <w:t xml:space="preserve"> артериальной гипертензии.</w:t>
      </w:r>
    </w:p>
    <w:p w14:paraId="0888F6B9" w14:textId="77777777" w:rsidR="00F12AE7" w:rsidRDefault="00F12AE7" w:rsidP="007E18DD">
      <w:pPr>
        <w:spacing w:after="0" w:line="240" w:lineRule="auto"/>
        <w:ind w:firstLine="720"/>
        <w:jc w:val="both"/>
        <w:rPr>
          <w:rFonts w:ascii="Times New Roman" w:hAnsi="Times New Roman" w:cs="Times New Roman"/>
          <w:b/>
          <w:sz w:val="28"/>
          <w:szCs w:val="28"/>
        </w:rPr>
      </w:pPr>
    </w:p>
    <w:p w14:paraId="3757F116" w14:textId="18451D54" w:rsidR="00F3515E" w:rsidRPr="00F3515E" w:rsidRDefault="00F3515E" w:rsidP="00F3515E">
      <w:pPr>
        <w:spacing w:after="0" w:line="240" w:lineRule="auto"/>
        <w:jc w:val="both"/>
        <w:rPr>
          <w:rFonts w:ascii="Times New Roman" w:hAnsi="Times New Roman" w:cs="Times New Roman"/>
          <w:b/>
          <w:sz w:val="28"/>
          <w:szCs w:val="28"/>
        </w:rPr>
      </w:pPr>
      <w:r w:rsidRPr="00F3515E">
        <w:rPr>
          <w:rFonts w:ascii="Times New Roman" w:hAnsi="Times New Roman" w:cs="Times New Roman"/>
          <w:sz w:val="28"/>
          <w:szCs w:val="28"/>
        </w:rPr>
        <w:t xml:space="preserve">Таблица 9 </w:t>
      </w:r>
      <w:r>
        <w:rPr>
          <w:rFonts w:ascii="Times New Roman" w:hAnsi="Times New Roman" w:cs="Times New Roman"/>
          <w:sz w:val="28"/>
          <w:szCs w:val="28"/>
        </w:rPr>
        <w:t xml:space="preserve">‒ </w:t>
      </w:r>
      <w:r w:rsidRPr="00F3515E">
        <w:rPr>
          <w:rFonts w:ascii="Times New Roman" w:hAnsi="Times New Roman" w:cs="Times New Roman"/>
          <w:sz w:val="28"/>
          <w:szCs w:val="28"/>
        </w:rPr>
        <w:t>Скорректированный риск развития кардиоваскулярных событий для пациентов с предиабетом. Логистический регрессионный анализ</w:t>
      </w:r>
    </w:p>
    <w:p w14:paraId="43C8A498" w14:textId="77777777" w:rsidR="00F3515E" w:rsidRPr="00F3515E" w:rsidRDefault="00F3515E" w:rsidP="007E18DD">
      <w:pPr>
        <w:spacing w:after="0" w:line="240" w:lineRule="auto"/>
        <w:ind w:firstLine="720"/>
        <w:jc w:val="both"/>
        <w:rPr>
          <w:rFonts w:ascii="Times New Roman" w:hAnsi="Times New Roman" w:cs="Times New Roman"/>
          <w:b/>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975"/>
        <w:gridCol w:w="1265"/>
        <w:gridCol w:w="1268"/>
        <w:gridCol w:w="1629"/>
        <w:gridCol w:w="1209"/>
      </w:tblGrid>
      <w:tr w:rsidR="007E18DD" w14:paraId="12EE8BDF" w14:textId="77777777" w:rsidTr="00F3515E">
        <w:trPr>
          <w:trHeight w:val="280"/>
        </w:trPr>
        <w:tc>
          <w:tcPr>
            <w:tcW w:w="2401" w:type="dxa"/>
            <w:vMerge w:val="restart"/>
            <w:tcBorders>
              <w:top w:val="single" w:sz="4" w:space="0" w:color="auto"/>
              <w:left w:val="single" w:sz="4" w:space="0" w:color="auto"/>
              <w:bottom w:val="single" w:sz="4" w:space="0" w:color="auto"/>
              <w:right w:val="single" w:sz="4" w:space="0" w:color="auto"/>
            </w:tcBorders>
            <w:vAlign w:val="center"/>
            <w:hideMark/>
          </w:tcPr>
          <w:p w14:paraId="080DF4A3" w14:textId="77777777" w:rsidR="007E18DD" w:rsidRPr="00FA1891" w:rsidRDefault="007E18DD"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Variables</w:t>
            </w:r>
          </w:p>
        </w:tc>
        <w:tc>
          <w:tcPr>
            <w:tcW w:w="1975" w:type="dxa"/>
            <w:vMerge w:val="restart"/>
            <w:tcBorders>
              <w:top w:val="single" w:sz="4" w:space="0" w:color="auto"/>
              <w:left w:val="single" w:sz="4" w:space="0" w:color="auto"/>
              <w:bottom w:val="single" w:sz="4" w:space="0" w:color="auto"/>
              <w:right w:val="single" w:sz="4" w:space="0" w:color="auto"/>
            </w:tcBorders>
            <w:vAlign w:val="center"/>
            <w:hideMark/>
          </w:tcPr>
          <w:p w14:paraId="1A6EC298" w14:textId="77777777" w:rsidR="007E18DD" w:rsidRPr="00FA1891" w:rsidRDefault="007E18DD"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kk-KZ"/>
              </w:rPr>
              <w:t xml:space="preserve">Β </w:t>
            </w:r>
            <w:r w:rsidRPr="00FA1891">
              <w:rPr>
                <w:rFonts w:ascii="Times New Roman" w:hAnsi="Times New Roman" w:cs="Times New Roman"/>
                <w:sz w:val="24"/>
                <w:szCs w:val="24"/>
              </w:rPr>
              <w:t>(se)</w:t>
            </w:r>
          </w:p>
        </w:tc>
        <w:tc>
          <w:tcPr>
            <w:tcW w:w="1265" w:type="dxa"/>
            <w:vMerge w:val="restart"/>
            <w:tcBorders>
              <w:top w:val="single" w:sz="4" w:space="0" w:color="auto"/>
              <w:left w:val="single" w:sz="4" w:space="0" w:color="auto"/>
              <w:bottom w:val="single" w:sz="4" w:space="0" w:color="auto"/>
              <w:right w:val="single" w:sz="4" w:space="0" w:color="auto"/>
            </w:tcBorders>
            <w:vAlign w:val="center"/>
            <w:hideMark/>
          </w:tcPr>
          <w:p w14:paraId="262C0F98" w14:textId="43875E93" w:rsidR="007E18DD" w:rsidRPr="00FA1891" w:rsidRDefault="007E18DD"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ОШ</w:t>
            </w:r>
          </w:p>
        </w:tc>
        <w:tc>
          <w:tcPr>
            <w:tcW w:w="1268" w:type="dxa"/>
            <w:vMerge w:val="restart"/>
            <w:tcBorders>
              <w:top w:val="single" w:sz="4" w:space="0" w:color="auto"/>
              <w:left w:val="single" w:sz="4" w:space="0" w:color="auto"/>
              <w:bottom w:val="single" w:sz="4" w:space="0" w:color="auto"/>
              <w:right w:val="single" w:sz="4" w:space="0" w:color="auto"/>
            </w:tcBorders>
            <w:vAlign w:val="center"/>
            <w:hideMark/>
          </w:tcPr>
          <w:p w14:paraId="035F13E9" w14:textId="77777777" w:rsidR="007E18DD" w:rsidRPr="00FA1891" w:rsidRDefault="007E18DD"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р-value</w:t>
            </w:r>
          </w:p>
        </w:tc>
        <w:tc>
          <w:tcPr>
            <w:tcW w:w="2838" w:type="dxa"/>
            <w:gridSpan w:val="2"/>
            <w:tcBorders>
              <w:top w:val="single" w:sz="4" w:space="0" w:color="auto"/>
              <w:left w:val="single" w:sz="4" w:space="0" w:color="auto"/>
              <w:bottom w:val="single" w:sz="4" w:space="0" w:color="auto"/>
              <w:right w:val="single" w:sz="4" w:space="0" w:color="auto"/>
            </w:tcBorders>
            <w:vAlign w:val="center"/>
            <w:hideMark/>
          </w:tcPr>
          <w:p w14:paraId="718B9561" w14:textId="77777777" w:rsidR="007E18DD" w:rsidRPr="00FA1891" w:rsidRDefault="007E18DD"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95% доверительный интервал для ОШ</w:t>
            </w:r>
          </w:p>
        </w:tc>
      </w:tr>
      <w:tr w:rsidR="007E18DD" w14:paraId="39B62F34" w14:textId="77777777" w:rsidTr="00F3515E">
        <w:trPr>
          <w:trHeight w:val="240"/>
        </w:trPr>
        <w:tc>
          <w:tcPr>
            <w:tcW w:w="2401" w:type="dxa"/>
            <w:vMerge/>
            <w:tcBorders>
              <w:top w:val="single" w:sz="4" w:space="0" w:color="auto"/>
              <w:left w:val="single" w:sz="4" w:space="0" w:color="auto"/>
              <w:bottom w:val="single" w:sz="4" w:space="0" w:color="auto"/>
              <w:right w:val="single" w:sz="4" w:space="0" w:color="auto"/>
            </w:tcBorders>
            <w:vAlign w:val="center"/>
            <w:hideMark/>
          </w:tcPr>
          <w:p w14:paraId="6478B790" w14:textId="77777777" w:rsidR="007E18DD" w:rsidRPr="00FA1891" w:rsidRDefault="007E18DD" w:rsidP="00F3515E">
            <w:pPr>
              <w:spacing w:after="0" w:line="240" w:lineRule="auto"/>
              <w:jc w:val="center"/>
              <w:rPr>
                <w:rFonts w:ascii="Times New Roman" w:hAnsi="Times New Roman" w:cs="Times New Roman"/>
                <w:sz w:val="24"/>
                <w:szCs w:val="24"/>
              </w:rPr>
            </w:pP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0626E915" w14:textId="77777777" w:rsidR="007E18DD" w:rsidRPr="00FA1891" w:rsidRDefault="007E18DD" w:rsidP="00F3515E">
            <w:pPr>
              <w:spacing w:after="0" w:line="240" w:lineRule="auto"/>
              <w:jc w:val="center"/>
              <w:rPr>
                <w:rFonts w:ascii="Times New Roman" w:hAnsi="Times New Roman" w:cs="Times New Roman"/>
                <w:sz w:val="24"/>
                <w:szCs w:val="24"/>
              </w:rPr>
            </w:pPr>
          </w:p>
        </w:tc>
        <w:tc>
          <w:tcPr>
            <w:tcW w:w="1265" w:type="dxa"/>
            <w:vMerge/>
            <w:tcBorders>
              <w:top w:val="single" w:sz="4" w:space="0" w:color="auto"/>
              <w:left w:val="single" w:sz="4" w:space="0" w:color="auto"/>
              <w:bottom w:val="single" w:sz="4" w:space="0" w:color="auto"/>
              <w:right w:val="single" w:sz="4" w:space="0" w:color="auto"/>
            </w:tcBorders>
            <w:vAlign w:val="center"/>
            <w:hideMark/>
          </w:tcPr>
          <w:p w14:paraId="1DC86EF9" w14:textId="77777777" w:rsidR="007E18DD" w:rsidRPr="00FA1891" w:rsidRDefault="007E18DD" w:rsidP="00F3515E">
            <w:pPr>
              <w:spacing w:after="0" w:line="240" w:lineRule="auto"/>
              <w:jc w:val="center"/>
              <w:rPr>
                <w:rFonts w:ascii="Times New Roman" w:hAnsi="Times New Roman" w:cs="Times New Roman"/>
                <w:sz w:val="24"/>
                <w:szCs w:val="24"/>
              </w:rPr>
            </w:pPr>
          </w:p>
        </w:tc>
        <w:tc>
          <w:tcPr>
            <w:tcW w:w="1268" w:type="dxa"/>
            <w:vMerge/>
            <w:tcBorders>
              <w:top w:val="single" w:sz="4" w:space="0" w:color="auto"/>
              <w:left w:val="single" w:sz="4" w:space="0" w:color="auto"/>
              <w:bottom w:val="single" w:sz="4" w:space="0" w:color="auto"/>
              <w:right w:val="single" w:sz="4" w:space="0" w:color="auto"/>
            </w:tcBorders>
            <w:vAlign w:val="center"/>
            <w:hideMark/>
          </w:tcPr>
          <w:p w14:paraId="2D55FD9B" w14:textId="77777777" w:rsidR="007E18DD" w:rsidRPr="00FA1891" w:rsidRDefault="007E18DD" w:rsidP="00F3515E">
            <w:pPr>
              <w:spacing w:after="0" w:line="240" w:lineRule="auto"/>
              <w:jc w:val="center"/>
              <w:rPr>
                <w:rFonts w:ascii="Times New Roman" w:hAnsi="Times New Roman" w:cs="Times New Roman"/>
                <w:sz w:val="24"/>
                <w:szCs w:val="24"/>
              </w:rPr>
            </w:pPr>
          </w:p>
        </w:tc>
        <w:tc>
          <w:tcPr>
            <w:tcW w:w="1629" w:type="dxa"/>
            <w:tcBorders>
              <w:top w:val="single" w:sz="4" w:space="0" w:color="auto"/>
              <w:left w:val="single" w:sz="4" w:space="0" w:color="auto"/>
              <w:bottom w:val="single" w:sz="4" w:space="0" w:color="auto"/>
              <w:right w:val="single" w:sz="4" w:space="0" w:color="auto"/>
            </w:tcBorders>
            <w:vAlign w:val="center"/>
            <w:hideMark/>
          </w:tcPr>
          <w:p w14:paraId="56EEF128" w14:textId="712C12D8" w:rsidR="007E18DD" w:rsidRPr="00FA1891" w:rsidRDefault="00F3515E"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верхний</w:t>
            </w:r>
          </w:p>
        </w:tc>
        <w:tc>
          <w:tcPr>
            <w:tcW w:w="1209" w:type="dxa"/>
            <w:tcBorders>
              <w:top w:val="single" w:sz="4" w:space="0" w:color="auto"/>
              <w:left w:val="single" w:sz="4" w:space="0" w:color="auto"/>
              <w:bottom w:val="single" w:sz="4" w:space="0" w:color="auto"/>
              <w:right w:val="single" w:sz="4" w:space="0" w:color="auto"/>
            </w:tcBorders>
            <w:vAlign w:val="center"/>
            <w:hideMark/>
          </w:tcPr>
          <w:p w14:paraId="27A6812C" w14:textId="0674A2F3" w:rsidR="007E18DD" w:rsidRPr="00FA1891" w:rsidRDefault="00F3515E"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нижний</w:t>
            </w:r>
          </w:p>
        </w:tc>
      </w:tr>
      <w:tr w:rsidR="007E18DD" w14:paraId="50E0B43D" w14:textId="77777777" w:rsidTr="00F3515E">
        <w:trPr>
          <w:trHeight w:val="60"/>
        </w:trPr>
        <w:tc>
          <w:tcPr>
            <w:tcW w:w="2401" w:type="dxa"/>
            <w:tcBorders>
              <w:top w:val="single" w:sz="4" w:space="0" w:color="auto"/>
              <w:left w:val="single" w:sz="4" w:space="0" w:color="auto"/>
              <w:bottom w:val="single" w:sz="4" w:space="0" w:color="auto"/>
              <w:right w:val="single" w:sz="4" w:space="0" w:color="auto"/>
            </w:tcBorders>
            <w:hideMark/>
          </w:tcPr>
          <w:p w14:paraId="1D3DBCE7"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FABP</w:t>
            </w:r>
            <w:r w:rsidRPr="00FA1891">
              <w:rPr>
                <w:rFonts w:ascii="Times New Roman" w:hAnsi="Times New Roman" w:cs="Times New Roman"/>
                <w:sz w:val="24"/>
                <w:szCs w:val="24"/>
              </w:rPr>
              <w:t>4</w:t>
            </w:r>
          </w:p>
        </w:tc>
        <w:tc>
          <w:tcPr>
            <w:tcW w:w="1975" w:type="dxa"/>
            <w:tcBorders>
              <w:top w:val="single" w:sz="4" w:space="0" w:color="auto"/>
              <w:left w:val="single" w:sz="4" w:space="0" w:color="auto"/>
              <w:bottom w:val="single" w:sz="4" w:space="0" w:color="auto"/>
              <w:right w:val="single" w:sz="4" w:space="0" w:color="auto"/>
            </w:tcBorders>
            <w:hideMark/>
          </w:tcPr>
          <w:p w14:paraId="6484A9AE" w14:textId="77777777" w:rsidR="007E18DD" w:rsidRPr="00FA1891" w:rsidRDefault="007E18DD" w:rsidP="002636EF">
            <w:pPr>
              <w:spacing w:after="0" w:line="240" w:lineRule="auto"/>
              <w:jc w:val="both"/>
              <w:rPr>
                <w:rFonts w:ascii="Times New Roman" w:hAnsi="Times New Roman" w:cs="Times New Roman"/>
                <w:sz w:val="24"/>
                <w:szCs w:val="24"/>
                <w:lang w:val="kk-KZ"/>
              </w:rPr>
            </w:pPr>
            <w:r w:rsidRPr="00FA1891">
              <w:rPr>
                <w:rFonts w:ascii="Times New Roman" w:hAnsi="Times New Roman" w:cs="Times New Roman"/>
                <w:sz w:val="24"/>
                <w:szCs w:val="24"/>
                <w:lang w:val="kk-KZ"/>
              </w:rPr>
              <w:t>1,856(0,510)</w:t>
            </w:r>
          </w:p>
        </w:tc>
        <w:tc>
          <w:tcPr>
            <w:tcW w:w="1265" w:type="dxa"/>
            <w:tcBorders>
              <w:top w:val="single" w:sz="4" w:space="0" w:color="auto"/>
              <w:left w:val="single" w:sz="4" w:space="0" w:color="auto"/>
              <w:bottom w:val="single" w:sz="4" w:space="0" w:color="auto"/>
              <w:right w:val="single" w:sz="4" w:space="0" w:color="auto"/>
            </w:tcBorders>
            <w:hideMark/>
          </w:tcPr>
          <w:p w14:paraId="506E6827"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 xml:space="preserve">3,856 </w:t>
            </w:r>
          </w:p>
        </w:tc>
        <w:tc>
          <w:tcPr>
            <w:tcW w:w="1268" w:type="dxa"/>
            <w:tcBorders>
              <w:top w:val="single" w:sz="4" w:space="0" w:color="auto"/>
              <w:left w:val="single" w:sz="4" w:space="0" w:color="auto"/>
              <w:bottom w:val="single" w:sz="4" w:space="0" w:color="auto"/>
              <w:right w:val="single" w:sz="4" w:space="0" w:color="auto"/>
            </w:tcBorders>
            <w:hideMark/>
          </w:tcPr>
          <w:p w14:paraId="369E883F"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≤0,001</w:t>
            </w:r>
          </w:p>
        </w:tc>
        <w:tc>
          <w:tcPr>
            <w:tcW w:w="1629" w:type="dxa"/>
            <w:tcBorders>
              <w:top w:val="single" w:sz="4" w:space="0" w:color="auto"/>
              <w:left w:val="single" w:sz="4" w:space="0" w:color="auto"/>
              <w:bottom w:val="single" w:sz="4" w:space="0" w:color="auto"/>
              <w:right w:val="single" w:sz="4" w:space="0" w:color="auto"/>
            </w:tcBorders>
            <w:hideMark/>
          </w:tcPr>
          <w:p w14:paraId="7ADD97D3"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0,235</w:t>
            </w:r>
          </w:p>
        </w:tc>
        <w:tc>
          <w:tcPr>
            <w:tcW w:w="1209" w:type="dxa"/>
            <w:tcBorders>
              <w:top w:val="single" w:sz="4" w:space="0" w:color="auto"/>
              <w:left w:val="single" w:sz="4" w:space="0" w:color="auto"/>
              <w:bottom w:val="single" w:sz="4" w:space="0" w:color="auto"/>
              <w:right w:val="single" w:sz="4" w:space="0" w:color="auto"/>
            </w:tcBorders>
            <w:hideMark/>
          </w:tcPr>
          <w:p w14:paraId="221669AC"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0,938</w:t>
            </w:r>
          </w:p>
        </w:tc>
      </w:tr>
      <w:tr w:rsidR="007E18DD" w14:paraId="73CEF7BE" w14:textId="77777777" w:rsidTr="00F3515E">
        <w:trPr>
          <w:trHeight w:val="60"/>
        </w:trPr>
        <w:tc>
          <w:tcPr>
            <w:tcW w:w="2401" w:type="dxa"/>
            <w:tcBorders>
              <w:top w:val="single" w:sz="4" w:space="0" w:color="auto"/>
              <w:left w:val="single" w:sz="4" w:space="0" w:color="auto"/>
              <w:bottom w:val="single" w:sz="4" w:space="0" w:color="auto"/>
              <w:right w:val="single" w:sz="4" w:space="0" w:color="auto"/>
            </w:tcBorders>
            <w:hideMark/>
          </w:tcPr>
          <w:p w14:paraId="576F704F"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Endocan</w:t>
            </w:r>
          </w:p>
        </w:tc>
        <w:tc>
          <w:tcPr>
            <w:tcW w:w="1975" w:type="dxa"/>
            <w:tcBorders>
              <w:top w:val="single" w:sz="4" w:space="0" w:color="auto"/>
              <w:left w:val="single" w:sz="4" w:space="0" w:color="auto"/>
              <w:bottom w:val="single" w:sz="4" w:space="0" w:color="auto"/>
              <w:right w:val="single" w:sz="4" w:space="0" w:color="auto"/>
            </w:tcBorders>
            <w:hideMark/>
          </w:tcPr>
          <w:p w14:paraId="693472F8" w14:textId="77777777" w:rsidR="007E18DD" w:rsidRPr="00FA1891" w:rsidRDefault="007E18DD" w:rsidP="002636EF">
            <w:pPr>
              <w:spacing w:after="0" w:line="240" w:lineRule="auto"/>
              <w:jc w:val="both"/>
              <w:rPr>
                <w:rFonts w:ascii="Times New Roman" w:hAnsi="Times New Roman" w:cs="Times New Roman"/>
                <w:sz w:val="24"/>
                <w:szCs w:val="24"/>
                <w:lang w:val="kk-KZ"/>
              </w:rPr>
            </w:pPr>
            <w:r w:rsidRPr="00FA1891">
              <w:rPr>
                <w:rFonts w:ascii="Times New Roman" w:hAnsi="Times New Roman" w:cs="Times New Roman"/>
                <w:sz w:val="24"/>
                <w:szCs w:val="24"/>
                <w:lang w:val="kk-KZ"/>
              </w:rPr>
              <w:t>1,453(0,531)</w:t>
            </w:r>
          </w:p>
        </w:tc>
        <w:tc>
          <w:tcPr>
            <w:tcW w:w="1265" w:type="dxa"/>
            <w:tcBorders>
              <w:top w:val="single" w:sz="4" w:space="0" w:color="auto"/>
              <w:left w:val="single" w:sz="4" w:space="0" w:color="auto"/>
              <w:bottom w:val="single" w:sz="4" w:space="0" w:color="auto"/>
              <w:right w:val="single" w:sz="4" w:space="0" w:color="auto"/>
            </w:tcBorders>
            <w:hideMark/>
          </w:tcPr>
          <w:p w14:paraId="1C2B7FFE"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 xml:space="preserve">3,578 </w:t>
            </w:r>
          </w:p>
        </w:tc>
        <w:tc>
          <w:tcPr>
            <w:tcW w:w="1268" w:type="dxa"/>
            <w:tcBorders>
              <w:top w:val="single" w:sz="4" w:space="0" w:color="auto"/>
              <w:left w:val="single" w:sz="4" w:space="0" w:color="auto"/>
              <w:bottom w:val="single" w:sz="4" w:space="0" w:color="auto"/>
              <w:right w:val="single" w:sz="4" w:space="0" w:color="auto"/>
            </w:tcBorders>
            <w:hideMark/>
          </w:tcPr>
          <w:p w14:paraId="4BD9FC54"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0,006</w:t>
            </w:r>
          </w:p>
        </w:tc>
        <w:tc>
          <w:tcPr>
            <w:tcW w:w="1629" w:type="dxa"/>
            <w:tcBorders>
              <w:top w:val="single" w:sz="4" w:space="0" w:color="auto"/>
              <w:left w:val="single" w:sz="4" w:space="0" w:color="auto"/>
              <w:bottom w:val="single" w:sz="4" w:space="0" w:color="auto"/>
              <w:right w:val="single" w:sz="4" w:space="0" w:color="auto"/>
            </w:tcBorders>
            <w:hideMark/>
          </w:tcPr>
          <w:p w14:paraId="04B2002E"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0,151</w:t>
            </w:r>
          </w:p>
        </w:tc>
        <w:tc>
          <w:tcPr>
            <w:tcW w:w="1209" w:type="dxa"/>
            <w:tcBorders>
              <w:top w:val="single" w:sz="4" w:space="0" w:color="auto"/>
              <w:left w:val="single" w:sz="4" w:space="0" w:color="auto"/>
              <w:bottom w:val="single" w:sz="4" w:space="0" w:color="auto"/>
              <w:right w:val="single" w:sz="4" w:space="0" w:color="auto"/>
            </w:tcBorders>
            <w:hideMark/>
          </w:tcPr>
          <w:p w14:paraId="3BBD9A23"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0,810</w:t>
            </w:r>
          </w:p>
        </w:tc>
      </w:tr>
      <w:tr w:rsidR="007E18DD" w14:paraId="617BFE27" w14:textId="77777777" w:rsidTr="00F3515E">
        <w:trPr>
          <w:trHeight w:val="60"/>
        </w:trPr>
        <w:tc>
          <w:tcPr>
            <w:tcW w:w="2401" w:type="dxa"/>
            <w:tcBorders>
              <w:top w:val="single" w:sz="4" w:space="0" w:color="auto"/>
              <w:left w:val="single" w:sz="4" w:space="0" w:color="auto"/>
              <w:bottom w:val="single" w:sz="4" w:space="0" w:color="auto"/>
              <w:right w:val="single" w:sz="4" w:space="0" w:color="auto"/>
            </w:tcBorders>
            <w:hideMark/>
          </w:tcPr>
          <w:p w14:paraId="66033BB7"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PAI-1</w:t>
            </w:r>
          </w:p>
        </w:tc>
        <w:tc>
          <w:tcPr>
            <w:tcW w:w="1975" w:type="dxa"/>
            <w:tcBorders>
              <w:top w:val="single" w:sz="4" w:space="0" w:color="auto"/>
              <w:left w:val="single" w:sz="4" w:space="0" w:color="auto"/>
              <w:bottom w:val="single" w:sz="4" w:space="0" w:color="auto"/>
              <w:right w:val="single" w:sz="4" w:space="0" w:color="auto"/>
            </w:tcBorders>
          </w:tcPr>
          <w:p w14:paraId="2516D9E3"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1,194(0,449)</w:t>
            </w:r>
          </w:p>
        </w:tc>
        <w:tc>
          <w:tcPr>
            <w:tcW w:w="1265" w:type="dxa"/>
            <w:tcBorders>
              <w:top w:val="single" w:sz="4" w:space="0" w:color="auto"/>
              <w:left w:val="single" w:sz="4" w:space="0" w:color="auto"/>
              <w:bottom w:val="single" w:sz="4" w:space="0" w:color="auto"/>
              <w:right w:val="single" w:sz="4" w:space="0" w:color="auto"/>
            </w:tcBorders>
            <w:hideMark/>
          </w:tcPr>
          <w:p w14:paraId="78B19D59"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 xml:space="preserve">3,300 </w:t>
            </w:r>
          </w:p>
        </w:tc>
        <w:tc>
          <w:tcPr>
            <w:tcW w:w="1268" w:type="dxa"/>
            <w:tcBorders>
              <w:top w:val="single" w:sz="4" w:space="0" w:color="auto"/>
              <w:left w:val="single" w:sz="4" w:space="0" w:color="auto"/>
              <w:bottom w:val="single" w:sz="4" w:space="0" w:color="auto"/>
              <w:right w:val="single" w:sz="4" w:space="0" w:color="auto"/>
            </w:tcBorders>
            <w:hideMark/>
          </w:tcPr>
          <w:p w14:paraId="50EE4EE6"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0,008</w:t>
            </w:r>
          </w:p>
        </w:tc>
        <w:tc>
          <w:tcPr>
            <w:tcW w:w="1629" w:type="dxa"/>
            <w:tcBorders>
              <w:top w:val="single" w:sz="4" w:space="0" w:color="auto"/>
              <w:left w:val="single" w:sz="4" w:space="0" w:color="auto"/>
              <w:bottom w:val="single" w:sz="4" w:space="0" w:color="auto"/>
              <w:right w:val="single" w:sz="4" w:space="0" w:color="auto"/>
            </w:tcBorders>
            <w:hideMark/>
          </w:tcPr>
          <w:p w14:paraId="6155B93A"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136</w:t>
            </w:r>
          </w:p>
        </w:tc>
        <w:tc>
          <w:tcPr>
            <w:tcW w:w="1209" w:type="dxa"/>
            <w:tcBorders>
              <w:top w:val="single" w:sz="4" w:space="0" w:color="auto"/>
              <w:left w:val="single" w:sz="4" w:space="0" w:color="auto"/>
              <w:bottom w:val="single" w:sz="4" w:space="0" w:color="auto"/>
              <w:right w:val="single" w:sz="4" w:space="0" w:color="auto"/>
            </w:tcBorders>
            <w:hideMark/>
          </w:tcPr>
          <w:p w14:paraId="30AFC096"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795</w:t>
            </w:r>
          </w:p>
        </w:tc>
      </w:tr>
      <w:tr w:rsidR="007E18DD" w14:paraId="2764F983" w14:textId="77777777" w:rsidTr="00F3515E">
        <w:tc>
          <w:tcPr>
            <w:tcW w:w="2401" w:type="dxa"/>
            <w:tcBorders>
              <w:top w:val="single" w:sz="4" w:space="0" w:color="auto"/>
              <w:left w:val="single" w:sz="4" w:space="0" w:color="auto"/>
              <w:bottom w:val="single" w:sz="4" w:space="0" w:color="auto"/>
              <w:right w:val="single" w:sz="4" w:space="0" w:color="auto"/>
            </w:tcBorders>
            <w:hideMark/>
          </w:tcPr>
          <w:p w14:paraId="6CD1F8D4"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ЛПНП</w:t>
            </w:r>
          </w:p>
        </w:tc>
        <w:tc>
          <w:tcPr>
            <w:tcW w:w="1975" w:type="dxa"/>
            <w:tcBorders>
              <w:top w:val="single" w:sz="4" w:space="0" w:color="auto"/>
              <w:left w:val="single" w:sz="4" w:space="0" w:color="auto"/>
              <w:bottom w:val="single" w:sz="4" w:space="0" w:color="auto"/>
              <w:right w:val="single" w:sz="4" w:space="0" w:color="auto"/>
            </w:tcBorders>
            <w:hideMark/>
          </w:tcPr>
          <w:p w14:paraId="4E43D4FA"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0,906(0,385)</w:t>
            </w:r>
          </w:p>
        </w:tc>
        <w:tc>
          <w:tcPr>
            <w:tcW w:w="1265" w:type="dxa"/>
            <w:tcBorders>
              <w:top w:val="single" w:sz="4" w:space="0" w:color="auto"/>
              <w:left w:val="single" w:sz="4" w:space="0" w:color="auto"/>
              <w:bottom w:val="single" w:sz="4" w:space="0" w:color="auto"/>
              <w:right w:val="single" w:sz="4" w:space="0" w:color="auto"/>
            </w:tcBorders>
            <w:hideMark/>
          </w:tcPr>
          <w:p w14:paraId="1B4E4D52"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2,475</w:t>
            </w:r>
            <w:r w:rsidRPr="00FA1891">
              <w:rPr>
                <w:rFonts w:ascii="Times New Roman" w:hAnsi="Times New Roman" w:cs="Times New Roman"/>
                <w:sz w:val="24"/>
                <w:szCs w:val="24"/>
              </w:rPr>
              <w:t xml:space="preserve"> </w:t>
            </w:r>
          </w:p>
        </w:tc>
        <w:tc>
          <w:tcPr>
            <w:tcW w:w="1268" w:type="dxa"/>
            <w:tcBorders>
              <w:top w:val="single" w:sz="4" w:space="0" w:color="auto"/>
              <w:left w:val="single" w:sz="4" w:space="0" w:color="auto"/>
              <w:bottom w:val="single" w:sz="4" w:space="0" w:color="auto"/>
              <w:right w:val="single" w:sz="4" w:space="0" w:color="auto"/>
            </w:tcBorders>
            <w:hideMark/>
          </w:tcPr>
          <w:p w14:paraId="25F8F5BE"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0,01</w:t>
            </w:r>
          </w:p>
        </w:tc>
        <w:tc>
          <w:tcPr>
            <w:tcW w:w="1629" w:type="dxa"/>
            <w:tcBorders>
              <w:top w:val="single" w:sz="4" w:space="0" w:color="auto"/>
              <w:left w:val="single" w:sz="4" w:space="0" w:color="auto"/>
              <w:bottom w:val="single" w:sz="4" w:space="0" w:color="auto"/>
              <w:right w:val="single" w:sz="4" w:space="0" w:color="auto"/>
            </w:tcBorders>
            <w:hideMark/>
          </w:tcPr>
          <w:p w14:paraId="5AF84147"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116</w:t>
            </w:r>
          </w:p>
        </w:tc>
        <w:tc>
          <w:tcPr>
            <w:tcW w:w="1209" w:type="dxa"/>
            <w:tcBorders>
              <w:top w:val="single" w:sz="4" w:space="0" w:color="auto"/>
              <w:left w:val="single" w:sz="4" w:space="0" w:color="auto"/>
              <w:bottom w:val="single" w:sz="4" w:space="0" w:color="auto"/>
              <w:right w:val="single" w:sz="4" w:space="0" w:color="auto"/>
            </w:tcBorders>
            <w:hideMark/>
          </w:tcPr>
          <w:p w14:paraId="00ED3709"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526</w:t>
            </w:r>
          </w:p>
        </w:tc>
      </w:tr>
      <w:tr w:rsidR="007E18DD" w14:paraId="5E635D65" w14:textId="77777777" w:rsidTr="00F3515E">
        <w:tc>
          <w:tcPr>
            <w:tcW w:w="2401" w:type="dxa"/>
            <w:tcBorders>
              <w:top w:val="single" w:sz="4" w:space="0" w:color="auto"/>
              <w:left w:val="single" w:sz="4" w:space="0" w:color="auto"/>
              <w:bottom w:val="single" w:sz="4" w:space="0" w:color="auto"/>
              <w:right w:val="single" w:sz="4" w:space="0" w:color="auto"/>
            </w:tcBorders>
            <w:hideMark/>
          </w:tcPr>
          <w:p w14:paraId="67C4D4A1"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Гипергликемия</w:t>
            </w:r>
          </w:p>
        </w:tc>
        <w:tc>
          <w:tcPr>
            <w:tcW w:w="1975" w:type="dxa"/>
            <w:tcBorders>
              <w:top w:val="single" w:sz="4" w:space="0" w:color="auto"/>
              <w:left w:val="single" w:sz="4" w:space="0" w:color="auto"/>
              <w:bottom w:val="single" w:sz="4" w:space="0" w:color="auto"/>
              <w:right w:val="single" w:sz="4" w:space="0" w:color="auto"/>
            </w:tcBorders>
            <w:hideMark/>
          </w:tcPr>
          <w:p w14:paraId="051E191E"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-0,875(0,576)</w:t>
            </w:r>
          </w:p>
        </w:tc>
        <w:tc>
          <w:tcPr>
            <w:tcW w:w="1265" w:type="dxa"/>
            <w:tcBorders>
              <w:top w:val="single" w:sz="4" w:space="0" w:color="auto"/>
              <w:left w:val="single" w:sz="4" w:space="0" w:color="auto"/>
              <w:bottom w:val="single" w:sz="4" w:space="0" w:color="auto"/>
              <w:right w:val="single" w:sz="4" w:space="0" w:color="auto"/>
            </w:tcBorders>
            <w:hideMark/>
          </w:tcPr>
          <w:p w14:paraId="6EB64FFD"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lang w:val="en-US"/>
              </w:rPr>
              <w:t>1,417</w:t>
            </w:r>
          </w:p>
        </w:tc>
        <w:tc>
          <w:tcPr>
            <w:tcW w:w="1268" w:type="dxa"/>
            <w:tcBorders>
              <w:top w:val="single" w:sz="4" w:space="0" w:color="auto"/>
              <w:left w:val="single" w:sz="4" w:space="0" w:color="auto"/>
              <w:bottom w:val="single" w:sz="4" w:space="0" w:color="auto"/>
              <w:right w:val="single" w:sz="4" w:space="0" w:color="auto"/>
            </w:tcBorders>
            <w:hideMark/>
          </w:tcPr>
          <w:p w14:paraId="632790AC"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0,01</w:t>
            </w:r>
          </w:p>
        </w:tc>
        <w:tc>
          <w:tcPr>
            <w:tcW w:w="1629" w:type="dxa"/>
            <w:tcBorders>
              <w:top w:val="single" w:sz="4" w:space="0" w:color="auto"/>
              <w:left w:val="single" w:sz="4" w:space="0" w:color="auto"/>
              <w:bottom w:val="single" w:sz="4" w:space="0" w:color="auto"/>
              <w:right w:val="single" w:sz="4" w:space="0" w:color="auto"/>
            </w:tcBorders>
            <w:hideMark/>
          </w:tcPr>
          <w:p w14:paraId="7FE608BF"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013</w:t>
            </w:r>
          </w:p>
        </w:tc>
        <w:tc>
          <w:tcPr>
            <w:tcW w:w="1209" w:type="dxa"/>
            <w:tcBorders>
              <w:top w:val="single" w:sz="4" w:space="0" w:color="auto"/>
              <w:left w:val="single" w:sz="4" w:space="0" w:color="auto"/>
              <w:bottom w:val="single" w:sz="4" w:space="0" w:color="auto"/>
              <w:right w:val="single" w:sz="4" w:space="0" w:color="auto"/>
            </w:tcBorders>
            <w:hideMark/>
          </w:tcPr>
          <w:p w14:paraId="36EA87AA"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0,</w:t>
            </w:r>
            <w:r w:rsidRPr="00FA1891">
              <w:rPr>
                <w:rFonts w:ascii="Times New Roman" w:hAnsi="Times New Roman" w:cs="Times New Roman"/>
                <w:sz w:val="24"/>
                <w:szCs w:val="24"/>
                <w:lang w:val="en-US"/>
              </w:rPr>
              <w:t>168</w:t>
            </w:r>
          </w:p>
        </w:tc>
      </w:tr>
      <w:tr w:rsidR="007E18DD" w14:paraId="5ECD582F" w14:textId="77777777" w:rsidTr="00F3515E">
        <w:tc>
          <w:tcPr>
            <w:tcW w:w="2401" w:type="dxa"/>
            <w:tcBorders>
              <w:top w:val="single" w:sz="4" w:space="0" w:color="auto"/>
              <w:left w:val="single" w:sz="4" w:space="0" w:color="auto"/>
              <w:bottom w:val="single" w:sz="4" w:space="0" w:color="auto"/>
              <w:right w:val="single" w:sz="4" w:space="0" w:color="auto"/>
            </w:tcBorders>
            <w:hideMark/>
          </w:tcPr>
          <w:p w14:paraId="2502E753"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ИР</w:t>
            </w:r>
          </w:p>
        </w:tc>
        <w:tc>
          <w:tcPr>
            <w:tcW w:w="1975" w:type="dxa"/>
            <w:tcBorders>
              <w:top w:val="single" w:sz="4" w:space="0" w:color="auto"/>
              <w:left w:val="single" w:sz="4" w:space="0" w:color="auto"/>
              <w:bottom w:val="single" w:sz="4" w:space="0" w:color="auto"/>
              <w:right w:val="single" w:sz="4" w:space="0" w:color="auto"/>
            </w:tcBorders>
            <w:hideMark/>
          </w:tcPr>
          <w:p w14:paraId="7B7129C0" w14:textId="77777777" w:rsidR="007E18DD" w:rsidRPr="00FA1891" w:rsidRDefault="007E18DD" w:rsidP="002636EF">
            <w:pPr>
              <w:spacing w:after="0" w:line="240" w:lineRule="auto"/>
              <w:jc w:val="both"/>
              <w:rPr>
                <w:rFonts w:ascii="Times New Roman" w:hAnsi="Times New Roman" w:cs="Times New Roman"/>
                <w:sz w:val="24"/>
                <w:szCs w:val="24"/>
                <w:lang w:val="kk-KZ"/>
              </w:rPr>
            </w:pPr>
            <w:r w:rsidRPr="00FA1891">
              <w:rPr>
                <w:rFonts w:ascii="Times New Roman" w:hAnsi="Times New Roman" w:cs="Times New Roman"/>
                <w:sz w:val="24"/>
                <w:szCs w:val="24"/>
                <w:lang w:val="kk-KZ"/>
              </w:rPr>
              <w:t>-1,025(0,485)</w:t>
            </w:r>
          </w:p>
        </w:tc>
        <w:tc>
          <w:tcPr>
            <w:tcW w:w="1265" w:type="dxa"/>
            <w:tcBorders>
              <w:top w:val="single" w:sz="4" w:space="0" w:color="auto"/>
              <w:left w:val="single" w:sz="4" w:space="0" w:color="auto"/>
              <w:bottom w:val="single" w:sz="4" w:space="0" w:color="auto"/>
              <w:right w:val="single" w:sz="4" w:space="0" w:color="auto"/>
            </w:tcBorders>
            <w:hideMark/>
          </w:tcPr>
          <w:p w14:paraId="3F5B9958"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1,359</w:t>
            </w:r>
          </w:p>
        </w:tc>
        <w:tc>
          <w:tcPr>
            <w:tcW w:w="1268" w:type="dxa"/>
            <w:tcBorders>
              <w:top w:val="single" w:sz="4" w:space="0" w:color="auto"/>
              <w:left w:val="single" w:sz="4" w:space="0" w:color="auto"/>
              <w:bottom w:val="single" w:sz="4" w:space="0" w:color="auto"/>
              <w:right w:val="single" w:sz="4" w:space="0" w:color="auto"/>
            </w:tcBorders>
            <w:hideMark/>
          </w:tcPr>
          <w:p w14:paraId="3816A2B4"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0,03</w:t>
            </w:r>
          </w:p>
        </w:tc>
        <w:tc>
          <w:tcPr>
            <w:tcW w:w="1629" w:type="dxa"/>
            <w:tcBorders>
              <w:top w:val="single" w:sz="4" w:space="0" w:color="auto"/>
              <w:left w:val="single" w:sz="4" w:space="0" w:color="auto"/>
              <w:bottom w:val="single" w:sz="4" w:space="0" w:color="auto"/>
              <w:right w:val="single" w:sz="4" w:space="0" w:color="auto"/>
            </w:tcBorders>
            <w:hideMark/>
          </w:tcPr>
          <w:p w14:paraId="576CB625"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0,139</w:t>
            </w:r>
          </w:p>
        </w:tc>
        <w:tc>
          <w:tcPr>
            <w:tcW w:w="1209" w:type="dxa"/>
            <w:tcBorders>
              <w:top w:val="single" w:sz="4" w:space="0" w:color="auto"/>
              <w:left w:val="single" w:sz="4" w:space="0" w:color="auto"/>
              <w:bottom w:val="single" w:sz="4" w:space="0" w:color="auto"/>
              <w:right w:val="single" w:sz="4" w:space="0" w:color="auto"/>
            </w:tcBorders>
            <w:hideMark/>
          </w:tcPr>
          <w:p w14:paraId="009492B8"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0,292</w:t>
            </w:r>
          </w:p>
        </w:tc>
      </w:tr>
      <w:tr w:rsidR="007E18DD" w14:paraId="446365A2" w14:textId="77777777" w:rsidTr="00F3515E">
        <w:tc>
          <w:tcPr>
            <w:tcW w:w="2401" w:type="dxa"/>
            <w:tcBorders>
              <w:top w:val="single" w:sz="4" w:space="0" w:color="auto"/>
              <w:left w:val="single" w:sz="4" w:space="0" w:color="auto"/>
              <w:bottom w:val="single" w:sz="4" w:space="0" w:color="auto"/>
              <w:right w:val="single" w:sz="4" w:space="0" w:color="auto"/>
            </w:tcBorders>
          </w:tcPr>
          <w:p w14:paraId="06BCFDE3"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Константа (В)</w:t>
            </w:r>
          </w:p>
        </w:tc>
        <w:tc>
          <w:tcPr>
            <w:tcW w:w="1975" w:type="dxa"/>
            <w:tcBorders>
              <w:top w:val="single" w:sz="4" w:space="0" w:color="auto"/>
              <w:left w:val="single" w:sz="4" w:space="0" w:color="auto"/>
              <w:bottom w:val="single" w:sz="4" w:space="0" w:color="auto"/>
              <w:right w:val="single" w:sz="4" w:space="0" w:color="auto"/>
            </w:tcBorders>
          </w:tcPr>
          <w:p w14:paraId="1B64A13E"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-0,799</w:t>
            </w:r>
          </w:p>
        </w:tc>
        <w:tc>
          <w:tcPr>
            <w:tcW w:w="1265" w:type="dxa"/>
            <w:tcBorders>
              <w:top w:val="single" w:sz="4" w:space="0" w:color="auto"/>
              <w:left w:val="single" w:sz="4" w:space="0" w:color="auto"/>
              <w:bottom w:val="single" w:sz="4" w:space="0" w:color="auto"/>
              <w:right w:val="single" w:sz="4" w:space="0" w:color="auto"/>
            </w:tcBorders>
          </w:tcPr>
          <w:p w14:paraId="7E8A8EB4"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w:t>
            </w:r>
          </w:p>
        </w:tc>
        <w:tc>
          <w:tcPr>
            <w:tcW w:w="1268" w:type="dxa"/>
            <w:tcBorders>
              <w:top w:val="single" w:sz="4" w:space="0" w:color="auto"/>
              <w:left w:val="single" w:sz="4" w:space="0" w:color="auto"/>
              <w:bottom w:val="single" w:sz="4" w:space="0" w:color="auto"/>
              <w:right w:val="single" w:sz="4" w:space="0" w:color="auto"/>
            </w:tcBorders>
          </w:tcPr>
          <w:p w14:paraId="24917EA9"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0,001</w:t>
            </w:r>
          </w:p>
        </w:tc>
        <w:tc>
          <w:tcPr>
            <w:tcW w:w="1629" w:type="dxa"/>
            <w:tcBorders>
              <w:top w:val="single" w:sz="4" w:space="0" w:color="auto"/>
              <w:left w:val="single" w:sz="4" w:space="0" w:color="auto"/>
              <w:bottom w:val="single" w:sz="4" w:space="0" w:color="auto"/>
              <w:right w:val="single" w:sz="4" w:space="0" w:color="auto"/>
            </w:tcBorders>
          </w:tcPr>
          <w:p w14:paraId="7CB4E931" w14:textId="77777777" w:rsidR="007E18DD" w:rsidRPr="00FA1891" w:rsidRDefault="007E18DD" w:rsidP="002636EF">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w:t>
            </w:r>
          </w:p>
        </w:tc>
        <w:tc>
          <w:tcPr>
            <w:tcW w:w="1209" w:type="dxa"/>
            <w:tcBorders>
              <w:top w:val="single" w:sz="4" w:space="0" w:color="auto"/>
              <w:left w:val="single" w:sz="4" w:space="0" w:color="auto"/>
              <w:bottom w:val="single" w:sz="4" w:space="0" w:color="auto"/>
              <w:right w:val="single" w:sz="4" w:space="0" w:color="auto"/>
            </w:tcBorders>
          </w:tcPr>
          <w:p w14:paraId="4362E7CC" w14:textId="77777777" w:rsidR="007E18DD" w:rsidRPr="00FA1891" w:rsidRDefault="007E18DD" w:rsidP="002636EF">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rPr>
              <w:t>-</w:t>
            </w:r>
          </w:p>
        </w:tc>
      </w:tr>
      <w:tr w:rsidR="007E18DD" w14:paraId="5CC22E16" w14:textId="77777777" w:rsidTr="00F3515E">
        <w:tc>
          <w:tcPr>
            <w:tcW w:w="9747" w:type="dxa"/>
            <w:gridSpan w:val="6"/>
            <w:tcBorders>
              <w:top w:val="single" w:sz="4" w:space="0" w:color="auto"/>
              <w:left w:val="single" w:sz="4" w:space="0" w:color="auto"/>
              <w:bottom w:val="single" w:sz="4" w:space="0" w:color="auto"/>
              <w:right w:val="single" w:sz="4" w:space="0" w:color="auto"/>
            </w:tcBorders>
          </w:tcPr>
          <w:p w14:paraId="6B3B4B3C" w14:textId="2E25B4F0" w:rsidR="007E18DD" w:rsidRPr="00FA1891" w:rsidRDefault="00F12AE7" w:rsidP="00F12AE7">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Р</w:t>
            </w:r>
            <w:r w:rsidR="007E18DD" w:rsidRPr="00FA1891">
              <w:rPr>
                <w:rFonts w:ascii="Times New Roman" w:hAnsi="Times New Roman" w:cs="Times New Roman"/>
                <w:sz w:val="24"/>
                <w:szCs w:val="24"/>
              </w:rPr>
              <w:t>езультат представлен как Отношение шансов (ОШ). 95% доверительный интервал для каждого ОШ.</w:t>
            </w:r>
          </w:p>
        </w:tc>
      </w:tr>
      <w:tr w:rsidR="00F12AE7" w:rsidRPr="00C84AC3" w14:paraId="35E397E9" w14:textId="77777777" w:rsidTr="00F3515E">
        <w:tc>
          <w:tcPr>
            <w:tcW w:w="9747" w:type="dxa"/>
            <w:gridSpan w:val="6"/>
            <w:tcBorders>
              <w:top w:val="single" w:sz="4" w:space="0" w:color="auto"/>
              <w:left w:val="single" w:sz="4" w:space="0" w:color="auto"/>
              <w:bottom w:val="single" w:sz="4" w:space="0" w:color="auto"/>
              <w:right w:val="single" w:sz="4" w:space="0" w:color="auto"/>
            </w:tcBorders>
          </w:tcPr>
          <w:p w14:paraId="73DF46D6" w14:textId="77777777" w:rsidR="00F12AE7" w:rsidRPr="00F3515E" w:rsidRDefault="00F12AE7" w:rsidP="00EC046E">
            <w:pPr>
              <w:spacing w:after="0" w:line="240" w:lineRule="auto"/>
              <w:rPr>
                <w:rFonts w:ascii="Times New Roman" w:eastAsiaTheme="majorEastAsia" w:hAnsi="Times New Roman" w:cs="Times New Roman"/>
                <w:bCs/>
                <w:i/>
                <w:iCs/>
                <w:color w:val="000000"/>
                <w:kern w:val="24"/>
                <w:sz w:val="24"/>
                <w:szCs w:val="24"/>
              </w:rPr>
            </w:pPr>
            <w:r w:rsidRPr="00F3515E">
              <w:rPr>
                <w:rFonts w:ascii="Times New Roman" w:eastAsiaTheme="majorEastAsia" w:hAnsi="Times New Roman" w:cs="Times New Roman"/>
                <w:bCs/>
                <w:i/>
                <w:iCs/>
                <w:color w:val="000000"/>
                <w:kern w:val="24"/>
                <w:sz w:val="24"/>
                <w:szCs w:val="24"/>
              </w:rPr>
              <w:t xml:space="preserve">Уравнение 2. Уравнения логистической регрессии, </w:t>
            </w:r>
            <w:r w:rsidRPr="00F3515E">
              <w:rPr>
                <w:rFonts w:ascii="Times New Roman" w:hAnsi="Times New Roman" w:cs="Times New Roman"/>
                <w:i/>
                <w:sz w:val="24"/>
                <w:szCs w:val="24"/>
              </w:rPr>
              <w:t>шанс развития кардиоваскулярных событий для пациентов с предиабетом</w:t>
            </w:r>
            <w:r w:rsidRPr="00F3515E">
              <w:rPr>
                <w:rFonts w:ascii="Times New Roman" w:eastAsiaTheme="majorEastAsia" w:hAnsi="Times New Roman" w:cs="Times New Roman"/>
                <w:bCs/>
                <w:i/>
                <w:iCs/>
                <w:color w:val="000000"/>
                <w:kern w:val="24"/>
                <w:sz w:val="24"/>
                <w:szCs w:val="24"/>
              </w:rPr>
              <w:t>.</w:t>
            </w:r>
          </w:p>
          <w:p w14:paraId="53CB3601" w14:textId="50D2E06A" w:rsidR="00EC046E" w:rsidRPr="00F3515E" w:rsidRDefault="00F12AE7" w:rsidP="00F12AE7">
            <w:pPr>
              <w:spacing w:after="0" w:line="240" w:lineRule="auto"/>
              <w:jc w:val="both"/>
              <w:rPr>
                <w:rFonts w:ascii="Times New Roman" w:eastAsiaTheme="majorEastAsia" w:hAnsi="Times New Roman" w:cs="Times New Roman"/>
                <w:sz w:val="24"/>
                <w:szCs w:val="24"/>
                <w:lang w:val="en-US"/>
              </w:rPr>
            </w:pPr>
            <w:r w:rsidRPr="00FA1891">
              <w:rPr>
                <w:rFonts w:ascii="Times New Roman" w:eastAsiaTheme="majorEastAsia" w:hAnsi="Times New Roman" w:cs="Times New Roman"/>
                <w:bCs/>
                <w:iCs/>
                <w:color w:val="000000"/>
                <w:kern w:val="24"/>
                <w:sz w:val="24"/>
                <w:szCs w:val="24"/>
                <w:lang w:val="en-US"/>
              </w:rPr>
              <w:t xml:space="preserve">- 0,799 + 1,856 </w:t>
            </w:r>
            <m:oMath>
              <m:r>
                <w:rPr>
                  <w:rFonts w:ascii="Cambria Math" w:hAnsi="Cambria Math" w:cs="Times New Roman"/>
                  <w:sz w:val="24"/>
                  <w:szCs w:val="24"/>
                  <w:lang w:val="en-US"/>
                </w:rPr>
                <m:t xml:space="preserve">× </m:t>
              </m:r>
            </m:oMath>
            <w:r w:rsidRPr="00FA1891">
              <w:rPr>
                <w:rFonts w:ascii="Times New Roman" w:eastAsiaTheme="majorEastAsia" w:hAnsi="Times New Roman" w:cs="Times New Roman"/>
                <w:bCs/>
                <w:iCs/>
                <w:color w:val="000000"/>
                <w:kern w:val="24"/>
                <w:sz w:val="24"/>
                <w:szCs w:val="24"/>
                <w:lang w:val="en-US"/>
              </w:rPr>
              <w:t>FABP4 + 1,453</w:t>
            </w:r>
            <m:oMath>
              <m:r>
                <m:rPr>
                  <m:sty m:val="bi"/>
                </m:rPr>
                <w:rPr>
                  <w:rFonts w:ascii="Cambria Math" w:eastAsiaTheme="majorEastAsia" w:hAnsi="Cambria Math" w:cs="Times New Roman"/>
                  <w:color w:val="000000"/>
                  <w:kern w:val="24"/>
                  <w:sz w:val="24"/>
                  <w:szCs w:val="24"/>
                  <w:lang w:val="en-US"/>
                </w:rPr>
                <m:t xml:space="preserve"> </m:t>
              </m:r>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Endocan + 1,194</w:t>
            </w:r>
            <m:oMath>
              <m:r>
                <w:rPr>
                  <w:rFonts w:ascii="Cambria Math" w:eastAsiaTheme="majorEastAsia" w:hAnsi="Cambria Math" w:cs="Times New Roman"/>
                  <w:sz w:val="24"/>
                  <w:szCs w:val="24"/>
                  <w:lang w:val="en-US"/>
                </w:rPr>
                <m:t xml:space="preserve"> </m:t>
              </m:r>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PAI-1 + 0,906 </w:t>
            </w:r>
            <m:oMath>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w:t>
            </w:r>
            <w:r w:rsidRPr="00FA1891">
              <w:rPr>
                <w:rFonts w:ascii="Times New Roman" w:eastAsiaTheme="majorEastAsia" w:hAnsi="Times New Roman" w:cs="Times New Roman"/>
                <w:sz w:val="24"/>
                <w:szCs w:val="24"/>
              </w:rPr>
              <w:t>ЛПНП</w:t>
            </w:r>
            <w:r w:rsidRPr="00FA1891">
              <w:rPr>
                <w:rFonts w:ascii="Times New Roman" w:eastAsiaTheme="majorEastAsia" w:hAnsi="Times New Roman" w:cs="Times New Roman"/>
                <w:sz w:val="24"/>
                <w:szCs w:val="24"/>
                <w:lang w:val="en-US"/>
              </w:rPr>
              <w:t xml:space="preserve"> + (- 0,85 </w:t>
            </w:r>
            <m:oMath>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w:t>
            </w:r>
            <w:r w:rsidRPr="00FA1891">
              <w:rPr>
                <w:rFonts w:ascii="Times New Roman" w:eastAsiaTheme="majorEastAsia" w:hAnsi="Times New Roman" w:cs="Times New Roman"/>
                <w:sz w:val="24"/>
                <w:szCs w:val="24"/>
              </w:rPr>
              <w:t>Гликемия</w:t>
            </w:r>
            <w:r w:rsidRPr="00FA1891">
              <w:rPr>
                <w:rFonts w:ascii="Times New Roman" w:eastAsiaTheme="majorEastAsia" w:hAnsi="Times New Roman" w:cs="Times New Roman"/>
                <w:sz w:val="24"/>
                <w:szCs w:val="24"/>
                <w:lang w:val="en-US"/>
              </w:rPr>
              <w:t>) + (-1,025</w:t>
            </w:r>
            <m:oMath>
              <m:r>
                <w:rPr>
                  <w:rFonts w:ascii="Cambria Math" w:hAnsi="Cambria Math" w:cs="Times New Roman"/>
                  <w:sz w:val="24"/>
                  <w:szCs w:val="24"/>
                  <w:lang w:val="en-US"/>
                </w:rPr>
                <m:t>×</m:t>
              </m:r>
              <m:r>
                <w:rPr>
                  <w:rFonts w:ascii="Cambria Math" w:hAnsi="Cambria Math" w:cs="Times New Roman"/>
                  <w:sz w:val="24"/>
                  <w:szCs w:val="24"/>
                </w:rPr>
                <m:t>ИР</m:t>
              </m:r>
            </m:oMath>
            <w:r w:rsidR="00F3515E">
              <w:rPr>
                <w:rFonts w:ascii="Times New Roman" w:eastAsiaTheme="majorEastAsia" w:hAnsi="Times New Roman" w:cs="Times New Roman"/>
                <w:sz w:val="24"/>
                <w:szCs w:val="24"/>
                <w:lang w:val="en-US"/>
              </w:rPr>
              <w:t>) (2)</w:t>
            </w:r>
          </w:p>
        </w:tc>
      </w:tr>
    </w:tbl>
    <w:p w14:paraId="38F75C4C" w14:textId="5CC41A1B" w:rsidR="00EF2917" w:rsidRPr="00F12AE7" w:rsidRDefault="00D706E6" w:rsidP="007E18DD">
      <w:pPr>
        <w:keepNext/>
        <w:spacing w:after="0" w:line="240" w:lineRule="auto"/>
        <w:ind w:firstLine="720"/>
        <w:jc w:val="both"/>
        <w:outlineLvl w:val="3"/>
        <w:rPr>
          <w:rFonts w:ascii="Times New Roman" w:eastAsiaTheme="majorEastAsia" w:hAnsi="Times New Roman" w:cs="Times New Roman"/>
          <w:b/>
          <w:bCs/>
          <w:iCs/>
          <w:color w:val="000000"/>
          <w:kern w:val="24"/>
          <w:sz w:val="28"/>
          <w:szCs w:val="28"/>
        </w:rPr>
      </w:pPr>
      <w:r>
        <w:rPr>
          <w:noProof/>
          <w:lang w:val="en-US" w:eastAsia="en-US"/>
        </w:rPr>
        <w:lastRenderedPageBreak/>
        <w:drawing>
          <wp:inline distT="0" distB="0" distL="0" distR="0" wp14:anchorId="6A2A746B" wp14:editId="596DDA03">
            <wp:extent cx="5221426" cy="2584174"/>
            <wp:effectExtent l="0" t="0" r="0" b="6985"/>
            <wp:docPr id="16" name="Рисунок 1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31">
                      <a:extLst>
                        <a:ext uri="{28A0092B-C50C-407E-A947-70E740481C1C}">
                          <a14:useLocalDpi xmlns:a14="http://schemas.microsoft.com/office/drawing/2010/main" val="0"/>
                        </a:ext>
                      </a:extLst>
                    </a:blip>
                    <a:srcRect l="1476" t="2046" r="1623" b="2925"/>
                    <a:stretch/>
                  </pic:blipFill>
                  <pic:spPr bwMode="auto">
                    <a:xfrm>
                      <a:off x="0" y="0"/>
                      <a:ext cx="5329811" cy="2637815"/>
                    </a:xfrm>
                    <a:prstGeom prst="rect">
                      <a:avLst/>
                    </a:prstGeom>
                    <a:noFill/>
                    <a:ln>
                      <a:noFill/>
                    </a:ln>
                    <a:extLst>
                      <a:ext uri="{53640926-AAD7-44D8-BBD7-CCE9431645EC}">
                        <a14:shadowObscured xmlns:a14="http://schemas.microsoft.com/office/drawing/2010/main"/>
                      </a:ext>
                    </a:extLst>
                  </pic:spPr>
                </pic:pic>
              </a:graphicData>
            </a:graphic>
          </wp:inline>
        </w:drawing>
      </w:r>
    </w:p>
    <w:p w14:paraId="1FA6E09F" w14:textId="36B1394B" w:rsidR="00592DD3" w:rsidRPr="00F3515E" w:rsidRDefault="00592DD3" w:rsidP="00DD6ABA">
      <w:pPr>
        <w:spacing w:after="0" w:line="240" w:lineRule="auto"/>
        <w:ind w:firstLine="720"/>
        <w:jc w:val="both"/>
        <w:rPr>
          <w:rFonts w:ascii="Times New Roman" w:hAnsi="Times New Roman" w:cs="Times New Roman"/>
          <w:color w:val="000000"/>
          <w:kern w:val="24"/>
          <w:sz w:val="16"/>
          <w:szCs w:val="16"/>
          <w:highlight w:val="yellow"/>
        </w:rPr>
      </w:pPr>
    </w:p>
    <w:p w14:paraId="47EFC3EB" w14:textId="6BB28A02" w:rsidR="00D706E6" w:rsidRDefault="00D706E6" w:rsidP="00F3515E">
      <w:pPr>
        <w:spacing w:after="0" w:line="240" w:lineRule="auto"/>
        <w:jc w:val="center"/>
        <w:rPr>
          <w:rFonts w:ascii="Times New Roman" w:hAnsi="Times New Roman" w:cs="Times New Roman"/>
          <w:sz w:val="28"/>
          <w:szCs w:val="28"/>
        </w:rPr>
      </w:pPr>
      <w:r w:rsidRPr="00F3515E">
        <w:rPr>
          <w:rFonts w:ascii="Times New Roman" w:hAnsi="Times New Roman" w:cs="Times New Roman"/>
          <w:color w:val="000000"/>
          <w:kern w:val="24"/>
          <w:sz w:val="28"/>
          <w:szCs w:val="28"/>
        </w:rPr>
        <w:t>Рисунок 11</w:t>
      </w:r>
      <w:r>
        <w:rPr>
          <w:rFonts w:ascii="Times New Roman" w:hAnsi="Times New Roman" w:cs="Times New Roman"/>
          <w:i/>
          <w:color w:val="000000"/>
          <w:kern w:val="24"/>
          <w:sz w:val="28"/>
          <w:szCs w:val="28"/>
        </w:rPr>
        <w:t xml:space="preserve"> </w:t>
      </w:r>
      <w:r w:rsidR="00F3515E">
        <w:rPr>
          <w:rFonts w:ascii="Times New Roman" w:hAnsi="Times New Roman" w:cs="Times New Roman"/>
          <w:i/>
          <w:color w:val="000000"/>
          <w:kern w:val="24"/>
          <w:sz w:val="28"/>
          <w:szCs w:val="28"/>
        </w:rPr>
        <w:t xml:space="preserve">‒ </w:t>
      </w:r>
      <w:r>
        <w:rPr>
          <w:rFonts w:ascii="Times New Roman" w:hAnsi="Times New Roman" w:cs="Times New Roman"/>
          <w:color w:val="000000"/>
          <w:kern w:val="24"/>
          <w:sz w:val="28"/>
          <w:szCs w:val="28"/>
        </w:rPr>
        <w:t>Влияние метаболических показателей и маркеров эндотелиальной дисфункции на</w:t>
      </w:r>
      <w:r>
        <w:rPr>
          <w:rFonts w:ascii="Times New Roman" w:hAnsi="Times New Roman" w:cs="Times New Roman"/>
          <w:i/>
          <w:color w:val="000000"/>
          <w:kern w:val="24"/>
          <w:sz w:val="28"/>
          <w:szCs w:val="28"/>
        </w:rPr>
        <w:t xml:space="preserve"> </w:t>
      </w:r>
      <w:r>
        <w:rPr>
          <w:rFonts w:ascii="Times New Roman" w:hAnsi="Times New Roman" w:cs="Times New Roman"/>
          <w:sz w:val="28"/>
          <w:szCs w:val="28"/>
        </w:rPr>
        <w:t>риск развития кардиоваскулярных собы</w:t>
      </w:r>
      <w:r w:rsidR="00F3515E">
        <w:rPr>
          <w:rFonts w:ascii="Times New Roman" w:hAnsi="Times New Roman" w:cs="Times New Roman"/>
          <w:sz w:val="28"/>
          <w:szCs w:val="28"/>
        </w:rPr>
        <w:t>тий для пациентов с предиабетом</w:t>
      </w:r>
    </w:p>
    <w:p w14:paraId="378BCDC1" w14:textId="77777777" w:rsidR="00D706E6" w:rsidRDefault="00D706E6" w:rsidP="00DD6ABA">
      <w:pPr>
        <w:spacing w:after="0" w:line="240" w:lineRule="auto"/>
        <w:ind w:firstLine="720"/>
        <w:jc w:val="both"/>
        <w:rPr>
          <w:rFonts w:ascii="Times New Roman" w:hAnsi="Times New Roman" w:cs="Times New Roman"/>
          <w:color w:val="000000"/>
          <w:kern w:val="24"/>
          <w:sz w:val="28"/>
          <w:szCs w:val="28"/>
          <w:highlight w:val="yellow"/>
        </w:rPr>
      </w:pPr>
    </w:p>
    <w:p w14:paraId="33688B07" w14:textId="5D015DA3" w:rsidR="00DD6ABA" w:rsidRPr="00027B1F" w:rsidRDefault="00DD6ABA" w:rsidP="00F3515E">
      <w:pPr>
        <w:spacing w:after="0" w:line="240" w:lineRule="auto"/>
        <w:ind w:firstLine="709"/>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Для оценки прогностической ценности маркеров эндотелиальной дисфункции </w:t>
      </w:r>
      <w:r w:rsidRPr="00027B1F">
        <w:rPr>
          <w:rFonts w:ascii="Times New Roman" w:hAnsi="Times New Roman" w:cs="Times New Roman"/>
          <w:color w:val="000000"/>
          <w:kern w:val="24"/>
          <w:sz w:val="28"/>
          <w:szCs w:val="28"/>
          <w:lang w:val="en-US"/>
        </w:rPr>
        <w:t>Endocan</w:t>
      </w:r>
      <w:r w:rsidRPr="00027B1F">
        <w:rPr>
          <w:rFonts w:ascii="Times New Roman" w:hAnsi="Times New Roman" w:cs="Times New Roman"/>
          <w:color w:val="000000"/>
          <w:kern w:val="24"/>
          <w:sz w:val="28"/>
          <w:szCs w:val="28"/>
        </w:rPr>
        <w:t xml:space="preserve">, </w:t>
      </w:r>
      <w:r w:rsidRPr="00027B1F">
        <w:rPr>
          <w:rFonts w:ascii="Times New Roman" w:hAnsi="Times New Roman" w:cs="Times New Roman"/>
          <w:color w:val="000000"/>
          <w:kern w:val="24"/>
          <w:sz w:val="28"/>
          <w:szCs w:val="28"/>
          <w:lang w:val="en-US"/>
        </w:rPr>
        <w:t>FABP</w:t>
      </w:r>
      <w:r w:rsidRPr="00027B1F">
        <w:rPr>
          <w:rFonts w:ascii="Times New Roman" w:hAnsi="Times New Roman" w:cs="Times New Roman"/>
          <w:color w:val="000000"/>
          <w:kern w:val="24"/>
          <w:sz w:val="28"/>
          <w:szCs w:val="28"/>
        </w:rPr>
        <w:t xml:space="preserve">4, </w:t>
      </w:r>
      <w:r w:rsidRPr="00027B1F">
        <w:rPr>
          <w:rFonts w:ascii="Times New Roman" w:hAnsi="Times New Roman" w:cs="Times New Roman"/>
          <w:color w:val="000000"/>
          <w:kern w:val="24"/>
          <w:sz w:val="28"/>
          <w:szCs w:val="28"/>
          <w:lang w:val="en-US"/>
        </w:rPr>
        <w:t>PAI</w:t>
      </w:r>
      <w:r w:rsidRPr="00027B1F">
        <w:rPr>
          <w:rFonts w:ascii="Times New Roman" w:hAnsi="Times New Roman" w:cs="Times New Roman"/>
          <w:color w:val="000000"/>
          <w:kern w:val="24"/>
          <w:sz w:val="28"/>
          <w:szCs w:val="28"/>
        </w:rPr>
        <w:t xml:space="preserve">-1 в диагностики КВС у пациентов с предиабетом был проведен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 модели логистической регрессии, полученной ранее</w:t>
      </w:r>
      <w:r w:rsidR="000D3AA5">
        <w:rPr>
          <w:rFonts w:ascii="Times New Roman" w:hAnsi="Times New Roman" w:cs="Times New Roman"/>
          <w:color w:val="000000"/>
          <w:kern w:val="24"/>
          <w:sz w:val="28"/>
          <w:szCs w:val="28"/>
        </w:rPr>
        <w:t xml:space="preserve"> (рисунок 1</w:t>
      </w:r>
      <w:r w:rsidR="008405E0">
        <w:rPr>
          <w:rFonts w:ascii="Times New Roman" w:hAnsi="Times New Roman" w:cs="Times New Roman"/>
          <w:color w:val="000000"/>
          <w:kern w:val="24"/>
          <w:sz w:val="28"/>
          <w:szCs w:val="28"/>
        </w:rPr>
        <w:t>0</w:t>
      </w:r>
      <w:r w:rsidR="000D3AA5">
        <w:rPr>
          <w:rFonts w:ascii="Times New Roman" w:hAnsi="Times New Roman" w:cs="Times New Roman"/>
          <w:color w:val="000000"/>
          <w:kern w:val="24"/>
          <w:sz w:val="28"/>
          <w:szCs w:val="28"/>
        </w:rPr>
        <w:t>)</w:t>
      </w:r>
      <w:r w:rsidR="00EF4CE0" w:rsidRPr="00027B1F">
        <w:rPr>
          <w:rFonts w:ascii="Times New Roman" w:hAnsi="Times New Roman" w:cs="Times New Roman"/>
          <w:color w:val="000000"/>
          <w:kern w:val="24"/>
          <w:sz w:val="28"/>
          <w:szCs w:val="28"/>
        </w:rPr>
        <w:t>.</w:t>
      </w:r>
    </w:p>
    <w:p w14:paraId="11A5E038" w14:textId="2D5889FC" w:rsidR="000D3AA5" w:rsidRDefault="000D3AA5" w:rsidP="00F3515E">
      <w:pPr>
        <w:spacing w:after="0" w:line="240" w:lineRule="auto"/>
        <w:ind w:firstLine="709"/>
        <w:jc w:val="both"/>
        <w:rPr>
          <w:rFonts w:ascii="Times New Roman" w:hAnsi="Times New Roman" w:cs="Times New Roman"/>
          <w:color w:val="000000"/>
          <w:kern w:val="24"/>
          <w:sz w:val="28"/>
          <w:szCs w:val="28"/>
        </w:rPr>
      </w:pPr>
      <w:r>
        <w:rPr>
          <w:rFonts w:ascii="Times New Roman" w:hAnsi="Times New Roman" w:cs="Times New Roman"/>
          <w:color w:val="000000"/>
          <w:kern w:val="24"/>
          <w:sz w:val="28"/>
          <w:szCs w:val="28"/>
        </w:rPr>
        <w:t xml:space="preserve">В результате проведенного анализа в </w:t>
      </w:r>
      <w:r w:rsidRPr="008A2185">
        <w:rPr>
          <w:rFonts w:ascii="Times New Roman" w:hAnsi="Times New Roman" w:cs="Times New Roman"/>
          <w:color w:val="000000"/>
          <w:kern w:val="24"/>
          <w:sz w:val="28"/>
          <w:szCs w:val="28"/>
        </w:rPr>
        <w:t>соответсви</w:t>
      </w:r>
      <w:r w:rsidR="001C14BB" w:rsidRPr="008A2185">
        <w:rPr>
          <w:rFonts w:ascii="Times New Roman" w:hAnsi="Times New Roman" w:cs="Times New Roman"/>
          <w:color w:val="000000"/>
          <w:kern w:val="24"/>
          <w:sz w:val="28"/>
          <w:szCs w:val="28"/>
        </w:rPr>
        <w:t>и</w:t>
      </w:r>
      <w:r w:rsidRPr="008A2185">
        <w:rPr>
          <w:rFonts w:ascii="Times New Roman" w:hAnsi="Times New Roman" w:cs="Times New Roman"/>
          <w:color w:val="000000"/>
          <w:kern w:val="24"/>
          <w:sz w:val="28"/>
          <w:szCs w:val="28"/>
        </w:rPr>
        <w:t xml:space="preserve"> с непараметрическим предположением площадь под кривой составила </w:t>
      </w:r>
      <w:r w:rsidRPr="008A2185">
        <w:rPr>
          <w:rFonts w:ascii="Times New Roman" w:hAnsi="Times New Roman" w:cs="Times New Roman"/>
          <w:color w:val="000000"/>
          <w:kern w:val="24"/>
          <w:sz w:val="28"/>
          <w:szCs w:val="28"/>
          <w:lang w:val="en-US"/>
        </w:rPr>
        <w:t>AUC</w:t>
      </w:r>
      <w:r w:rsidRPr="008A2185">
        <w:rPr>
          <w:rFonts w:ascii="Times New Roman" w:hAnsi="Times New Roman" w:cs="Times New Roman"/>
          <w:color w:val="000000"/>
          <w:kern w:val="24"/>
          <w:sz w:val="28"/>
          <w:szCs w:val="28"/>
        </w:rPr>
        <w:t xml:space="preserve"> 0,640 (95%ДИ 0,347; 0,715; </w:t>
      </w:r>
      <w:r w:rsidRPr="008A2185">
        <w:rPr>
          <w:rFonts w:ascii="Times New Roman" w:hAnsi="Times New Roman" w:cs="Times New Roman"/>
          <w:color w:val="000000"/>
          <w:kern w:val="24"/>
          <w:sz w:val="28"/>
          <w:szCs w:val="28"/>
          <w:lang w:val="en-US"/>
        </w:rPr>
        <w:t>p</w:t>
      </w:r>
      <w:r w:rsidRPr="008A2185">
        <w:rPr>
          <w:rFonts w:ascii="Times New Roman" w:hAnsi="Times New Roman" w:cs="Times New Roman"/>
          <w:color w:val="000000"/>
          <w:kern w:val="24"/>
          <w:sz w:val="28"/>
          <w:szCs w:val="28"/>
        </w:rPr>
        <w:t>=0,001), что подтверждает высокую прогностическую</w:t>
      </w:r>
      <w:r>
        <w:rPr>
          <w:rFonts w:ascii="Times New Roman" w:hAnsi="Times New Roman" w:cs="Times New Roman"/>
          <w:color w:val="000000"/>
          <w:kern w:val="24"/>
          <w:sz w:val="28"/>
          <w:szCs w:val="28"/>
        </w:rPr>
        <w:t xml:space="preserve"> способность модели.</w:t>
      </w:r>
    </w:p>
    <w:p w14:paraId="4DBCBB21" w14:textId="77777777" w:rsidR="00F3515E" w:rsidRPr="00027B1F" w:rsidRDefault="00F3515E" w:rsidP="00F3515E">
      <w:pPr>
        <w:spacing w:after="0" w:line="240" w:lineRule="auto"/>
        <w:ind w:firstLine="709"/>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Используя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 был расчитан индекс Йодена составивший 0,846. Общий оптимальный порог отсечения в созданой модели при проведении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анализа составил 0,61, чувствительность составил 89,1%, специфичность 80,1%)</w:t>
      </w:r>
    </w:p>
    <w:p w14:paraId="5C63C491" w14:textId="1C298D02" w:rsidR="00F3515E" w:rsidRPr="00D85106" w:rsidRDefault="00F3515E" w:rsidP="00F3515E">
      <w:pPr>
        <w:spacing w:after="0" w:line="240" w:lineRule="auto"/>
        <w:ind w:firstLine="709"/>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Результаты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анализа (таблица 10, рисунок 1</w:t>
      </w:r>
      <w:r>
        <w:rPr>
          <w:rFonts w:ascii="Times New Roman" w:hAnsi="Times New Roman" w:cs="Times New Roman"/>
          <w:color w:val="000000"/>
          <w:kern w:val="24"/>
          <w:sz w:val="28"/>
          <w:szCs w:val="28"/>
        </w:rPr>
        <w:t xml:space="preserve">2) показали высокую прогностическую ценность </w:t>
      </w:r>
      <w:r>
        <w:rPr>
          <w:rFonts w:ascii="Times New Roman" w:hAnsi="Times New Roman" w:cs="Times New Roman"/>
          <w:color w:val="000000"/>
          <w:kern w:val="24"/>
          <w:sz w:val="28"/>
          <w:szCs w:val="28"/>
          <w:lang w:val="en-US"/>
        </w:rPr>
        <w:t>Endocan</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Pr>
          <w:rFonts w:ascii="Times New Roman" w:hAnsi="Times New Roman" w:cs="Times New Roman"/>
          <w:color w:val="000000"/>
          <w:kern w:val="24"/>
          <w:sz w:val="28"/>
          <w:szCs w:val="28"/>
        </w:rPr>
        <w:t xml:space="preserve"> 0,677</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89,1%, специфичность 80,1%</w:t>
      </w:r>
      <w:r w:rsidRPr="00570CCE">
        <w:rPr>
          <w:rFonts w:ascii="Times New Roman" w:hAnsi="Times New Roman" w:cs="Times New Roman"/>
          <w:color w:val="000000"/>
          <w:kern w:val="24"/>
          <w:sz w:val="28"/>
          <w:szCs w:val="28"/>
        </w:rPr>
        <w:t>)</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FABP</w:t>
      </w:r>
      <w:r w:rsidRPr="001B1D22">
        <w:rPr>
          <w:rFonts w:ascii="Times New Roman" w:hAnsi="Times New Roman" w:cs="Times New Roman"/>
          <w:color w:val="000000"/>
          <w:kern w:val="24"/>
          <w:sz w:val="28"/>
          <w:szCs w:val="28"/>
        </w:rPr>
        <w:t>4</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sidRPr="008E1524">
        <w:rPr>
          <w:rFonts w:ascii="Times New Roman" w:hAnsi="Times New Roman" w:cs="Times New Roman"/>
          <w:color w:val="000000"/>
          <w:kern w:val="24"/>
          <w:sz w:val="28"/>
          <w:szCs w:val="28"/>
        </w:rPr>
        <w:t xml:space="preserve"> 0,</w:t>
      </w:r>
      <w:r>
        <w:rPr>
          <w:rFonts w:ascii="Times New Roman" w:hAnsi="Times New Roman" w:cs="Times New Roman"/>
          <w:color w:val="000000"/>
          <w:kern w:val="24"/>
          <w:sz w:val="28"/>
          <w:szCs w:val="28"/>
        </w:rPr>
        <w:t>605</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81,5%, специфичность 81,2%</w:t>
      </w:r>
      <w:r w:rsidRPr="00570CCE">
        <w:rPr>
          <w:rFonts w:ascii="Times New Roman" w:hAnsi="Times New Roman" w:cs="Times New Roman"/>
          <w:color w:val="000000"/>
          <w:kern w:val="24"/>
          <w:sz w:val="28"/>
          <w:szCs w:val="28"/>
        </w:rPr>
        <w:t>)</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PAI</w:t>
      </w:r>
      <w:r w:rsidRPr="001B1D22">
        <w:rPr>
          <w:rFonts w:ascii="Times New Roman" w:hAnsi="Times New Roman" w:cs="Times New Roman"/>
          <w:color w:val="000000"/>
          <w:kern w:val="24"/>
          <w:sz w:val="28"/>
          <w:szCs w:val="28"/>
        </w:rPr>
        <w:t>-</w:t>
      </w:r>
      <w:r w:rsidRPr="00DD3488">
        <w:rPr>
          <w:rFonts w:ascii="Times New Roman" w:hAnsi="Times New Roman" w:cs="Times New Roman"/>
          <w:color w:val="000000"/>
          <w:kern w:val="24"/>
          <w:sz w:val="28"/>
          <w:szCs w:val="28"/>
        </w:rPr>
        <w:t>1</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sidRPr="008E1524">
        <w:rPr>
          <w:rFonts w:ascii="Times New Roman" w:hAnsi="Times New Roman" w:cs="Times New Roman"/>
          <w:color w:val="000000"/>
          <w:kern w:val="24"/>
          <w:sz w:val="28"/>
          <w:szCs w:val="28"/>
        </w:rPr>
        <w:t xml:space="preserve"> 0,</w:t>
      </w:r>
      <w:r>
        <w:rPr>
          <w:rFonts w:ascii="Times New Roman" w:hAnsi="Times New Roman" w:cs="Times New Roman"/>
          <w:color w:val="000000"/>
          <w:kern w:val="24"/>
          <w:sz w:val="28"/>
          <w:szCs w:val="28"/>
        </w:rPr>
        <w:t>46</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78,1%, специфичность 68,1%</w:t>
      </w:r>
      <w:r w:rsidRPr="00570CCE">
        <w:rPr>
          <w:rFonts w:ascii="Times New Roman" w:hAnsi="Times New Roman" w:cs="Times New Roman"/>
          <w:color w:val="000000"/>
          <w:kern w:val="24"/>
          <w:sz w:val="28"/>
          <w:szCs w:val="28"/>
        </w:rPr>
        <w:t>)</w:t>
      </w:r>
      <w:r>
        <w:rPr>
          <w:rFonts w:ascii="Times New Roman" w:hAnsi="Times New Roman" w:cs="Times New Roman"/>
          <w:color w:val="000000"/>
          <w:kern w:val="24"/>
          <w:sz w:val="28"/>
          <w:szCs w:val="28"/>
        </w:rPr>
        <w:t xml:space="preserve"> для оценки шансов наступления КВС</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 xml:space="preserve">у пациентов с предиабетом. </w:t>
      </w:r>
    </w:p>
    <w:p w14:paraId="37B59935" w14:textId="77777777" w:rsidR="003B2647" w:rsidRDefault="003B2647" w:rsidP="007E18DD">
      <w:pPr>
        <w:spacing w:after="0" w:line="240" w:lineRule="auto"/>
        <w:ind w:firstLine="720"/>
        <w:jc w:val="both"/>
        <w:rPr>
          <w:rFonts w:ascii="Times New Roman" w:hAnsi="Times New Roman" w:cs="Times New Roman"/>
          <w:color w:val="000000"/>
          <w:kern w:val="24"/>
          <w:sz w:val="28"/>
          <w:szCs w:val="28"/>
        </w:rPr>
      </w:pPr>
    </w:p>
    <w:p w14:paraId="728741CA" w14:textId="0C8D0427" w:rsidR="007E18DD" w:rsidRPr="00D66579" w:rsidRDefault="007E18DD" w:rsidP="00F3515E">
      <w:pPr>
        <w:spacing w:after="0" w:line="240" w:lineRule="auto"/>
        <w:jc w:val="both"/>
        <w:rPr>
          <w:rFonts w:ascii="Times New Roman" w:hAnsi="Times New Roman" w:cs="Times New Roman"/>
          <w:color w:val="000000"/>
          <w:kern w:val="24"/>
          <w:sz w:val="28"/>
          <w:szCs w:val="28"/>
        </w:rPr>
      </w:pPr>
      <w:r w:rsidRPr="00D66579">
        <w:rPr>
          <w:rFonts w:ascii="Times New Roman" w:hAnsi="Times New Roman" w:cs="Times New Roman"/>
          <w:sz w:val="28"/>
          <w:szCs w:val="28"/>
        </w:rPr>
        <w:t>Таблица 10</w:t>
      </w:r>
      <w:r w:rsidRPr="00D66579">
        <w:rPr>
          <w:rFonts w:ascii="Times New Roman" w:hAnsi="Times New Roman" w:cs="Times New Roman"/>
          <w:sz w:val="24"/>
          <w:szCs w:val="24"/>
        </w:rPr>
        <w:t xml:space="preserve"> </w:t>
      </w:r>
      <w:r w:rsidR="00F3515E">
        <w:rPr>
          <w:rFonts w:ascii="Times New Roman" w:hAnsi="Times New Roman" w:cs="Times New Roman"/>
          <w:sz w:val="24"/>
          <w:szCs w:val="24"/>
        </w:rPr>
        <w:t xml:space="preserve">‒ </w:t>
      </w:r>
      <w:r>
        <w:rPr>
          <w:rFonts w:ascii="Times New Roman" w:hAnsi="Times New Roman" w:cs="Times New Roman"/>
          <w:color w:val="000000"/>
          <w:kern w:val="24"/>
          <w:sz w:val="28"/>
          <w:szCs w:val="28"/>
        </w:rPr>
        <w:t>Пороговые значения отдельных предикторов мод</w:t>
      </w:r>
      <w:r w:rsidR="00F3515E">
        <w:rPr>
          <w:rFonts w:ascii="Times New Roman" w:hAnsi="Times New Roman" w:cs="Times New Roman"/>
          <w:color w:val="000000"/>
          <w:kern w:val="24"/>
          <w:sz w:val="28"/>
          <w:szCs w:val="28"/>
        </w:rPr>
        <w:t>ели для пациентов с предиабетом</w:t>
      </w:r>
    </w:p>
    <w:p w14:paraId="49F3C79C" w14:textId="77777777" w:rsidR="007E18DD" w:rsidRPr="00F3515E" w:rsidRDefault="007E18DD" w:rsidP="000D3AA5">
      <w:pPr>
        <w:spacing w:after="0" w:line="240" w:lineRule="auto"/>
        <w:rPr>
          <w:rFonts w:ascii="Times New Roman" w:hAnsi="Times New Roman" w:cs="Times New Roman"/>
          <w:sz w:val="16"/>
          <w:szCs w:val="16"/>
        </w:rPr>
      </w:pPr>
    </w:p>
    <w:tbl>
      <w:tblPr>
        <w:tblStyle w:val="ac"/>
        <w:tblW w:w="0" w:type="auto"/>
        <w:jc w:val="center"/>
        <w:tblLook w:val="04A0" w:firstRow="1" w:lastRow="0" w:firstColumn="1" w:lastColumn="0" w:noHBand="0" w:noVBand="1"/>
      </w:tblPr>
      <w:tblGrid>
        <w:gridCol w:w="3700"/>
        <w:gridCol w:w="3302"/>
        <w:gridCol w:w="2430"/>
      </w:tblGrid>
      <w:tr w:rsidR="007E18DD" w:rsidRPr="00FA1891" w14:paraId="7F781885" w14:textId="77777777" w:rsidTr="00906D02">
        <w:trPr>
          <w:trHeight w:hRule="exact" w:val="340"/>
          <w:jc w:val="center"/>
        </w:trPr>
        <w:tc>
          <w:tcPr>
            <w:tcW w:w="3700" w:type="dxa"/>
            <w:vAlign w:val="center"/>
          </w:tcPr>
          <w:p w14:paraId="283D94CC" w14:textId="77777777" w:rsidR="007E18DD" w:rsidRPr="00FA1891" w:rsidRDefault="007E18DD"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Показатель</w:t>
            </w:r>
          </w:p>
        </w:tc>
        <w:tc>
          <w:tcPr>
            <w:tcW w:w="3302" w:type="dxa"/>
            <w:vAlign w:val="center"/>
          </w:tcPr>
          <w:p w14:paraId="5D8229E1" w14:textId="77777777" w:rsidR="007E18DD" w:rsidRPr="00FA1891" w:rsidRDefault="007E18DD" w:rsidP="00906D02">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Точка отсечения </w:t>
            </w:r>
          </w:p>
        </w:tc>
        <w:tc>
          <w:tcPr>
            <w:tcW w:w="2430" w:type="dxa"/>
            <w:vAlign w:val="center"/>
          </w:tcPr>
          <w:p w14:paraId="658D796C"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p</w:t>
            </w:r>
          </w:p>
        </w:tc>
      </w:tr>
      <w:tr w:rsidR="007E18DD" w:rsidRPr="00FA1891" w14:paraId="1E73C482" w14:textId="77777777" w:rsidTr="00906D02">
        <w:trPr>
          <w:trHeight w:hRule="exact" w:val="340"/>
          <w:jc w:val="center"/>
        </w:trPr>
        <w:tc>
          <w:tcPr>
            <w:tcW w:w="3700" w:type="dxa"/>
            <w:vAlign w:val="center"/>
          </w:tcPr>
          <w:p w14:paraId="3D51A2EC"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Endocan</w:t>
            </w:r>
          </w:p>
        </w:tc>
        <w:tc>
          <w:tcPr>
            <w:tcW w:w="3302" w:type="dxa"/>
            <w:vAlign w:val="center"/>
          </w:tcPr>
          <w:p w14:paraId="7FE41444"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782,02</w:t>
            </w:r>
          </w:p>
        </w:tc>
        <w:tc>
          <w:tcPr>
            <w:tcW w:w="2430" w:type="dxa"/>
            <w:vAlign w:val="center"/>
          </w:tcPr>
          <w:p w14:paraId="6BEA816B"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0,001</w:t>
            </w:r>
          </w:p>
        </w:tc>
      </w:tr>
      <w:tr w:rsidR="007E18DD" w:rsidRPr="00FA1891" w14:paraId="1C38341B" w14:textId="77777777" w:rsidTr="00906D02">
        <w:trPr>
          <w:trHeight w:hRule="exact" w:val="340"/>
          <w:jc w:val="center"/>
        </w:trPr>
        <w:tc>
          <w:tcPr>
            <w:tcW w:w="3700" w:type="dxa"/>
            <w:vAlign w:val="center"/>
          </w:tcPr>
          <w:p w14:paraId="5A467296"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Fabp4</w:t>
            </w:r>
          </w:p>
        </w:tc>
        <w:tc>
          <w:tcPr>
            <w:tcW w:w="3302" w:type="dxa"/>
            <w:vAlign w:val="center"/>
          </w:tcPr>
          <w:p w14:paraId="5BA6C9A5"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2872,3</w:t>
            </w:r>
          </w:p>
        </w:tc>
        <w:tc>
          <w:tcPr>
            <w:tcW w:w="2430" w:type="dxa"/>
            <w:vAlign w:val="center"/>
          </w:tcPr>
          <w:p w14:paraId="2892A106"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0,001</w:t>
            </w:r>
          </w:p>
        </w:tc>
      </w:tr>
      <w:tr w:rsidR="007E18DD" w:rsidRPr="00FA1891" w14:paraId="512705DE" w14:textId="77777777" w:rsidTr="00906D02">
        <w:trPr>
          <w:trHeight w:hRule="exact" w:val="340"/>
          <w:jc w:val="center"/>
        </w:trPr>
        <w:tc>
          <w:tcPr>
            <w:tcW w:w="3700" w:type="dxa"/>
            <w:vAlign w:val="center"/>
          </w:tcPr>
          <w:p w14:paraId="3333A9E1"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PAI-1</w:t>
            </w:r>
          </w:p>
        </w:tc>
        <w:tc>
          <w:tcPr>
            <w:tcW w:w="3302" w:type="dxa"/>
            <w:vAlign w:val="center"/>
          </w:tcPr>
          <w:p w14:paraId="6008EDCF"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9639,4</w:t>
            </w:r>
          </w:p>
        </w:tc>
        <w:tc>
          <w:tcPr>
            <w:tcW w:w="2430" w:type="dxa"/>
            <w:vAlign w:val="center"/>
          </w:tcPr>
          <w:p w14:paraId="51980C91" w14:textId="77777777" w:rsidR="007E18DD" w:rsidRPr="00FA1891" w:rsidRDefault="007E18DD" w:rsidP="00906D0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0,03</w:t>
            </w:r>
          </w:p>
        </w:tc>
      </w:tr>
    </w:tbl>
    <w:p w14:paraId="0C84E553" w14:textId="77777777" w:rsidR="003B2647" w:rsidRDefault="003B2647" w:rsidP="000168FF">
      <w:pPr>
        <w:spacing w:after="0" w:line="240" w:lineRule="auto"/>
        <w:ind w:firstLine="720"/>
        <w:jc w:val="both"/>
        <w:rPr>
          <w:rFonts w:ascii="Times New Roman" w:hAnsi="Times New Roman" w:cs="Times New Roman"/>
          <w:color w:val="000000"/>
          <w:kern w:val="24"/>
          <w:sz w:val="28"/>
          <w:szCs w:val="28"/>
        </w:rPr>
      </w:pPr>
    </w:p>
    <w:p w14:paraId="099E1E1E" w14:textId="77777777" w:rsidR="00F3515E" w:rsidRDefault="00F3515E" w:rsidP="00F3515E">
      <w:pPr>
        <w:spacing w:line="240" w:lineRule="auto"/>
        <w:contextualSpacing/>
        <w:jc w:val="both"/>
        <w:rPr>
          <w:rFonts w:ascii="Times New Roman" w:hAnsi="Times New Roman" w:cs="Times New Roman"/>
          <w:b/>
          <w:sz w:val="28"/>
          <w:szCs w:val="28"/>
        </w:rPr>
      </w:pPr>
      <w:r>
        <w:rPr>
          <w:rFonts w:ascii="Times New Roman" w:hAnsi="Times New Roman" w:cs="Times New Roman"/>
          <w:b/>
          <w:noProof/>
          <w:sz w:val="28"/>
          <w:szCs w:val="28"/>
          <w:lang w:val="en-US" w:eastAsia="en-US"/>
        </w:rPr>
        <w:lastRenderedPageBreak/>
        <w:drawing>
          <wp:inline distT="0" distB="0" distL="0" distR="0" wp14:anchorId="4EC911D3" wp14:editId="12BDB06F">
            <wp:extent cx="3124200" cy="238231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4732" r="12464" b="7051"/>
                    <a:stretch/>
                  </pic:blipFill>
                  <pic:spPr bwMode="auto">
                    <a:xfrm>
                      <a:off x="0" y="0"/>
                      <a:ext cx="3171148" cy="24181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val="en-US" w:eastAsia="en-US"/>
        </w:rPr>
        <w:drawing>
          <wp:inline distT="0" distB="0" distL="0" distR="0" wp14:anchorId="12265191" wp14:editId="6313E6D7">
            <wp:extent cx="2827020" cy="246692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269" t="330" r="9709" b="-330"/>
                    <a:stretch/>
                  </pic:blipFill>
                  <pic:spPr bwMode="auto">
                    <a:xfrm>
                      <a:off x="0" y="0"/>
                      <a:ext cx="2849049" cy="2486152"/>
                    </a:xfrm>
                    <a:prstGeom prst="rect">
                      <a:avLst/>
                    </a:prstGeom>
                    <a:noFill/>
                    <a:ln>
                      <a:noFill/>
                    </a:ln>
                    <a:extLst>
                      <a:ext uri="{53640926-AAD7-44D8-BBD7-CCE9431645EC}">
                        <a14:shadowObscured xmlns:a14="http://schemas.microsoft.com/office/drawing/2010/main"/>
                      </a:ext>
                    </a:extLst>
                  </pic:spPr>
                </pic:pic>
              </a:graphicData>
            </a:graphic>
          </wp:inline>
        </w:drawing>
      </w:r>
    </w:p>
    <w:p w14:paraId="65C0D05B" w14:textId="319C280C" w:rsidR="00906D02" w:rsidRPr="00906D02" w:rsidRDefault="00906D02" w:rsidP="00906D02">
      <w:pPr>
        <w:spacing w:line="240" w:lineRule="auto"/>
        <w:ind w:firstLine="2410"/>
        <w:contextualSpacing/>
        <w:jc w:val="both"/>
        <w:rPr>
          <w:rFonts w:ascii="Times New Roman" w:hAnsi="Times New Roman" w:cs="Times New Roman"/>
          <w:sz w:val="24"/>
          <w:szCs w:val="24"/>
        </w:rPr>
      </w:pPr>
      <w:r w:rsidRPr="00906D02">
        <w:rPr>
          <w:rFonts w:ascii="Times New Roman" w:hAnsi="Times New Roman" w:cs="Times New Roman"/>
          <w:sz w:val="24"/>
          <w:szCs w:val="24"/>
        </w:rPr>
        <w:t>а                                                             б</w:t>
      </w:r>
    </w:p>
    <w:p w14:paraId="11F61707" w14:textId="77777777" w:rsidR="00F3515E" w:rsidRPr="00906D02" w:rsidRDefault="00F3515E" w:rsidP="00F3515E">
      <w:pPr>
        <w:spacing w:line="240" w:lineRule="auto"/>
        <w:contextualSpacing/>
        <w:jc w:val="center"/>
        <w:rPr>
          <w:rFonts w:ascii="Times New Roman" w:hAnsi="Times New Roman" w:cs="Times New Roman"/>
          <w:sz w:val="24"/>
          <w:szCs w:val="24"/>
        </w:rPr>
      </w:pPr>
      <w:r w:rsidRPr="00906D02">
        <w:rPr>
          <w:rFonts w:ascii="Times New Roman" w:hAnsi="Times New Roman" w:cs="Times New Roman"/>
          <w:noProof/>
          <w:sz w:val="24"/>
          <w:szCs w:val="24"/>
          <w:lang w:val="en-US" w:eastAsia="en-US"/>
        </w:rPr>
        <w:drawing>
          <wp:inline distT="0" distB="0" distL="0" distR="0" wp14:anchorId="0D8BA4AB" wp14:editId="4138F070">
            <wp:extent cx="3330987" cy="259842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600" r="12122"/>
                    <a:stretch/>
                  </pic:blipFill>
                  <pic:spPr bwMode="auto">
                    <a:xfrm>
                      <a:off x="0" y="0"/>
                      <a:ext cx="3365587" cy="2625410"/>
                    </a:xfrm>
                    <a:prstGeom prst="rect">
                      <a:avLst/>
                    </a:prstGeom>
                    <a:noFill/>
                    <a:ln>
                      <a:noFill/>
                    </a:ln>
                    <a:extLst>
                      <a:ext uri="{53640926-AAD7-44D8-BBD7-CCE9431645EC}">
                        <a14:shadowObscured xmlns:a14="http://schemas.microsoft.com/office/drawing/2010/main"/>
                      </a:ext>
                    </a:extLst>
                  </pic:spPr>
                </pic:pic>
              </a:graphicData>
            </a:graphic>
          </wp:inline>
        </w:drawing>
      </w:r>
    </w:p>
    <w:p w14:paraId="4EB92847" w14:textId="304B166B" w:rsidR="00906D02" w:rsidRPr="00906D02" w:rsidRDefault="00906D02" w:rsidP="00F3515E">
      <w:pPr>
        <w:spacing w:line="240" w:lineRule="auto"/>
        <w:contextualSpacing/>
        <w:jc w:val="center"/>
        <w:rPr>
          <w:rFonts w:ascii="Times New Roman" w:hAnsi="Times New Roman" w:cs="Times New Roman"/>
          <w:sz w:val="24"/>
          <w:szCs w:val="24"/>
        </w:rPr>
      </w:pPr>
      <w:r w:rsidRPr="00906D02">
        <w:rPr>
          <w:rFonts w:ascii="Times New Roman" w:hAnsi="Times New Roman" w:cs="Times New Roman"/>
          <w:sz w:val="24"/>
          <w:szCs w:val="24"/>
        </w:rPr>
        <w:t>в</w:t>
      </w:r>
    </w:p>
    <w:p w14:paraId="28DE2EE0" w14:textId="77777777" w:rsidR="00F3515E" w:rsidRPr="00F3515E" w:rsidRDefault="00F3515E" w:rsidP="00F3515E">
      <w:pPr>
        <w:spacing w:after="0" w:line="240" w:lineRule="auto"/>
        <w:ind w:firstLine="720"/>
        <w:jc w:val="both"/>
        <w:rPr>
          <w:rFonts w:ascii="Times New Roman" w:hAnsi="Times New Roman" w:cs="Times New Roman"/>
          <w:sz w:val="16"/>
          <w:szCs w:val="16"/>
        </w:rPr>
      </w:pPr>
    </w:p>
    <w:p w14:paraId="6EB91E37" w14:textId="5D352724" w:rsidR="00F3515E" w:rsidRPr="00F3515E" w:rsidRDefault="00F3515E" w:rsidP="00F3515E">
      <w:pPr>
        <w:spacing w:after="0" w:line="240" w:lineRule="auto"/>
        <w:jc w:val="center"/>
        <w:rPr>
          <w:rFonts w:ascii="Times New Roman" w:eastAsiaTheme="majorEastAsia" w:hAnsi="Times New Roman" w:cs="Times New Roman"/>
          <w:bCs/>
          <w:iCs/>
          <w:color w:val="000000"/>
          <w:kern w:val="24"/>
          <w:sz w:val="28"/>
          <w:szCs w:val="28"/>
        </w:rPr>
      </w:pPr>
      <w:r w:rsidRPr="00F3515E">
        <w:rPr>
          <w:rFonts w:ascii="Times New Roman" w:eastAsiaTheme="majorEastAsia" w:hAnsi="Times New Roman" w:cs="Times New Roman"/>
          <w:bCs/>
          <w:iCs/>
          <w:color w:val="000000"/>
          <w:kern w:val="24"/>
          <w:sz w:val="28"/>
          <w:szCs w:val="28"/>
        </w:rPr>
        <w:t>Рисунок 1</w:t>
      </w:r>
      <w:r>
        <w:rPr>
          <w:rFonts w:ascii="Times New Roman" w:eastAsiaTheme="majorEastAsia" w:hAnsi="Times New Roman" w:cs="Times New Roman"/>
          <w:bCs/>
          <w:iCs/>
          <w:color w:val="000000"/>
          <w:kern w:val="24"/>
          <w:sz w:val="28"/>
          <w:szCs w:val="28"/>
        </w:rPr>
        <w:t>2</w:t>
      </w:r>
      <w:r w:rsidRPr="00F3515E">
        <w:rPr>
          <w:rFonts w:ascii="Times New Roman" w:eastAsiaTheme="majorEastAsia" w:hAnsi="Times New Roman" w:cs="Times New Roman"/>
          <w:bCs/>
          <w:iCs/>
          <w:color w:val="000000"/>
          <w:kern w:val="24"/>
          <w:sz w:val="28"/>
          <w:szCs w:val="28"/>
        </w:rPr>
        <w:t xml:space="preserve"> </w:t>
      </w:r>
      <w:r>
        <w:rPr>
          <w:rFonts w:ascii="Times New Roman" w:eastAsiaTheme="majorEastAsia" w:hAnsi="Times New Roman" w:cs="Times New Roman"/>
          <w:bCs/>
          <w:iCs/>
          <w:color w:val="000000"/>
          <w:kern w:val="24"/>
          <w:sz w:val="28"/>
          <w:szCs w:val="28"/>
        </w:rPr>
        <w:t xml:space="preserve">– </w:t>
      </w:r>
      <w:r w:rsidRPr="00F3515E">
        <w:rPr>
          <w:rFonts w:ascii="Times New Roman" w:eastAsiaTheme="majorEastAsia" w:hAnsi="Times New Roman" w:cs="Times New Roman"/>
          <w:bCs/>
          <w:iCs/>
          <w:color w:val="000000"/>
          <w:kern w:val="24"/>
          <w:sz w:val="28"/>
          <w:szCs w:val="28"/>
          <w:lang w:val="en-US"/>
        </w:rPr>
        <w:t>ROC</w:t>
      </w:r>
      <w:r w:rsidRPr="00F3515E">
        <w:rPr>
          <w:rFonts w:ascii="Times New Roman" w:eastAsiaTheme="majorEastAsia" w:hAnsi="Times New Roman" w:cs="Times New Roman"/>
          <w:bCs/>
          <w:iCs/>
          <w:color w:val="000000"/>
          <w:kern w:val="24"/>
          <w:sz w:val="28"/>
          <w:szCs w:val="28"/>
        </w:rPr>
        <w:t xml:space="preserve"> анализ для оценки точности предсказания модели </w:t>
      </w:r>
      <w:r>
        <w:rPr>
          <w:rFonts w:ascii="Times New Roman" w:eastAsiaTheme="majorEastAsia" w:hAnsi="Times New Roman" w:cs="Times New Roman"/>
          <w:bCs/>
          <w:iCs/>
          <w:color w:val="000000"/>
          <w:kern w:val="24"/>
          <w:sz w:val="28"/>
          <w:szCs w:val="28"/>
        </w:rPr>
        <w:t>субклинического атеросклероза</w:t>
      </w:r>
    </w:p>
    <w:p w14:paraId="6C6569F0" w14:textId="77777777" w:rsidR="00F3515E" w:rsidRDefault="00F3515E" w:rsidP="001C14BB">
      <w:pPr>
        <w:tabs>
          <w:tab w:val="left" w:pos="2670"/>
        </w:tabs>
        <w:spacing w:after="0" w:line="240" w:lineRule="auto"/>
        <w:ind w:firstLine="720"/>
        <w:jc w:val="both"/>
        <w:rPr>
          <w:rFonts w:ascii="Times New Roman" w:hAnsi="Times New Roman" w:cs="Times New Roman"/>
          <w:i/>
          <w:sz w:val="28"/>
          <w:szCs w:val="28"/>
        </w:rPr>
      </w:pPr>
    </w:p>
    <w:p w14:paraId="0B69224B" w14:textId="485FE9FE" w:rsidR="00C25964" w:rsidRPr="00FA1891" w:rsidRDefault="00C25964" w:rsidP="001C14BB">
      <w:pPr>
        <w:tabs>
          <w:tab w:val="left" w:pos="2670"/>
        </w:tabs>
        <w:spacing w:after="0" w:line="240" w:lineRule="auto"/>
        <w:ind w:firstLine="720"/>
        <w:jc w:val="both"/>
        <w:rPr>
          <w:rFonts w:ascii="Times New Roman" w:hAnsi="Times New Roman" w:cs="Times New Roman"/>
          <w:i/>
          <w:sz w:val="28"/>
          <w:szCs w:val="28"/>
        </w:rPr>
      </w:pPr>
      <w:r w:rsidRPr="00FA1891">
        <w:rPr>
          <w:rFonts w:ascii="Times New Roman" w:hAnsi="Times New Roman" w:cs="Times New Roman"/>
          <w:i/>
          <w:sz w:val="28"/>
          <w:szCs w:val="28"/>
        </w:rPr>
        <w:t>Регрессионный анализ влияния факторов повышения уровня биомаркеров эндотелиальной дисфункции на ТИМ ОСА (</w:t>
      </w:r>
      <w:r w:rsidR="00C22B35" w:rsidRPr="00FA1891">
        <w:rPr>
          <w:rFonts w:ascii="Times New Roman" w:hAnsi="Times New Roman" w:cs="Times New Roman"/>
          <w:i/>
          <w:sz w:val="28"/>
          <w:szCs w:val="28"/>
        </w:rPr>
        <w:t xml:space="preserve">шанс развития </w:t>
      </w:r>
      <w:r w:rsidRPr="00FA1891">
        <w:rPr>
          <w:rFonts w:ascii="Times New Roman" w:hAnsi="Times New Roman" w:cs="Times New Roman"/>
          <w:i/>
          <w:sz w:val="28"/>
          <w:szCs w:val="28"/>
        </w:rPr>
        <w:t>субклиническ</w:t>
      </w:r>
      <w:r w:rsidR="00C22B35" w:rsidRPr="00FA1891">
        <w:rPr>
          <w:rFonts w:ascii="Times New Roman" w:hAnsi="Times New Roman" w:cs="Times New Roman"/>
          <w:i/>
          <w:sz w:val="28"/>
          <w:szCs w:val="28"/>
        </w:rPr>
        <w:t>ого</w:t>
      </w:r>
      <w:r w:rsidRPr="00FA1891">
        <w:rPr>
          <w:rFonts w:ascii="Times New Roman" w:hAnsi="Times New Roman" w:cs="Times New Roman"/>
          <w:i/>
          <w:sz w:val="28"/>
          <w:szCs w:val="28"/>
        </w:rPr>
        <w:t xml:space="preserve"> атеросклероз</w:t>
      </w:r>
      <w:r w:rsidR="00C22B35" w:rsidRPr="00FA1891">
        <w:rPr>
          <w:rFonts w:ascii="Times New Roman" w:hAnsi="Times New Roman" w:cs="Times New Roman"/>
          <w:i/>
          <w:sz w:val="28"/>
          <w:szCs w:val="28"/>
        </w:rPr>
        <w:t>а</w:t>
      </w:r>
      <w:r w:rsidR="00FA1891" w:rsidRPr="00FA1891">
        <w:rPr>
          <w:rFonts w:ascii="Times New Roman" w:hAnsi="Times New Roman" w:cs="Times New Roman"/>
          <w:i/>
          <w:sz w:val="28"/>
          <w:szCs w:val="28"/>
        </w:rPr>
        <w:t>)</w:t>
      </w:r>
    </w:p>
    <w:p w14:paraId="5B5545A0" w14:textId="6C2B0EFB" w:rsidR="00C25964" w:rsidRDefault="00C25964" w:rsidP="00BB1383">
      <w:pPr>
        <w:tabs>
          <w:tab w:val="left" w:pos="267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Результаты проведенного </w:t>
      </w:r>
      <w:r w:rsidR="003F0E0C">
        <w:rPr>
          <w:rFonts w:ascii="Times New Roman" w:hAnsi="Times New Roman" w:cs="Times New Roman"/>
          <w:sz w:val="28"/>
          <w:szCs w:val="28"/>
        </w:rPr>
        <w:t>логистического</w:t>
      </w:r>
      <w:r>
        <w:rPr>
          <w:rFonts w:ascii="Times New Roman" w:hAnsi="Times New Roman" w:cs="Times New Roman"/>
          <w:sz w:val="28"/>
          <w:szCs w:val="28"/>
        </w:rPr>
        <w:t xml:space="preserve"> регрессионного анализа предс</w:t>
      </w:r>
      <w:r w:rsidR="00EB08C8">
        <w:rPr>
          <w:rFonts w:ascii="Times New Roman" w:hAnsi="Times New Roman" w:cs="Times New Roman"/>
          <w:sz w:val="28"/>
          <w:szCs w:val="28"/>
        </w:rPr>
        <w:t xml:space="preserve">тавлены в </w:t>
      </w:r>
      <w:r w:rsidR="00F3515E">
        <w:rPr>
          <w:rFonts w:ascii="Times New Roman" w:hAnsi="Times New Roman" w:cs="Times New Roman"/>
          <w:sz w:val="28"/>
          <w:szCs w:val="28"/>
        </w:rPr>
        <w:t xml:space="preserve">таблице 11, рисунок </w:t>
      </w:r>
      <w:r w:rsidR="00EB08C8">
        <w:rPr>
          <w:rFonts w:ascii="Times New Roman" w:hAnsi="Times New Roman" w:cs="Times New Roman"/>
          <w:sz w:val="28"/>
          <w:szCs w:val="28"/>
        </w:rPr>
        <w:t>1</w:t>
      </w:r>
      <w:r w:rsidR="00906D02">
        <w:rPr>
          <w:rFonts w:ascii="Times New Roman" w:hAnsi="Times New Roman" w:cs="Times New Roman"/>
          <w:sz w:val="28"/>
          <w:szCs w:val="28"/>
        </w:rPr>
        <w:t>3</w:t>
      </w:r>
      <w:r>
        <w:rPr>
          <w:rFonts w:ascii="Times New Roman" w:hAnsi="Times New Roman" w:cs="Times New Roman"/>
          <w:sz w:val="28"/>
          <w:szCs w:val="28"/>
        </w:rPr>
        <w:t>.</w:t>
      </w:r>
      <w:r w:rsidR="00BB1383" w:rsidRPr="00BB1383">
        <w:rPr>
          <w:rFonts w:ascii="Times New Roman" w:hAnsi="Times New Roman" w:cs="Times New Roman"/>
          <w:sz w:val="28"/>
          <w:szCs w:val="28"/>
        </w:rPr>
        <w:t xml:space="preserve"> </w:t>
      </w:r>
      <w:r w:rsidR="00BB1383">
        <w:rPr>
          <w:rFonts w:ascii="Times New Roman" w:hAnsi="Times New Roman" w:cs="Times New Roman"/>
          <w:sz w:val="28"/>
          <w:szCs w:val="28"/>
        </w:rPr>
        <w:t>Зависимая переменная субклинический атеросклероз по данным УЗИ: максимальное значение ТИМ с обеих сторон более 0.9 мм и наличие визуализированных атеросклеротических бляшек.</w:t>
      </w:r>
    </w:p>
    <w:p w14:paraId="715CF5AC" w14:textId="2C97B2EE" w:rsidR="00C25964" w:rsidRDefault="00C25964" w:rsidP="00BB1383">
      <w:pPr>
        <w:tabs>
          <w:tab w:val="left" w:pos="2670"/>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При проведении регрессионного анализа с коррекцией по полу, возрасту, наличием АГ установлено следующее. Предиабет </w:t>
      </w:r>
      <w:r w:rsidR="00BB1383">
        <w:rPr>
          <w:rFonts w:ascii="Times New Roman" w:hAnsi="Times New Roman" w:cs="Times New Roman"/>
          <w:sz w:val="28"/>
          <w:szCs w:val="28"/>
        </w:rPr>
        <w:t xml:space="preserve">увеличивает </w:t>
      </w:r>
      <w:r w:rsidR="00F679A5">
        <w:rPr>
          <w:rFonts w:ascii="Times New Roman" w:hAnsi="Times New Roman" w:cs="Times New Roman"/>
          <w:sz w:val="28"/>
          <w:szCs w:val="28"/>
        </w:rPr>
        <w:t>шанс</w:t>
      </w:r>
      <w:r>
        <w:rPr>
          <w:rFonts w:ascii="Times New Roman" w:hAnsi="Times New Roman" w:cs="Times New Roman"/>
          <w:sz w:val="28"/>
          <w:szCs w:val="28"/>
        </w:rPr>
        <w:t xml:space="preserve"> возникновения </w:t>
      </w:r>
      <w:r w:rsidR="005B50A7">
        <w:rPr>
          <w:rFonts w:ascii="Times New Roman" w:hAnsi="Times New Roman" w:cs="Times New Roman"/>
          <w:sz w:val="28"/>
          <w:szCs w:val="28"/>
        </w:rPr>
        <w:t xml:space="preserve">субклинического </w:t>
      </w:r>
      <w:r>
        <w:rPr>
          <w:rFonts w:ascii="Times New Roman" w:hAnsi="Times New Roman" w:cs="Times New Roman"/>
          <w:sz w:val="28"/>
          <w:szCs w:val="28"/>
        </w:rPr>
        <w:t xml:space="preserve">атеросклероза в 3,4 раза [95% ДИ: </w:t>
      </w:r>
      <w:r w:rsidR="00070FE2">
        <w:rPr>
          <w:rFonts w:ascii="Times New Roman" w:hAnsi="Times New Roman" w:cs="Times New Roman"/>
          <w:sz w:val="28"/>
          <w:szCs w:val="28"/>
        </w:rPr>
        <w:t>0,25</w:t>
      </w:r>
      <w:r>
        <w:rPr>
          <w:rFonts w:ascii="Times New Roman" w:hAnsi="Times New Roman" w:cs="Times New Roman"/>
          <w:sz w:val="28"/>
          <w:szCs w:val="28"/>
        </w:rPr>
        <w:t>-</w:t>
      </w:r>
      <w:r w:rsidR="00070FE2">
        <w:rPr>
          <w:rFonts w:ascii="Times New Roman" w:hAnsi="Times New Roman" w:cs="Times New Roman"/>
          <w:sz w:val="28"/>
          <w:szCs w:val="28"/>
        </w:rPr>
        <w:t>0,47</w:t>
      </w:r>
      <w:r>
        <w:rPr>
          <w:rFonts w:ascii="Times New Roman" w:hAnsi="Times New Roman" w:cs="Times New Roman"/>
          <w:sz w:val="28"/>
          <w:szCs w:val="28"/>
        </w:rPr>
        <w:t xml:space="preserve">]; (p≤0,001), высокий риск СД 2 типа по шкале </w:t>
      </w:r>
      <w:r>
        <w:rPr>
          <w:rFonts w:ascii="Times New Roman" w:hAnsi="Times New Roman" w:cs="Times New Roman"/>
          <w:sz w:val="28"/>
          <w:szCs w:val="28"/>
          <w:lang w:val="en-US"/>
        </w:rPr>
        <w:t>FINDRISC</w:t>
      </w:r>
      <w:r>
        <w:rPr>
          <w:rFonts w:ascii="Times New Roman" w:hAnsi="Times New Roman" w:cs="Times New Roman"/>
          <w:sz w:val="28"/>
          <w:szCs w:val="28"/>
        </w:rPr>
        <w:t xml:space="preserve"> </w:t>
      </w:r>
      <w:r w:rsidR="00BB1383">
        <w:rPr>
          <w:rFonts w:ascii="Times New Roman" w:hAnsi="Times New Roman" w:cs="Times New Roman"/>
          <w:sz w:val="28"/>
          <w:szCs w:val="28"/>
        </w:rPr>
        <w:t xml:space="preserve">- </w:t>
      </w:r>
      <w:r>
        <w:rPr>
          <w:rFonts w:ascii="Times New Roman" w:hAnsi="Times New Roman" w:cs="Times New Roman"/>
          <w:sz w:val="28"/>
          <w:szCs w:val="28"/>
        </w:rPr>
        <w:t xml:space="preserve">в 1,3 раза [95% ДИ: </w:t>
      </w:r>
      <w:r w:rsidR="00070FE2" w:rsidRPr="00070FE2">
        <w:rPr>
          <w:rFonts w:ascii="Times New Roman" w:hAnsi="Times New Roman" w:cs="Times New Roman"/>
          <w:sz w:val="28"/>
          <w:szCs w:val="28"/>
        </w:rPr>
        <w:t>0,912</w:t>
      </w:r>
      <w:r>
        <w:rPr>
          <w:rFonts w:ascii="Times New Roman" w:hAnsi="Times New Roman" w:cs="Times New Roman"/>
          <w:sz w:val="28"/>
          <w:szCs w:val="28"/>
        </w:rPr>
        <w:t>-</w:t>
      </w:r>
      <w:r w:rsidR="00070FE2" w:rsidRPr="00070FE2">
        <w:rPr>
          <w:rFonts w:ascii="Times New Roman" w:hAnsi="Times New Roman" w:cs="Times New Roman"/>
          <w:sz w:val="28"/>
          <w:szCs w:val="28"/>
        </w:rPr>
        <w:t>1,218</w:t>
      </w:r>
      <w:r>
        <w:rPr>
          <w:rFonts w:ascii="Times New Roman" w:hAnsi="Times New Roman" w:cs="Times New Roman"/>
          <w:sz w:val="28"/>
          <w:szCs w:val="28"/>
        </w:rPr>
        <w:t xml:space="preserve">]; (p=0,05), повышение уровня Endocan </w:t>
      </w:r>
      <w:r w:rsidR="00BB1383">
        <w:rPr>
          <w:rFonts w:ascii="Times New Roman" w:hAnsi="Times New Roman" w:cs="Times New Roman"/>
          <w:sz w:val="28"/>
          <w:szCs w:val="28"/>
        </w:rPr>
        <w:t xml:space="preserve">- </w:t>
      </w:r>
      <w:r>
        <w:rPr>
          <w:rFonts w:ascii="Times New Roman" w:hAnsi="Times New Roman" w:cs="Times New Roman"/>
          <w:sz w:val="28"/>
          <w:szCs w:val="28"/>
        </w:rPr>
        <w:t xml:space="preserve">в 2,8 раза [95% ДИ: </w:t>
      </w:r>
      <w:r w:rsidR="00070FE2" w:rsidRPr="00070FE2">
        <w:rPr>
          <w:rFonts w:ascii="Times New Roman" w:hAnsi="Times New Roman" w:cs="Times New Roman"/>
          <w:sz w:val="28"/>
          <w:szCs w:val="28"/>
        </w:rPr>
        <w:t>0,243</w:t>
      </w:r>
      <w:r>
        <w:rPr>
          <w:rFonts w:ascii="Times New Roman" w:hAnsi="Times New Roman" w:cs="Times New Roman"/>
          <w:sz w:val="28"/>
          <w:szCs w:val="28"/>
        </w:rPr>
        <w:t>-</w:t>
      </w:r>
      <w:r w:rsidR="00070FE2" w:rsidRPr="00070FE2">
        <w:rPr>
          <w:rFonts w:ascii="Times New Roman" w:hAnsi="Times New Roman" w:cs="Times New Roman"/>
          <w:sz w:val="28"/>
          <w:szCs w:val="28"/>
        </w:rPr>
        <w:t>0,440</w:t>
      </w:r>
      <w:r>
        <w:rPr>
          <w:rFonts w:ascii="Times New Roman" w:hAnsi="Times New Roman" w:cs="Times New Roman"/>
          <w:sz w:val="28"/>
          <w:szCs w:val="28"/>
        </w:rPr>
        <w:t xml:space="preserve">]; (p=0,01), повышение уровня </w:t>
      </w:r>
      <w:r>
        <w:rPr>
          <w:rFonts w:ascii="Times New Roman" w:hAnsi="Times New Roman" w:cs="Times New Roman"/>
          <w:sz w:val="28"/>
          <w:szCs w:val="28"/>
          <w:lang w:val="en-US"/>
        </w:rPr>
        <w:t>PAI</w:t>
      </w:r>
      <w:r>
        <w:rPr>
          <w:rFonts w:ascii="Times New Roman" w:hAnsi="Times New Roman" w:cs="Times New Roman"/>
          <w:sz w:val="28"/>
          <w:szCs w:val="28"/>
        </w:rPr>
        <w:t xml:space="preserve">-1 </w:t>
      </w:r>
      <w:r w:rsidR="00BB1383">
        <w:rPr>
          <w:rFonts w:ascii="Times New Roman" w:hAnsi="Times New Roman" w:cs="Times New Roman"/>
          <w:sz w:val="28"/>
          <w:szCs w:val="28"/>
        </w:rPr>
        <w:t xml:space="preserve">- </w:t>
      </w:r>
      <w:r>
        <w:rPr>
          <w:rFonts w:ascii="Times New Roman" w:hAnsi="Times New Roman" w:cs="Times New Roman"/>
          <w:sz w:val="28"/>
          <w:szCs w:val="28"/>
        </w:rPr>
        <w:t xml:space="preserve">в 2,7 раза [95% ДИ: </w:t>
      </w:r>
      <w:r w:rsidR="00070FE2" w:rsidRPr="00070FE2">
        <w:rPr>
          <w:rFonts w:ascii="Times New Roman" w:hAnsi="Times New Roman" w:cs="Times New Roman"/>
          <w:sz w:val="28"/>
          <w:szCs w:val="28"/>
        </w:rPr>
        <w:t>0,212</w:t>
      </w:r>
      <w:r>
        <w:rPr>
          <w:rFonts w:ascii="Times New Roman" w:hAnsi="Times New Roman" w:cs="Times New Roman"/>
          <w:sz w:val="28"/>
          <w:szCs w:val="28"/>
        </w:rPr>
        <w:t>-</w:t>
      </w:r>
      <w:r w:rsidR="00070FE2" w:rsidRPr="00070FE2">
        <w:rPr>
          <w:rFonts w:ascii="Times New Roman" w:hAnsi="Times New Roman" w:cs="Times New Roman"/>
          <w:sz w:val="28"/>
          <w:szCs w:val="28"/>
        </w:rPr>
        <w:t>0,423</w:t>
      </w:r>
      <w:r>
        <w:rPr>
          <w:rFonts w:ascii="Times New Roman" w:hAnsi="Times New Roman" w:cs="Times New Roman"/>
          <w:sz w:val="28"/>
          <w:szCs w:val="28"/>
        </w:rPr>
        <w:t xml:space="preserve">]; (p=0,02), повышение уровня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sidR="00BB1383">
        <w:rPr>
          <w:rFonts w:ascii="Times New Roman" w:hAnsi="Times New Roman" w:cs="Times New Roman"/>
          <w:sz w:val="28"/>
          <w:szCs w:val="28"/>
        </w:rPr>
        <w:t xml:space="preserve">- </w:t>
      </w:r>
      <w:r>
        <w:rPr>
          <w:rFonts w:ascii="Times New Roman" w:hAnsi="Times New Roman" w:cs="Times New Roman"/>
          <w:sz w:val="28"/>
          <w:szCs w:val="28"/>
        </w:rPr>
        <w:t xml:space="preserve">в 2.3 раза [95% ДИ: </w:t>
      </w:r>
      <w:r w:rsidR="00070FE2" w:rsidRPr="00070FE2">
        <w:rPr>
          <w:rFonts w:ascii="Times New Roman" w:hAnsi="Times New Roman" w:cs="Times New Roman"/>
          <w:sz w:val="28"/>
          <w:szCs w:val="28"/>
        </w:rPr>
        <w:t>0,183</w:t>
      </w:r>
      <w:r>
        <w:rPr>
          <w:rFonts w:ascii="Times New Roman" w:hAnsi="Times New Roman" w:cs="Times New Roman"/>
          <w:sz w:val="28"/>
          <w:szCs w:val="28"/>
        </w:rPr>
        <w:t>-</w:t>
      </w:r>
      <w:r w:rsidR="00070FE2" w:rsidRPr="00070FE2">
        <w:rPr>
          <w:rFonts w:ascii="Times New Roman" w:hAnsi="Times New Roman" w:cs="Times New Roman"/>
          <w:sz w:val="28"/>
          <w:szCs w:val="28"/>
        </w:rPr>
        <w:t>0,411</w:t>
      </w:r>
      <w:r>
        <w:rPr>
          <w:rFonts w:ascii="Times New Roman" w:hAnsi="Times New Roman" w:cs="Times New Roman"/>
          <w:sz w:val="28"/>
          <w:szCs w:val="28"/>
        </w:rPr>
        <w:t>]; (p=0,02).</w:t>
      </w:r>
    </w:p>
    <w:p w14:paraId="34AF7238" w14:textId="73B91C23" w:rsidR="000E0772" w:rsidRDefault="000E0772" w:rsidP="000E077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11 </w:t>
      </w:r>
      <w:r w:rsidR="00F3515E">
        <w:rPr>
          <w:rFonts w:ascii="Times New Roman" w:hAnsi="Times New Roman" w:cs="Times New Roman"/>
          <w:sz w:val="28"/>
          <w:szCs w:val="28"/>
        </w:rPr>
        <w:t xml:space="preserve">‒ </w:t>
      </w:r>
      <w:r>
        <w:rPr>
          <w:rFonts w:ascii="Times New Roman" w:hAnsi="Times New Roman" w:cs="Times New Roman"/>
          <w:sz w:val="28"/>
          <w:szCs w:val="28"/>
        </w:rPr>
        <w:t xml:space="preserve">Влияние предиабета, увеличения баллов по шкале FINDRISC, концентраций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4, PAI-1 на толщину интимы медиа (шанс развитие субклинического атеросклероза). Лог</w:t>
      </w:r>
      <w:r w:rsidR="00074354">
        <w:rPr>
          <w:rFonts w:ascii="Times New Roman" w:hAnsi="Times New Roman" w:cs="Times New Roman"/>
          <w:sz w:val="28"/>
          <w:szCs w:val="28"/>
        </w:rPr>
        <w:t>истический регрессионный анализ</w:t>
      </w:r>
    </w:p>
    <w:p w14:paraId="468E2B0B" w14:textId="77777777" w:rsidR="000E0772" w:rsidRPr="00F3515E" w:rsidRDefault="000E0772" w:rsidP="00BB1383">
      <w:pPr>
        <w:spacing w:after="0" w:line="240" w:lineRule="auto"/>
        <w:ind w:firstLine="720"/>
        <w:rPr>
          <w:rFonts w:ascii="Times New Roman" w:hAnsi="Times New Roman" w:cs="Times New Roman"/>
          <w:b/>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2"/>
        <w:gridCol w:w="1269"/>
        <w:gridCol w:w="1269"/>
        <w:gridCol w:w="1409"/>
        <w:gridCol w:w="1480"/>
        <w:gridCol w:w="1216"/>
      </w:tblGrid>
      <w:tr w:rsidR="00C25964" w:rsidRPr="00FA1891" w14:paraId="3516FE1D" w14:textId="77777777" w:rsidTr="00F3515E">
        <w:tc>
          <w:tcPr>
            <w:tcW w:w="1629" w:type="pct"/>
            <w:vMerge w:val="restart"/>
            <w:tcBorders>
              <w:top w:val="single" w:sz="4" w:space="0" w:color="auto"/>
              <w:left w:val="single" w:sz="4" w:space="0" w:color="auto"/>
              <w:bottom w:val="single" w:sz="4" w:space="0" w:color="auto"/>
              <w:right w:val="single" w:sz="4" w:space="0" w:color="auto"/>
            </w:tcBorders>
            <w:vAlign w:val="center"/>
            <w:hideMark/>
          </w:tcPr>
          <w:p w14:paraId="040CA288" w14:textId="77777777" w:rsidR="00C25964" w:rsidRPr="00FA1891" w:rsidRDefault="00C25964"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Переменные</w:t>
            </w:r>
          </w:p>
        </w:tc>
        <w:tc>
          <w:tcPr>
            <w:tcW w:w="644" w:type="pct"/>
            <w:vMerge w:val="restart"/>
            <w:tcBorders>
              <w:top w:val="single" w:sz="4" w:space="0" w:color="auto"/>
              <w:left w:val="single" w:sz="4" w:space="0" w:color="auto"/>
              <w:bottom w:val="single" w:sz="4" w:space="0" w:color="auto"/>
              <w:right w:val="single" w:sz="4" w:space="0" w:color="auto"/>
            </w:tcBorders>
            <w:vAlign w:val="center"/>
            <w:hideMark/>
          </w:tcPr>
          <w:p w14:paraId="73C3EA02" w14:textId="22F56DC8" w:rsidR="00C25964" w:rsidRPr="00FA1891" w:rsidRDefault="00C25964"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lang w:val="kk-KZ"/>
              </w:rPr>
              <w:t>Β</w:t>
            </w:r>
          </w:p>
        </w:tc>
        <w:tc>
          <w:tcPr>
            <w:tcW w:w="644" w:type="pct"/>
            <w:vMerge w:val="restart"/>
            <w:tcBorders>
              <w:top w:val="single" w:sz="4" w:space="0" w:color="auto"/>
              <w:left w:val="single" w:sz="4" w:space="0" w:color="auto"/>
              <w:bottom w:val="single" w:sz="4" w:space="0" w:color="auto"/>
              <w:right w:val="single" w:sz="4" w:space="0" w:color="auto"/>
            </w:tcBorders>
            <w:vAlign w:val="center"/>
            <w:hideMark/>
          </w:tcPr>
          <w:p w14:paraId="3DF54E2E" w14:textId="52B8315F" w:rsidR="00C25964" w:rsidRPr="00FA1891" w:rsidRDefault="00C25964"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Odd</w:t>
            </w:r>
            <w:r w:rsidRPr="00FA1891">
              <w:rPr>
                <w:rFonts w:ascii="Times New Roman" w:hAnsi="Times New Roman" w:cs="Times New Roman"/>
                <w:sz w:val="24"/>
                <w:szCs w:val="24"/>
                <w:lang w:val="en-US"/>
              </w:rPr>
              <w:t>s</w:t>
            </w:r>
            <w:r w:rsidRPr="00FA1891">
              <w:rPr>
                <w:rFonts w:ascii="Times New Roman" w:hAnsi="Times New Roman" w:cs="Times New Roman"/>
                <w:sz w:val="24"/>
                <w:szCs w:val="24"/>
              </w:rPr>
              <w:t xml:space="preserve"> Ratio</w:t>
            </w:r>
          </w:p>
        </w:tc>
        <w:tc>
          <w:tcPr>
            <w:tcW w:w="715" w:type="pct"/>
            <w:vMerge w:val="restart"/>
            <w:tcBorders>
              <w:top w:val="single" w:sz="4" w:space="0" w:color="auto"/>
              <w:left w:val="single" w:sz="4" w:space="0" w:color="auto"/>
              <w:bottom w:val="single" w:sz="4" w:space="0" w:color="auto"/>
              <w:right w:val="single" w:sz="4" w:space="0" w:color="auto"/>
            </w:tcBorders>
            <w:vAlign w:val="center"/>
            <w:hideMark/>
          </w:tcPr>
          <w:p w14:paraId="06C51381" w14:textId="77777777" w:rsidR="00C25964" w:rsidRPr="00FA1891" w:rsidRDefault="00C25964"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р-value</w:t>
            </w:r>
          </w:p>
        </w:tc>
        <w:tc>
          <w:tcPr>
            <w:tcW w:w="1368" w:type="pct"/>
            <w:gridSpan w:val="2"/>
            <w:tcBorders>
              <w:top w:val="single" w:sz="4" w:space="0" w:color="auto"/>
              <w:left w:val="single" w:sz="4" w:space="0" w:color="auto"/>
              <w:bottom w:val="single" w:sz="4" w:space="0" w:color="auto"/>
              <w:right w:val="single" w:sz="4" w:space="0" w:color="auto"/>
            </w:tcBorders>
            <w:vAlign w:val="center"/>
            <w:hideMark/>
          </w:tcPr>
          <w:p w14:paraId="5189F8B4" w14:textId="77777777" w:rsidR="00C25964" w:rsidRPr="00FA1891" w:rsidRDefault="00C25964" w:rsidP="00F3515E">
            <w:pPr>
              <w:spacing w:after="0" w:line="240" w:lineRule="auto"/>
              <w:jc w:val="center"/>
              <w:rPr>
                <w:rFonts w:ascii="Times New Roman" w:hAnsi="Times New Roman" w:cs="Times New Roman"/>
                <w:sz w:val="24"/>
                <w:szCs w:val="24"/>
              </w:rPr>
            </w:pPr>
            <w:r w:rsidRPr="00FA1891">
              <w:rPr>
                <w:rFonts w:ascii="Times New Roman" w:hAnsi="Times New Roman" w:cs="Times New Roman"/>
                <w:bCs/>
                <w:sz w:val="24"/>
                <w:szCs w:val="24"/>
              </w:rPr>
              <w:t>95% доверительный интервал для OR</w:t>
            </w:r>
          </w:p>
        </w:tc>
      </w:tr>
      <w:tr w:rsidR="00C25964" w:rsidRPr="00FA1891" w14:paraId="3B56E6F1" w14:textId="77777777" w:rsidTr="00F3515E">
        <w:tc>
          <w:tcPr>
            <w:tcW w:w="1629" w:type="pct"/>
            <w:vMerge/>
            <w:tcBorders>
              <w:top w:val="single" w:sz="4" w:space="0" w:color="auto"/>
              <w:left w:val="single" w:sz="4" w:space="0" w:color="auto"/>
              <w:bottom w:val="single" w:sz="4" w:space="0" w:color="auto"/>
              <w:right w:val="single" w:sz="4" w:space="0" w:color="auto"/>
            </w:tcBorders>
            <w:vAlign w:val="center"/>
            <w:hideMark/>
          </w:tcPr>
          <w:p w14:paraId="4E1F6784" w14:textId="77777777" w:rsidR="00C25964" w:rsidRPr="00FA1891" w:rsidRDefault="00C25964" w:rsidP="00F3515E">
            <w:pPr>
              <w:spacing w:after="0" w:line="240" w:lineRule="auto"/>
              <w:jc w:val="center"/>
              <w:rPr>
                <w:rFonts w:ascii="Times New Roman" w:hAnsi="Times New Roman" w:cs="Times New Roman"/>
                <w:sz w:val="24"/>
                <w:szCs w:val="24"/>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14:paraId="25D309A6" w14:textId="77777777" w:rsidR="00C25964" w:rsidRPr="00FA1891" w:rsidRDefault="00C25964" w:rsidP="00F3515E">
            <w:pPr>
              <w:spacing w:after="0" w:line="240" w:lineRule="auto"/>
              <w:jc w:val="center"/>
              <w:rPr>
                <w:rFonts w:ascii="Times New Roman" w:hAnsi="Times New Roman" w:cs="Times New Roman"/>
                <w:sz w:val="24"/>
                <w:szCs w:val="24"/>
              </w:rPr>
            </w:pPr>
          </w:p>
        </w:tc>
        <w:tc>
          <w:tcPr>
            <w:tcW w:w="644" w:type="pct"/>
            <w:vMerge/>
            <w:tcBorders>
              <w:top w:val="single" w:sz="4" w:space="0" w:color="auto"/>
              <w:left w:val="single" w:sz="4" w:space="0" w:color="auto"/>
              <w:bottom w:val="single" w:sz="4" w:space="0" w:color="auto"/>
              <w:right w:val="single" w:sz="4" w:space="0" w:color="auto"/>
            </w:tcBorders>
            <w:vAlign w:val="center"/>
            <w:hideMark/>
          </w:tcPr>
          <w:p w14:paraId="2C25DEDA" w14:textId="77777777" w:rsidR="00C25964" w:rsidRPr="00FA1891" w:rsidRDefault="00C25964" w:rsidP="00F3515E">
            <w:pPr>
              <w:spacing w:after="0" w:line="240" w:lineRule="auto"/>
              <w:jc w:val="center"/>
              <w:rPr>
                <w:rFonts w:ascii="Times New Roman" w:hAnsi="Times New Roman" w:cs="Times New Roman"/>
                <w:sz w:val="24"/>
                <w:szCs w:val="24"/>
              </w:rPr>
            </w:pPr>
          </w:p>
        </w:tc>
        <w:tc>
          <w:tcPr>
            <w:tcW w:w="715" w:type="pct"/>
            <w:vMerge/>
            <w:tcBorders>
              <w:top w:val="single" w:sz="4" w:space="0" w:color="auto"/>
              <w:left w:val="single" w:sz="4" w:space="0" w:color="auto"/>
              <w:bottom w:val="single" w:sz="4" w:space="0" w:color="auto"/>
              <w:right w:val="single" w:sz="4" w:space="0" w:color="auto"/>
            </w:tcBorders>
            <w:vAlign w:val="center"/>
            <w:hideMark/>
          </w:tcPr>
          <w:p w14:paraId="43E317DA" w14:textId="77777777" w:rsidR="00C25964" w:rsidRPr="00FA1891" w:rsidRDefault="00C25964" w:rsidP="00F3515E">
            <w:pPr>
              <w:spacing w:after="0" w:line="240" w:lineRule="auto"/>
              <w:jc w:val="center"/>
              <w:rPr>
                <w:rFonts w:ascii="Times New Roman" w:hAnsi="Times New Roman" w:cs="Times New Roman"/>
                <w:sz w:val="24"/>
                <w:szCs w:val="24"/>
              </w:rPr>
            </w:pPr>
          </w:p>
        </w:tc>
        <w:tc>
          <w:tcPr>
            <w:tcW w:w="751" w:type="pct"/>
            <w:tcBorders>
              <w:top w:val="single" w:sz="4" w:space="0" w:color="auto"/>
              <w:left w:val="single" w:sz="4" w:space="0" w:color="auto"/>
              <w:bottom w:val="single" w:sz="4" w:space="0" w:color="auto"/>
              <w:right w:val="single" w:sz="4" w:space="0" w:color="auto"/>
            </w:tcBorders>
            <w:vAlign w:val="center"/>
            <w:hideMark/>
          </w:tcPr>
          <w:p w14:paraId="7A16EB0C" w14:textId="77777777" w:rsidR="00C25964" w:rsidRPr="00FA1891" w:rsidRDefault="00C25964" w:rsidP="00F3515E">
            <w:pPr>
              <w:spacing w:after="0" w:line="240" w:lineRule="auto"/>
              <w:jc w:val="center"/>
              <w:rPr>
                <w:rFonts w:ascii="Times New Roman" w:hAnsi="Times New Roman" w:cs="Times New Roman"/>
                <w:bCs/>
                <w:sz w:val="24"/>
                <w:szCs w:val="24"/>
              </w:rPr>
            </w:pPr>
            <w:r w:rsidRPr="00FA1891">
              <w:rPr>
                <w:rFonts w:ascii="Times New Roman" w:hAnsi="Times New Roman" w:cs="Times New Roman"/>
                <w:sz w:val="24"/>
                <w:szCs w:val="24"/>
              </w:rPr>
              <w:t>Lower</w:t>
            </w:r>
          </w:p>
        </w:tc>
        <w:tc>
          <w:tcPr>
            <w:tcW w:w="617" w:type="pct"/>
            <w:tcBorders>
              <w:top w:val="single" w:sz="4" w:space="0" w:color="auto"/>
              <w:left w:val="single" w:sz="4" w:space="0" w:color="auto"/>
              <w:bottom w:val="single" w:sz="4" w:space="0" w:color="auto"/>
              <w:right w:val="single" w:sz="4" w:space="0" w:color="auto"/>
            </w:tcBorders>
            <w:vAlign w:val="center"/>
            <w:hideMark/>
          </w:tcPr>
          <w:p w14:paraId="5C4417EE" w14:textId="77777777" w:rsidR="00C25964" w:rsidRPr="00FA1891" w:rsidRDefault="00C25964" w:rsidP="00F3515E">
            <w:pPr>
              <w:spacing w:after="0" w:line="240" w:lineRule="auto"/>
              <w:jc w:val="center"/>
              <w:rPr>
                <w:rFonts w:ascii="Times New Roman" w:hAnsi="Times New Roman" w:cs="Times New Roman"/>
                <w:bCs/>
                <w:sz w:val="24"/>
                <w:szCs w:val="24"/>
              </w:rPr>
            </w:pPr>
            <w:r w:rsidRPr="00FA1891">
              <w:rPr>
                <w:rFonts w:ascii="Times New Roman" w:hAnsi="Times New Roman" w:cs="Times New Roman"/>
                <w:sz w:val="24"/>
                <w:szCs w:val="24"/>
              </w:rPr>
              <w:t>Upper</w:t>
            </w:r>
          </w:p>
        </w:tc>
      </w:tr>
      <w:tr w:rsidR="00C25964" w:rsidRPr="00FA1891" w14:paraId="6AB827E0" w14:textId="77777777" w:rsidTr="00BB1383">
        <w:tc>
          <w:tcPr>
            <w:tcW w:w="1629" w:type="pct"/>
            <w:tcBorders>
              <w:top w:val="single" w:sz="4" w:space="0" w:color="auto"/>
              <w:left w:val="single" w:sz="4" w:space="0" w:color="auto"/>
              <w:bottom w:val="single" w:sz="4" w:space="0" w:color="auto"/>
              <w:right w:val="single" w:sz="4" w:space="0" w:color="auto"/>
            </w:tcBorders>
            <w:hideMark/>
          </w:tcPr>
          <w:p w14:paraId="0FE69175" w14:textId="382C3A2B" w:rsidR="00C25964" w:rsidRPr="00FA1891" w:rsidRDefault="00F679A5"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Гипергликемия</w:t>
            </w:r>
          </w:p>
        </w:tc>
        <w:tc>
          <w:tcPr>
            <w:tcW w:w="644" w:type="pct"/>
            <w:tcBorders>
              <w:top w:val="single" w:sz="4" w:space="0" w:color="auto"/>
              <w:left w:val="single" w:sz="4" w:space="0" w:color="auto"/>
              <w:bottom w:val="single" w:sz="4" w:space="0" w:color="auto"/>
              <w:right w:val="single" w:sz="4" w:space="0" w:color="auto"/>
            </w:tcBorders>
            <w:hideMark/>
          </w:tcPr>
          <w:p w14:paraId="1B66EA2E"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-21,793 </w:t>
            </w:r>
          </w:p>
        </w:tc>
        <w:tc>
          <w:tcPr>
            <w:tcW w:w="644" w:type="pct"/>
            <w:tcBorders>
              <w:top w:val="single" w:sz="4" w:space="0" w:color="auto"/>
              <w:left w:val="single" w:sz="4" w:space="0" w:color="auto"/>
              <w:bottom w:val="single" w:sz="4" w:space="0" w:color="auto"/>
              <w:right w:val="single" w:sz="4" w:space="0" w:color="auto"/>
            </w:tcBorders>
            <w:hideMark/>
          </w:tcPr>
          <w:p w14:paraId="5632B4C9"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3,431 </w:t>
            </w:r>
          </w:p>
        </w:tc>
        <w:tc>
          <w:tcPr>
            <w:tcW w:w="715" w:type="pct"/>
            <w:tcBorders>
              <w:top w:val="single" w:sz="4" w:space="0" w:color="auto"/>
              <w:left w:val="single" w:sz="4" w:space="0" w:color="auto"/>
              <w:bottom w:val="single" w:sz="4" w:space="0" w:color="auto"/>
              <w:right w:val="single" w:sz="4" w:space="0" w:color="auto"/>
            </w:tcBorders>
            <w:hideMark/>
          </w:tcPr>
          <w:p w14:paraId="724E6732"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≤0,001</w:t>
            </w:r>
          </w:p>
        </w:tc>
        <w:tc>
          <w:tcPr>
            <w:tcW w:w="751" w:type="pct"/>
            <w:tcBorders>
              <w:top w:val="single" w:sz="4" w:space="0" w:color="auto"/>
              <w:left w:val="single" w:sz="4" w:space="0" w:color="auto"/>
              <w:bottom w:val="single" w:sz="4" w:space="0" w:color="auto"/>
              <w:right w:val="single" w:sz="4" w:space="0" w:color="auto"/>
            </w:tcBorders>
            <w:hideMark/>
          </w:tcPr>
          <w:p w14:paraId="44D9E3BF" w14:textId="177026BE" w:rsidR="00C25964" w:rsidRPr="00FA1891" w:rsidRDefault="005B50A7"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w:t>
            </w:r>
            <w:r w:rsidR="00ED55C2" w:rsidRPr="00FA1891">
              <w:rPr>
                <w:rFonts w:ascii="Times New Roman" w:hAnsi="Times New Roman" w:cs="Times New Roman"/>
                <w:sz w:val="24"/>
                <w:szCs w:val="24"/>
              </w:rPr>
              <w:t>250</w:t>
            </w:r>
            <w:r w:rsidR="00C25964" w:rsidRPr="00FA1891">
              <w:rPr>
                <w:rFonts w:ascii="Times New Roman" w:hAnsi="Times New Roman" w:cs="Times New Roman"/>
                <w:sz w:val="24"/>
                <w:szCs w:val="24"/>
              </w:rPr>
              <w:t xml:space="preserve"> </w:t>
            </w:r>
          </w:p>
        </w:tc>
        <w:tc>
          <w:tcPr>
            <w:tcW w:w="617" w:type="pct"/>
            <w:tcBorders>
              <w:top w:val="single" w:sz="4" w:space="0" w:color="auto"/>
              <w:left w:val="single" w:sz="4" w:space="0" w:color="auto"/>
              <w:bottom w:val="single" w:sz="4" w:space="0" w:color="auto"/>
              <w:right w:val="single" w:sz="4" w:space="0" w:color="auto"/>
            </w:tcBorders>
            <w:hideMark/>
          </w:tcPr>
          <w:p w14:paraId="7602F684" w14:textId="4B38EC76" w:rsidR="00C25964" w:rsidRPr="00FA1891" w:rsidRDefault="005B50A7"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w:t>
            </w:r>
            <w:r w:rsidR="00B95631" w:rsidRPr="00FA1891">
              <w:rPr>
                <w:rFonts w:ascii="Times New Roman" w:hAnsi="Times New Roman" w:cs="Times New Roman"/>
                <w:sz w:val="24"/>
                <w:szCs w:val="24"/>
              </w:rPr>
              <w:t>470</w:t>
            </w:r>
          </w:p>
        </w:tc>
      </w:tr>
      <w:tr w:rsidR="00C25964" w:rsidRPr="00FA1891" w14:paraId="1F63B03B" w14:textId="77777777" w:rsidTr="00BB1383">
        <w:tc>
          <w:tcPr>
            <w:tcW w:w="1629" w:type="pct"/>
            <w:tcBorders>
              <w:top w:val="single" w:sz="4" w:space="0" w:color="auto"/>
              <w:left w:val="single" w:sz="4" w:space="0" w:color="auto"/>
              <w:bottom w:val="single" w:sz="4" w:space="0" w:color="auto"/>
              <w:right w:val="single" w:sz="4" w:space="0" w:color="auto"/>
            </w:tcBorders>
            <w:hideMark/>
          </w:tcPr>
          <w:p w14:paraId="35DEBB61" w14:textId="6626AA10" w:rsidR="00C25964" w:rsidRPr="00FA1891" w:rsidRDefault="00F679A5" w:rsidP="00B63025">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Endocan</w:t>
            </w:r>
          </w:p>
        </w:tc>
        <w:tc>
          <w:tcPr>
            <w:tcW w:w="644" w:type="pct"/>
            <w:tcBorders>
              <w:top w:val="single" w:sz="4" w:space="0" w:color="auto"/>
              <w:left w:val="single" w:sz="4" w:space="0" w:color="auto"/>
              <w:bottom w:val="single" w:sz="4" w:space="0" w:color="auto"/>
              <w:right w:val="single" w:sz="4" w:space="0" w:color="auto"/>
            </w:tcBorders>
            <w:hideMark/>
          </w:tcPr>
          <w:p w14:paraId="3CC74D82"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1,330</w:t>
            </w:r>
          </w:p>
        </w:tc>
        <w:tc>
          <w:tcPr>
            <w:tcW w:w="644" w:type="pct"/>
            <w:tcBorders>
              <w:top w:val="single" w:sz="4" w:space="0" w:color="auto"/>
              <w:left w:val="single" w:sz="4" w:space="0" w:color="auto"/>
              <w:bottom w:val="single" w:sz="4" w:space="0" w:color="auto"/>
              <w:right w:val="single" w:sz="4" w:space="0" w:color="auto"/>
            </w:tcBorders>
            <w:hideMark/>
          </w:tcPr>
          <w:p w14:paraId="44F542D4"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2,836</w:t>
            </w:r>
          </w:p>
        </w:tc>
        <w:tc>
          <w:tcPr>
            <w:tcW w:w="715" w:type="pct"/>
            <w:tcBorders>
              <w:top w:val="single" w:sz="4" w:space="0" w:color="auto"/>
              <w:left w:val="single" w:sz="4" w:space="0" w:color="auto"/>
              <w:bottom w:val="single" w:sz="4" w:space="0" w:color="auto"/>
              <w:right w:val="single" w:sz="4" w:space="0" w:color="auto"/>
            </w:tcBorders>
            <w:hideMark/>
          </w:tcPr>
          <w:p w14:paraId="10118740"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0,01</w:t>
            </w:r>
          </w:p>
        </w:tc>
        <w:tc>
          <w:tcPr>
            <w:tcW w:w="751" w:type="pct"/>
            <w:tcBorders>
              <w:top w:val="single" w:sz="4" w:space="0" w:color="auto"/>
              <w:left w:val="single" w:sz="4" w:space="0" w:color="auto"/>
              <w:bottom w:val="single" w:sz="4" w:space="0" w:color="auto"/>
              <w:right w:val="single" w:sz="4" w:space="0" w:color="auto"/>
            </w:tcBorders>
            <w:hideMark/>
          </w:tcPr>
          <w:p w14:paraId="0B7E59A0" w14:textId="6EADA43B" w:rsidR="00C25964" w:rsidRPr="00FA1891" w:rsidRDefault="00C25964" w:rsidP="00B95631">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w:t>
            </w:r>
            <w:r w:rsidR="005B50A7" w:rsidRPr="00FA1891">
              <w:rPr>
                <w:rFonts w:ascii="Times New Roman" w:hAnsi="Times New Roman" w:cs="Times New Roman"/>
                <w:sz w:val="24"/>
                <w:szCs w:val="24"/>
              </w:rPr>
              <w:t>2</w:t>
            </w:r>
            <w:r w:rsidR="00B95631" w:rsidRPr="00FA1891">
              <w:rPr>
                <w:rFonts w:ascii="Times New Roman" w:hAnsi="Times New Roman" w:cs="Times New Roman"/>
                <w:sz w:val="24"/>
                <w:szCs w:val="24"/>
              </w:rPr>
              <w:t>4</w:t>
            </w:r>
            <w:r w:rsidR="00ED55C2" w:rsidRPr="00FA1891">
              <w:rPr>
                <w:rFonts w:ascii="Times New Roman" w:hAnsi="Times New Roman" w:cs="Times New Roman"/>
                <w:sz w:val="24"/>
                <w:szCs w:val="24"/>
              </w:rPr>
              <w:t>3</w:t>
            </w:r>
          </w:p>
        </w:tc>
        <w:tc>
          <w:tcPr>
            <w:tcW w:w="617" w:type="pct"/>
            <w:tcBorders>
              <w:top w:val="single" w:sz="4" w:space="0" w:color="auto"/>
              <w:left w:val="single" w:sz="4" w:space="0" w:color="auto"/>
              <w:bottom w:val="single" w:sz="4" w:space="0" w:color="auto"/>
              <w:right w:val="single" w:sz="4" w:space="0" w:color="auto"/>
            </w:tcBorders>
            <w:hideMark/>
          </w:tcPr>
          <w:p w14:paraId="09410B85" w14:textId="48405135" w:rsidR="00C25964" w:rsidRPr="00FA1891" w:rsidRDefault="00B95631"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0,44</w:t>
            </w:r>
            <w:r w:rsidR="00ED55C2" w:rsidRPr="00FA1891">
              <w:rPr>
                <w:rFonts w:ascii="Times New Roman" w:hAnsi="Times New Roman" w:cs="Times New Roman"/>
                <w:sz w:val="24"/>
                <w:szCs w:val="24"/>
              </w:rPr>
              <w:t>0</w:t>
            </w:r>
          </w:p>
        </w:tc>
      </w:tr>
      <w:tr w:rsidR="00C25964" w:rsidRPr="00FA1891" w14:paraId="691E931B" w14:textId="77777777" w:rsidTr="00BB1383">
        <w:tc>
          <w:tcPr>
            <w:tcW w:w="1629" w:type="pct"/>
            <w:tcBorders>
              <w:top w:val="single" w:sz="4" w:space="0" w:color="auto"/>
              <w:left w:val="single" w:sz="4" w:space="0" w:color="auto"/>
              <w:bottom w:val="single" w:sz="4" w:space="0" w:color="auto"/>
              <w:right w:val="single" w:sz="4" w:space="0" w:color="auto"/>
            </w:tcBorders>
            <w:hideMark/>
          </w:tcPr>
          <w:p w14:paraId="4E6C82C7" w14:textId="002517DB" w:rsidR="00C25964" w:rsidRPr="00FA1891" w:rsidRDefault="00F679A5" w:rsidP="00B63025">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PAI-1</w:t>
            </w:r>
          </w:p>
        </w:tc>
        <w:tc>
          <w:tcPr>
            <w:tcW w:w="644" w:type="pct"/>
            <w:tcBorders>
              <w:top w:val="single" w:sz="4" w:space="0" w:color="auto"/>
              <w:left w:val="single" w:sz="4" w:space="0" w:color="auto"/>
              <w:bottom w:val="single" w:sz="4" w:space="0" w:color="auto"/>
              <w:right w:val="single" w:sz="4" w:space="0" w:color="auto"/>
            </w:tcBorders>
            <w:hideMark/>
          </w:tcPr>
          <w:p w14:paraId="33E1E0BD" w14:textId="77777777" w:rsidR="00C25964" w:rsidRPr="00FA1891" w:rsidRDefault="00C25964" w:rsidP="00B63025">
            <w:pPr>
              <w:spacing w:after="0" w:line="240" w:lineRule="auto"/>
              <w:ind w:firstLine="18"/>
              <w:jc w:val="both"/>
              <w:rPr>
                <w:rFonts w:ascii="Times New Roman" w:hAnsi="Times New Roman" w:cs="Times New Roman"/>
                <w:sz w:val="24"/>
                <w:szCs w:val="24"/>
              </w:rPr>
            </w:pPr>
            <w:r w:rsidRPr="00FA1891">
              <w:rPr>
                <w:rFonts w:ascii="Times New Roman" w:hAnsi="Times New Roman" w:cs="Times New Roman"/>
                <w:sz w:val="24"/>
                <w:szCs w:val="24"/>
              </w:rPr>
              <w:t>1,068</w:t>
            </w:r>
          </w:p>
        </w:tc>
        <w:tc>
          <w:tcPr>
            <w:tcW w:w="644" w:type="pct"/>
            <w:tcBorders>
              <w:top w:val="single" w:sz="4" w:space="0" w:color="auto"/>
              <w:left w:val="single" w:sz="4" w:space="0" w:color="auto"/>
              <w:bottom w:val="single" w:sz="4" w:space="0" w:color="auto"/>
              <w:right w:val="single" w:sz="4" w:space="0" w:color="auto"/>
            </w:tcBorders>
            <w:hideMark/>
          </w:tcPr>
          <w:p w14:paraId="7B778155" w14:textId="77777777" w:rsidR="00C25964" w:rsidRPr="00FA1891" w:rsidRDefault="00C25964" w:rsidP="00B63025">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2,711</w:t>
            </w:r>
          </w:p>
        </w:tc>
        <w:tc>
          <w:tcPr>
            <w:tcW w:w="715" w:type="pct"/>
            <w:tcBorders>
              <w:top w:val="single" w:sz="4" w:space="0" w:color="auto"/>
              <w:left w:val="single" w:sz="4" w:space="0" w:color="auto"/>
              <w:bottom w:val="single" w:sz="4" w:space="0" w:color="auto"/>
              <w:right w:val="single" w:sz="4" w:space="0" w:color="auto"/>
            </w:tcBorders>
            <w:hideMark/>
          </w:tcPr>
          <w:p w14:paraId="32A98F71" w14:textId="77777777" w:rsidR="00C25964" w:rsidRPr="00FA1891" w:rsidRDefault="00C25964" w:rsidP="00B63025">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0,02</w:t>
            </w:r>
          </w:p>
        </w:tc>
        <w:tc>
          <w:tcPr>
            <w:tcW w:w="751" w:type="pct"/>
            <w:tcBorders>
              <w:top w:val="single" w:sz="4" w:space="0" w:color="auto"/>
              <w:left w:val="single" w:sz="4" w:space="0" w:color="auto"/>
              <w:bottom w:val="single" w:sz="4" w:space="0" w:color="auto"/>
              <w:right w:val="single" w:sz="4" w:space="0" w:color="auto"/>
            </w:tcBorders>
            <w:hideMark/>
          </w:tcPr>
          <w:p w14:paraId="2DF0BBBE" w14:textId="58FE2240" w:rsidR="00C25964" w:rsidRPr="00FA1891" w:rsidRDefault="00C25964" w:rsidP="00B95631">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w:t>
            </w:r>
            <w:r w:rsidR="00B95631" w:rsidRPr="00FA1891">
              <w:rPr>
                <w:rFonts w:ascii="Times New Roman" w:hAnsi="Times New Roman" w:cs="Times New Roman"/>
                <w:sz w:val="24"/>
                <w:szCs w:val="24"/>
              </w:rPr>
              <w:t>21</w:t>
            </w:r>
            <w:r w:rsidR="00ED55C2" w:rsidRPr="00FA1891">
              <w:rPr>
                <w:rFonts w:ascii="Times New Roman" w:hAnsi="Times New Roman" w:cs="Times New Roman"/>
                <w:sz w:val="24"/>
                <w:szCs w:val="24"/>
              </w:rPr>
              <w:t>2</w:t>
            </w:r>
          </w:p>
        </w:tc>
        <w:tc>
          <w:tcPr>
            <w:tcW w:w="617" w:type="pct"/>
            <w:tcBorders>
              <w:top w:val="single" w:sz="4" w:space="0" w:color="auto"/>
              <w:left w:val="single" w:sz="4" w:space="0" w:color="auto"/>
              <w:bottom w:val="single" w:sz="4" w:space="0" w:color="auto"/>
              <w:right w:val="single" w:sz="4" w:space="0" w:color="auto"/>
            </w:tcBorders>
            <w:hideMark/>
          </w:tcPr>
          <w:p w14:paraId="075F2BC3" w14:textId="7569F157" w:rsidR="00C25964" w:rsidRPr="00FA1891" w:rsidRDefault="00B95631" w:rsidP="00B63025">
            <w:pPr>
              <w:spacing w:after="0" w:line="240" w:lineRule="auto"/>
              <w:jc w:val="both"/>
              <w:rPr>
                <w:rFonts w:ascii="Times New Roman" w:hAnsi="Times New Roman" w:cs="Times New Roman"/>
                <w:sz w:val="24"/>
                <w:szCs w:val="24"/>
              </w:rPr>
            </w:pPr>
            <w:r w:rsidRPr="00FA1891">
              <w:rPr>
                <w:rFonts w:ascii="Times New Roman" w:hAnsi="Times New Roman" w:cs="Times New Roman"/>
                <w:sz w:val="24"/>
                <w:szCs w:val="24"/>
              </w:rPr>
              <w:t>0,4</w:t>
            </w:r>
            <w:r w:rsidR="00C25964" w:rsidRPr="00FA1891">
              <w:rPr>
                <w:rFonts w:ascii="Times New Roman" w:hAnsi="Times New Roman" w:cs="Times New Roman"/>
                <w:sz w:val="24"/>
                <w:szCs w:val="24"/>
              </w:rPr>
              <w:t>2</w:t>
            </w:r>
            <w:r w:rsidR="00ED55C2" w:rsidRPr="00FA1891">
              <w:rPr>
                <w:rFonts w:ascii="Times New Roman" w:hAnsi="Times New Roman" w:cs="Times New Roman"/>
                <w:sz w:val="24"/>
                <w:szCs w:val="24"/>
              </w:rPr>
              <w:t>3</w:t>
            </w:r>
          </w:p>
        </w:tc>
      </w:tr>
      <w:tr w:rsidR="00C25964" w:rsidRPr="00FA1891" w14:paraId="064DDA0F" w14:textId="77777777" w:rsidTr="00BB1383">
        <w:tc>
          <w:tcPr>
            <w:tcW w:w="1629" w:type="pct"/>
            <w:tcBorders>
              <w:top w:val="single" w:sz="4" w:space="0" w:color="auto"/>
              <w:left w:val="single" w:sz="4" w:space="0" w:color="auto"/>
              <w:bottom w:val="single" w:sz="4" w:space="0" w:color="auto"/>
              <w:right w:val="single" w:sz="4" w:space="0" w:color="auto"/>
            </w:tcBorders>
            <w:hideMark/>
          </w:tcPr>
          <w:p w14:paraId="54FE66A6" w14:textId="18089E27" w:rsidR="00C25964" w:rsidRPr="00FA1891" w:rsidRDefault="00F679A5" w:rsidP="00B63025">
            <w:pPr>
              <w:spacing w:after="0" w:line="240" w:lineRule="auto"/>
              <w:jc w:val="both"/>
              <w:rPr>
                <w:rFonts w:ascii="Times New Roman" w:hAnsi="Times New Roman" w:cs="Times New Roman"/>
                <w:sz w:val="24"/>
                <w:szCs w:val="24"/>
                <w:lang w:val="en-US"/>
              </w:rPr>
            </w:pPr>
            <w:r w:rsidRPr="00FA1891">
              <w:rPr>
                <w:rFonts w:ascii="Times New Roman" w:hAnsi="Times New Roman" w:cs="Times New Roman"/>
                <w:sz w:val="24"/>
                <w:szCs w:val="24"/>
                <w:lang w:val="en-US"/>
              </w:rPr>
              <w:t>FABP4</w:t>
            </w:r>
          </w:p>
        </w:tc>
        <w:tc>
          <w:tcPr>
            <w:tcW w:w="644" w:type="pct"/>
            <w:tcBorders>
              <w:top w:val="single" w:sz="4" w:space="0" w:color="auto"/>
              <w:left w:val="single" w:sz="4" w:space="0" w:color="auto"/>
              <w:bottom w:val="single" w:sz="4" w:space="0" w:color="auto"/>
              <w:right w:val="single" w:sz="4" w:space="0" w:color="auto"/>
            </w:tcBorders>
            <w:hideMark/>
          </w:tcPr>
          <w:p w14:paraId="3EB4C11A"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0,976</w:t>
            </w:r>
          </w:p>
        </w:tc>
        <w:tc>
          <w:tcPr>
            <w:tcW w:w="644" w:type="pct"/>
            <w:tcBorders>
              <w:top w:val="single" w:sz="4" w:space="0" w:color="auto"/>
              <w:left w:val="single" w:sz="4" w:space="0" w:color="auto"/>
              <w:bottom w:val="single" w:sz="4" w:space="0" w:color="auto"/>
              <w:right w:val="single" w:sz="4" w:space="0" w:color="auto"/>
            </w:tcBorders>
            <w:hideMark/>
          </w:tcPr>
          <w:p w14:paraId="3760D145"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2,357</w:t>
            </w:r>
          </w:p>
        </w:tc>
        <w:tc>
          <w:tcPr>
            <w:tcW w:w="715" w:type="pct"/>
            <w:tcBorders>
              <w:top w:val="single" w:sz="4" w:space="0" w:color="auto"/>
              <w:left w:val="single" w:sz="4" w:space="0" w:color="auto"/>
              <w:bottom w:val="single" w:sz="4" w:space="0" w:color="auto"/>
              <w:right w:val="single" w:sz="4" w:space="0" w:color="auto"/>
            </w:tcBorders>
            <w:hideMark/>
          </w:tcPr>
          <w:p w14:paraId="18492134"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0,02</w:t>
            </w:r>
          </w:p>
        </w:tc>
        <w:tc>
          <w:tcPr>
            <w:tcW w:w="751" w:type="pct"/>
            <w:tcBorders>
              <w:top w:val="single" w:sz="4" w:space="0" w:color="auto"/>
              <w:left w:val="single" w:sz="4" w:space="0" w:color="auto"/>
              <w:bottom w:val="single" w:sz="4" w:space="0" w:color="auto"/>
              <w:right w:val="single" w:sz="4" w:space="0" w:color="auto"/>
            </w:tcBorders>
            <w:hideMark/>
          </w:tcPr>
          <w:p w14:paraId="488B9943" w14:textId="612C0227" w:rsidR="00C25964" w:rsidRPr="00FA1891" w:rsidRDefault="00C25964" w:rsidP="00B95631">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w:t>
            </w:r>
            <w:r w:rsidR="00B95631" w:rsidRPr="00FA1891">
              <w:rPr>
                <w:rFonts w:ascii="Times New Roman" w:hAnsi="Times New Roman" w:cs="Times New Roman"/>
                <w:sz w:val="24"/>
                <w:szCs w:val="24"/>
              </w:rPr>
              <w:t>1</w:t>
            </w:r>
            <w:r w:rsidRPr="00FA1891">
              <w:rPr>
                <w:rFonts w:ascii="Times New Roman" w:hAnsi="Times New Roman" w:cs="Times New Roman"/>
                <w:sz w:val="24"/>
                <w:szCs w:val="24"/>
              </w:rPr>
              <w:t>8</w:t>
            </w:r>
            <w:r w:rsidR="00ED55C2" w:rsidRPr="00FA1891">
              <w:rPr>
                <w:rFonts w:ascii="Times New Roman" w:hAnsi="Times New Roman" w:cs="Times New Roman"/>
                <w:sz w:val="24"/>
                <w:szCs w:val="24"/>
              </w:rPr>
              <w:t>3</w:t>
            </w:r>
          </w:p>
        </w:tc>
        <w:tc>
          <w:tcPr>
            <w:tcW w:w="617" w:type="pct"/>
            <w:tcBorders>
              <w:top w:val="single" w:sz="4" w:space="0" w:color="auto"/>
              <w:left w:val="single" w:sz="4" w:space="0" w:color="auto"/>
              <w:bottom w:val="single" w:sz="4" w:space="0" w:color="auto"/>
              <w:right w:val="single" w:sz="4" w:space="0" w:color="auto"/>
            </w:tcBorders>
            <w:hideMark/>
          </w:tcPr>
          <w:p w14:paraId="2E838338" w14:textId="5FAF99CC" w:rsidR="00C25964" w:rsidRPr="00FA1891" w:rsidRDefault="00B95631" w:rsidP="00ED55C2">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0,</w:t>
            </w:r>
            <w:r w:rsidR="00C25964" w:rsidRPr="00FA1891">
              <w:rPr>
                <w:rFonts w:ascii="Times New Roman" w:hAnsi="Times New Roman" w:cs="Times New Roman"/>
                <w:sz w:val="24"/>
                <w:szCs w:val="24"/>
              </w:rPr>
              <w:t>4</w:t>
            </w:r>
            <w:r w:rsidR="00ED55C2" w:rsidRPr="00FA1891">
              <w:rPr>
                <w:rFonts w:ascii="Times New Roman" w:hAnsi="Times New Roman" w:cs="Times New Roman"/>
                <w:sz w:val="24"/>
                <w:szCs w:val="24"/>
              </w:rPr>
              <w:t>11</w:t>
            </w:r>
          </w:p>
        </w:tc>
      </w:tr>
      <w:tr w:rsidR="00C25964" w:rsidRPr="00FA1891" w14:paraId="1DDBA1F3" w14:textId="77777777" w:rsidTr="00BB1383">
        <w:tc>
          <w:tcPr>
            <w:tcW w:w="1629" w:type="pct"/>
            <w:tcBorders>
              <w:top w:val="single" w:sz="4" w:space="0" w:color="auto"/>
              <w:left w:val="single" w:sz="4" w:space="0" w:color="auto"/>
              <w:bottom w:val="single" w:sz="4" w:space="0" w:color="auto"/>
              <w:right w:val="single" w:sz="4" w:space="0" w:color="auto"/>
            </w:tcBorders>
            <w:hideMark/>
          </w:tcPr>
          <w:p w14:paraId="73B31556" w14:textId="280CE0D0" w:rsidR="00C25964" w:rsidRPr="00FA1891" w:rsidRDefault="00C25964" w:rsidP="00446039">
            <w:pPr>
              <w:spacing w:after="0" w:line="240" w:lineRule="auto"/>
              <w:rPr>
                <w:rFonts w:ascii="Times New Roman" w:hAnsi="Times New Roman" w:cs="Times New Roman"/>
                <w:sz w:val="24"/>
                <w:szCs w:val="24"/>
              </w:rPr>
            </w:pPr>
            <w:r w:rsidRPr="00FA1891">
              <w:rPr>
                <w:rFonts w:ascii="Times New Roman" w:hAnsi="Times New Roman" w:cs="Times New Roman"/>
                <w:sz w:val="24"/>
                <w:szCs w:val="24"/>
                <w:lang w:val="en-US"/>
              </w:rPr>
              <w:t>FINDRIS</w:t>
            </w:r>
            <w:r w:rsidR="00446039" w:rsidRPr="00FA1891">
              <w:rPr>
                <w:rFonts w:ascii="Times New Roman" w:hAnsi="Times New Roman" w:cs="Times New Roman"/>
                <w:sz w:val="24"/>
                <w:szCs w:val="24"/>
                <w:lang w:val="en-US"/>
              </w:rPr>
              <w:t>C</w:t>
            </w:r>
          </w:p>
        </w:tc>
        <w:tc>
          <w:tcPr>
            <w:tcW w:w="644" w:type="pct"/>
            <w:tcBorders>
              <w:top w:val="single" w:sz="4" w:space="0" w:color="auto"/>
              <w:left w:val="single" w:sz="4" w:space="0" w:color="auto"/>
              <w:bottom w:val="single" w:sz="4" w:space="0" w:color="auto"/>
              <w:right w:val="single" w:sz="4" w:space="0" w:color="auto"/>
            </w:tcBorders>
            <w:hideMark/>
          </w:tcPr>
          <w:p w14:paraId="384684AC"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0,405 </w:t>
            </w:r>
          </w:p>
        </w:tc>
        <w:tc>
          <w:tcPr>
            <w:tcW w:w="644" w:type="pct"/>
            <w:tcBorders>
              <w:top w:val="single" w:sz="4" w:space="0" w:color="auto"/>
              <w:left w:val="single" w:sz="4" w:space="0" w:color="auto"/>
              <w:bottom w:val="single" w:sz="4" w:space="0" w:color="auto"/>
              <w:right w:val="single" w:sz="4" w:space="0" w:color="auto"/>
            </w:tcBorders>
            <w:hideMark/>
          </w:tcPr>
          <w:p w14:paraId="045C7ADA"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1,300 </w:t>
            </w:r>
          </w:p>
        </w:tc>
        <w:tc>
          <w:tcPr>
            <w:tcW w:w="715" w:type="pct"/>
            <w:tcBorders>
              <w:top w:val="single" w:sz="4" w:space="0" w:color="auto"/>
              <w:left w:val="single" w:sz="4" w:space="0" w:color="auto"/>
              <w:bottom w:val="single" w:sz="4" w:space="0" w:color="auto"/>
              <w:right w:val="single" w:sz="4" w:space="0" w:color="auto"/>
            </w:tcBorders>
            <w:hideMark/>
          </w:tcPr>
          <w:p w14:paraId="6AE1B1CB" w14:textId="77777777" w:rsidR="00C25964" w:rsidRPr="00FA1891" w:rsidRDefault="00C25964"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0,05</w:t>
            </w:r>
          </w:p>
        </w:tc>
        <w:tc>
          <w:tcPr>
            <w:tcW w:w="751" w:type="pct"/>
            <w:tcBorders>
              <w:top w:val="single" w:sz="4" w:space="0" w:color="auto"/>
              <w:left w:val="single" w:sz="4" w:space="0" w:color="auto"/>
              <w:bottom w:val="single" w:sz="4" w:space="0" w:color="auto"/>
              <w:right w:val="single" w:sz="4" w:space="0" w:color="auto"/>
            </w:tcBorders>
            <w:hideMark/>
          </w:tcPr>
          <w:p w14:paraId="6F6EA637" w14:textId="4743138B" w:rsidR="00C25964" w:rsidRPr="00FA1891" w:rsidRDefault="00ED55C2" w:rsidP="00446039">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0,</w:t>
            </w:r>
            <w:r w:rsidR="00446039" w:rsidRPr="00FA1891">
              <w:rPr>
                <w:rFonts w:ascii="Times New Roman" w:hAnsi="Times New Roman" w:cs="Times New Roman"/>
                <w:sz w:val="24"/>
                <w:szCs w:val="24"/>
              </w:rPr>
              <w:t>912</w:t>
            </w:r>
          </w:p>
        </w:tc>
        <w:tc>
          <w:tcPr>
            <w:tcW w:w="617" w:type="pct"/>
            <w:tcBorders>
              <w:top w:val="single" w:sz="4" w:space="0" w:color="auto"/>
              <w:left w:val="single" w:sz="4" w:space="0" w:color="auto"/>
              <w:bottom w:val="single" w:sz="4" w:space="0" w:color="auto"/>
              <w:right w:val="single" w:sz="4" w:space="0" w:color="auto"/>
            </w:tcBorders>
            <w:hideMark/>
          </w:tcPr>
          <w:p w14:paraId="02EB745C" w14:textId="1F3F5898" w:rsidR="00C25964" w:rsidRPr="00FA1891" w:rsidRDefault="00354067" w:rsidP="00446039">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1</w:t>
            </w:r>
            <w:r w:rsidR="00B95631" w:rsidRPr="00FA1891">
              <w:rPr>
                <w:rFonts w:ascii="Times New Roman" w:hAnsi="Times New Roman" w:cs="Times New Roman"/>
                <w:sz w:val="24"/>
                <w:szCs w:val="24"/>
              </w:rPr>
              <w:t>,</w:t>
            </w:r>
            <w:r w:rsidR="00446039" w:rsidRPr="00FA1891">
              <w:rPr>
                <w:rFonts w:ascii="Times New Roman" w:hAnsi="Times New Roman" w:cs="Times New Roman"/>
                <w:sz w:val="24"/>
                <w:szCs w:val="24"/>
              </w:rPr>
              <w:t>218</w:t>
            </w:r>
          </w:p>
        </w:tc>
      </w:tr>
      <w:tr w:rsidR="006629A5" w:rsidRPr="00FA1891" w14:paraId="507C4BF7" w14:textId="77777777" w:rsidTr="00BB1383">
        <w:tc>
          <w:tcPr>
            <w:tcW w:w="1629" w:type="pct"/>
            <w:tcBorders>
              <w:top w:val="single" w:sz="4" w:space="0" w:color="auto"/>
              <w:left w:val="single" w:sz="4" w:space="0" w:color="auto"/>
              <w:bottom w:val="single" w:sz="4" w:space="0" w:color="auto"/>
              <w:right w:val="single" w:sz="4" w:space="0" w:color="auto"/>
            </w:tcBorders>
          </w:tcPr>
          <w:p w14:paraId="77922898" w14:textId="0EB3087E" w:rsidR="006629A5" w:rsidRPr="00FA1891" w:rsidRDefault="006629A5" w:rsidP="00446039">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Константа (В)</w:t>
            </w:r>
          </w:p>
        </w:tc>
        <w:tc>
          <w:tcPr>
            <w:tcW w:w="644" w:type="pct"/>
            <w:tcBorders>
              <w:top w:val="single" w:sz="4" w:space="0" w:color="auto"/>
              <w:left w:val="single" w:sz="4" w:space="0" w:color="auto"/>
              <w:bottom w:val="single" w:sz="4" w:space="0" w:color="auto"/>
              <w:right w:val="single" w:sz="4" w:space="0" w:color="auto"/>
            </w:tcBorders>
          </w:tcPr>
          <w:p w14:paraId="3D2C5710" w14:textId="4FE96D02" w:rsidR="006629A5" w:rsidRPr="00FA1891" w:rsidRDefault="00ED5F22" w:rsidP="00B63025">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-3,37</w:t>
            </w:r>
          </w:p>
        </w:tc>
        <w:tc>
          <w:tcPr>
            <w:tcW w:w="644" w:type="pct"/>
            <w:tcBorders>
              <w:top w:val="single" w:sz="4" w:space="0" w:color="auto"/>
              <w:left w:val="single" w:sz="4" w:space="0" w:color="auto"/>
              <w:bottom w:val="single" w:sz="4" w:space="0" w:color="auto"/>
              <w:right w:val="single" w:sz="4" w:space="0" w:color="auto"/>
            </w:tcBorders>
          </w:tcPr>
          <w:p w14:paraId="6914E6CA" w14:textId="75EAD55E" w:rsidR="006629A5" w:rsidRPr="00FA1891" w:rsidRDefault="00ED5F22" w:rsidP="00B63025">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w:t>
            </w:r>
          </w:p>
        </w:tc>
        <w:tc>
          <w:tcPr>
            <w:tcW w:w="715" w:type="pct"/>
            <w:tcBorders>
              <w:top w:val="single" w:sz="4" w:space="0" w:color="auto"/>
              <w:left w:val="single" w:sz="4" w:space="0" w:color="auto"/>
              <w:bottom w:val="single" w:sz="4" w:space="0" w:color="auto"/>
              <w:right w:val="single" w:sz="4" w:space="0" w:color="auto"/>
            </w:tcBorders>
          </w:tcPr>
          <w:p w14:paraId="61E6B563" w14:textId="3C285660" w:rsidR="006629A5" w:rsidRPr="00FA1891" w:rsidRDefault="00ED5F22" w:rsidP="00B63025">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0,001</w:t>
            </w:r>
          </w:p>
        </w:tc>
        <w:tc>
          <w:tcPr>
            <w:tcW w:w="751" w:type="pct"/>
            <w:tcBorders>
              <w:top w:val="single" w:sz="4" w:space="0" w:color="auto"/>
              <w:left w:val="single" w:sz="4" w:space="0" w:color="auto"/>
              <w:bottom w:val="single" w:sz="4" w:space="0" w:color="auto"/>
              <w:right w:val="single" w:sz="4" w:space="0" w:color="auto"/>
            </w:tcBorders>
          </w:tcPr>
          <w:p w14:paraId="6AC98748" w14:textId="78B1FB86" w:rsidR="006629A5" w:rsidRPr="00FA1891" w:rsidRDefault="00ED5F22" w:rsidP="00446039">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w:t>
            </w:r>
          </w:p>
        </w:tc>
        <w:tc>
          <w:tcPr>
            <w:tcW w:w="617" w:type="pct"/>
            <w:tcBorders>
              <w:top w:val="single" w:sz="4" w:space="0" w:color="auto"/>
              <w:left w:val="single" w:sz="4" w:space="0" w:color="auto"/>
              <w:bottom w:val="single" w:sz="4" w:space="0" w:color="auto"/>
              <w:right w:val="single" w:sz="4" w:space="0" w:color="auto"/>
            </w:tcBorders>
          </w:tcPr>
          <w:p w14:paraId="5057B9B6" w14:textId="0B45F50A" w:rsidR="006629A5" w:rsidRPr="00FA1891" w:rsidRDefault="00ED5F22" w:rsidP="00446039">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w:t>
            </w:r>
          </w:p>
        </w:tc>
      </w:tr>
      <w:tr w:rsidR="00BB1383" w:rsidRPr="00FA1891" w14:paraId="56E6FA17" w14:textId="77777777" w:rsidTr="00BB1383">
        <w:tc>
          <w:tcPr>
            <w:tcW w:w="5000" w:type="pct"/>
            <w:gridSpan w:val="6"/>
            <w:tcBorders>
              <w:top w:val="single" w:sz="4" w:space="0" w:color="auto"/>
              <w:left w:val="single" w:sz="4" w:space="0" w:color="auto"/>
              <w:bottom w:val="single" w:sz="4" w:space="0" w:color="auto"/>
              <w:right w:val="single" w:sz="4" w:space="0" w:color="auto"/>
            </w:tcBorders>
          </w:tcPr>
          <w:p w14:paraId="2923A112" w14:textId="55ACF864" w:rsidR="00BB1383" w:rsidRPr="00FA1891" w:rsidRDefault="00BB1383" w:rsidP="00446039">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Результат представлен как Отношение шансов. 95% доверительный интервал для каждого ОШ.</w:t>
            </w:r>
          </w:p>
        </w:tc>
      </w:tr>
      <w:tr w:rsidR="00BB1383" w:rsidRPr="00C84AC3" w14:paraId="1A718DF0" w14:textId="77777777" w:rsidTr="00BB1383">
        <w:tc>
          <w:tcPr>
            <w:tcW w:w="5000" w:type="pct"/>
            <w:gridSpan w:val="6"/>
            <w:tcBorders>
              <w:top w:val="single" w:sz="4" w:space="0" w:color="auto"/>
              <w:left w:val="single" w:sz="4" w:space="0" w:color="auto"/>
              <w:bottom w:val="single" w:sz="4" w:space="0" w:color="auto"/>
              <w:right w:val="single" w:sz="4" w:space="0" w:color="auto"/>
            </w:tcBorders>
          </w:tcPr>
          <w:p w14:paraId="12726CB8" w14:textId="77777777" w:rsidR="00BB1383" w:rsidRPr="00F3515E" w:rsidRDefault="00BB1383" w:rsidP="00F3515E">
            <w:pPr>
              <w:spacing w:after="0" w:line="240" w:lineRule="auto"/>
              <w:jc w:val="both"/>
              <w:rPr>
                <w:rFonts w:ascii="Times New Roman" w:eastAsiaTheme="majorEastAsia" w:hAnsi="Times New Roman" w:cs="Times New Roman"/>
                <w:bCs/>
                <w:i/>
                <w:iCs/>
                <w:color w:val="000000"/>
                <w:kern w:val="24"/>
                <w:sz w:val="24"/>
                <w:szCs w:val="24"/>
              </w:rPr>
            </w:pPr>
            <w:r w:rsidRPr="00F3515E">
              <w:rPr>
                <w:rFonts w:ascii="Times New Roman" w:eastAsiaTheme="majorEastAsia" w:hAnsi="Times New Roman" w:cs="Times New Roman"/>
                <w:bCs/>
                <w:i/>
                <w:iCs/>
                <w:color w:val="000000"/>
                <w:kern w:val="24"/>
                <w:sz w:val="24"/>
                <w:szCs w:val="24"/>
              </w:rPr>
              <w:t xml:space="preserve">Уравнение 3. Уравнения логистической регрессии, </w:t>
            </w:r>
            <w:r w:rsidRPr="00F3515E">
              <w:rPr>
                <w:rFonts w:ascii="Times New Roman" w:hAnsi="Times New Roman" w:cs="Times New Roman"/>
                <w:i/>
                <w:sz w:val="24"/>
                <w:szCs w:val="24"/>
              </w:rPr>
              <w:t>шанс развития субклинического атеросклероза для пациентов с В.Р. СД 2 типа и предиабетом</w:t>
            </w:r>
            <w:r w:rsidRPr="00F3515E">
              <w:rPr>
                <w:rFonts w:ascii="Times New Roman" w:eastAsiaTheme="majorEastAsia" w:hAnsi="Times New Roman" w:cs="Times New Roman"/>
                <w:bCs/>
                <w:i/>
                <w:iCs/>
                <w:color w:val="000000"/>
                <w:kern w:val="24"/>
                <w:sz w:val="24"/>
                <w:szCs w:val="24"/>
              </w:rPr>
              <w:t>.</w:t>
            </w:r>
          </w:p>
          <w:p w14:paraId="170E4B75" w14:textId="2BD19E66" w:rsidR="00BB1383" w:rsidRPr="00F3515E" w:rsidRDefault="00BB1383" w:rsidP="00BB1383">
            <w:pPr>
              <w:keepNext/>
              <w:spacing w:after="0" w:line="240" w:lineRule="auto"/>
              <w:jc w:val="both"/>
              <w:outlineLvl w:val="3"/>
              <w:rPr>
                <w:rFonts w:ascii="Times New Roman" w:eastAsiaTheme="majorEastAsia" w:hAnsi="Times New Roman" w:cs="Times New Roman"/>
                <w:sz w:val="24"/>
                <w:szCs w:val="24"/>
                <w:lang w:val="en-US"/>
              </w:rPr>
            </w:pPr>
            <w:r w:rsidRPr="00FA1891">
              <w:rPr>
                <w:rFonts w:ascii="Times New Roman" w:eastAsiaTheme="majorEastAsia" w:hAnsi="Times New Roman" w:cs="Times New Roman"/>
                <w:bCs/>
                <w:iCs/>
                <w:color w:val="000000"/>
                <w:kern w:val="24"/>
                <w:sz w:val="24"/>
                <w:szCs w:val="24"/>
                <w:lang w:val="en-US"/>
              </w:rPr>
              <w:t xml:space="preserve">- 3,37 + (-21,793 </w:t>
            </w:r>
            <m:oMath>
              <m:r>
                <w:rPr>
                  <w:rFonts w:ascii="Cambria Math" w:hAnsi="Cambria Math" w:cs="Times New Roman"/>
                  <w:sz w:val="24"/>
                  <w:szCs w:val="24"/>
                  <w:lang w:val="en-US"/>
                </w:rPr>
                <m:t xml:space="preserve">× </m:t>
              </m:r>
            </m:oMath>
            <w:r w:rsidRPr="00FA1891">
              <w:rPr>
                <w:rFonts w:ascii="Times New Roman" w:eastAsiaTheme="majorEastAsia" w:hAnsi="Times New Roman" w:cs="Times New Roman"/>
                <w:bCs/>
                <w:iCs/>
                <w:color w:val="000000"/>
                <w:kern w:val="24"/>
                <w:sz w:val="24"/>
                <w:szCs w:val="24"/>
              </w:rPr>
              <w:t>Гипергликемию</w:t>
            </w:r>
            <w:r w:rsidRPr="00FA1891">
              <w:rPr>
                <w:rFonts w:ascii="Times New Roman" w:eastAsiaTheme="majorEastAsia" w:hAnsi="Times New Roman" w:cs="Times New Roman"/>
                <w:bCs/>
                <w:iCs/>
                <w:color w:val="000000"/>
                <w:kern w:val="24"/>
                <w:sz w:val="24"/>
                <w:szCs w:val="24"/>
                <w:lang w:val="en-US"/>
              </w:rPr>
              <w:t xml:space="preserve"> + 1,330</w:t>
            </w:r>
            <m:oMath>
              <m:r>
                <m:rPr>
                  <m:sty m:val="bi"/>
                </m:rPr>
                <w:rPr>
                  <w:rFonts w:ascii="Cambria Math" w:eastAsiaTheme="majorEastAsia" w:hAnsi="Cambria Math" w:cs="Times New Roman"/>
                  <w:color w:val="000000"/>
                  <w:kern w:val="24"/>
                  <w:sz w:val="24"/>
                  <w:szCs w:val="24"/>
                  <w:lang w:val="en-US"/>
                </w:rPr>
                <m:t xml:space="preserve"> </m:t>
              </m:r>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Endocan + 1,068</w:t>
            </w:r>
            <m:oMath>
              <m:r>
                <w:rPr>
                  <w:rFonts w:ascii="Cambria Math" w:eastAsiaTheme="majorEastAsia" w:hAnsi="Cambria Math" w:cs="Times New Roman"/>
                  <w:sz w:val="24"/>
                  <w:szCs w:val="24"/>
                  <w:lang w:val="en-US"/>
                </w:rPr>
                <m:t xml:space="preserve"> </m:t>
              </m:r>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PAI-1 + 0,976 </w:t>
            </w:r>
            <m:oMath>
              <m:r>
                <w:rPr>
                  <w:rFonts w:ascii="Cambria Math" w:hAnsi="Cambria Math" w:cs="Times New Roman"/>
                  <w:sz w:val="24"/>
                  <w:szCs w:val="24"/>
                  <w:lang w:val="en-US"/>
                </w:rPr>
                <m:t>×</m:t>
              </m:r>
            </m:oMath>
            <w:r w:rsidRPr="00FA1891">
              <w:rPr>
                <w:rFonts w:ascii="Times New Roman" w:eastAsiaTheme="majorEastAsia" w:hAnsi="Times New Roman" w:cs="Times New Roman"/>
                <w:sz w:val="24"/>
                <w:szCs w:val="24"/>
                <w:lang w:val="en-US"/>
              </w:rPr>
              <w:t xml:space="preserve"> FABP4 + 0,405 </w:t>
            </w:r>
            <m:oMath>
              <m:r>
                <w:rPr>
                  <w:rFonts w:ascii="Cambria Math" w:hAnsi="Cambria Math" w:cs="Times New Roman"/>
                  <w:sz w:val="24"/>
                  <w:szCs w:val="24"/>
                  <w:lang w:val="en-US"/>
                </w:rPr>
                <m:t>×</m:t>
              </m:r>
            </m:oMath>
            <w:r w:rsidR="00F3515E">
              <w:rPr>
                <w:rFonts w:ascii="Times New Roman" w:eastAsiaTheme="majorEastAsia" w:hAnsi="Times New Roman" w:cs="Times New Roman"/>
                <w:sz w:val="24"/>
                <w:szCs w:val="24"/>
                <w:lang w:val="en-US"/>
              </w:rPr>
              <w:t xml:space="preserve"> FINDRISC (3)</w:t>
            </w:r>
          </w:p>
        </w:tc>
      </w:tr>
    </w:tbl>
    <w:p w14:paraId="676E032D" w14:textId="7E7791DE" w:rsidR="005779E1" w:rsidRPr="00D706E6" w:rsidRDefault="005779E1" w:rsidP="00B63025">
      <w:pPr>
        <w:spacing w:after="0" w:line="240" w:lineRule="auto"/>
        <w:rPr>
          <w:rFonts w:ascii="Times New Roman" w:hAnsi="Times New Roman" w:cs="Times New Roman"/>
          <w:b/>
          <w:sz w:val="28"/>
          <w:szCs w:val="28"/>
          <w:lang w:val="en-US"/>
        </w:rPr>
      </w:pPr>
    </w:p>
    <w:p w14:paraId="55717CEF" w14:textId="690690AE" w:rsidR="009C0303" w:rsidRDefault="00D706E6" w:rsidP="00D706E6">
      <w:pPr>
        <w:spacing w:after="0" w:line="240" w:lineRule="auto"/>
        <w:ind w:firstLine="284"/>
        <w:jc w:val="both"/>
        <w:rPr>
          <w:rFonts w:ascii="Times New Roman" w:hAnsi="Times New Roman" w:cs="Times New Roman"/>
          <w:color w:val="000000"/>
          <w:kern w:val="24"/>
          <w:sz w:val="28"/>
          <w:szCs w:val="28"/>
          <w:highlight w:val="yellow"/>
        </w:rPr>
      </w:pPr>
      <w:r>
        <w:rPr>
          <w:noProof/>
          <w:lang w:val="en-US" w:eastAsia="en-US"/>
        </w:rPr>
        <w:drawing>
          <wp:inline distT="0" distB="0" distL="0" distR="0" wp14:anchorId="122E20FD" wp14:editId="1B5E7A4F">
            <wp:extent cx="5621569" cy="2600076"/>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35">
                      <a:extLst>
                        <a:ext uri="{28A0092B-C50C-407E-A947-70E740481C1C}">
                          <a14:useLocalDpi xmlns:a14="http://schemas.microsoft.com/office/drawing/2010/main" val="0"/>
                        </a:ext>
                      </a:extLst>
                    </a:blip>
                    <a:srcRect l="693" t="4024" r="1369" b="2011"/>
                    <a:stretch/>
                  </pic:blipFill>
                  <pic:spPr bwMode="auto">
                    <a:xfrm>
                      <a:off x="0" y="0"/>
                      <a:ext cx="5618915" cy="2598848"/>
                    </a:xfrm>
                    <a:prstGeom prst="rect">
                      <a:avLst/>
                    </a:prstGeom>
                    <a:noFill/>
                    <a:ln>
                      <a:noFill/>
                    </a:ln>
                    <a:extLst>
                      <a:ext uri="{53640926-AAD7-44D8-BBD7-CCE9431645EC}">
                        <a14:shadowObscured xmlns:a14="http://schemas.microsoft.com/office/drawing/2010/main"/>
                      </a:ext>
                    </a:extLst>
                  </pic:spPr>
                </pic:pic>
              </a:graphicData>
            </a:graphic>
          </wp:inline>
        </w:drawing>
      </w:r>
    </w:p>
    <w:p w14:paraId="3BE94BA9" w14:textId="3351D5D2" w:rsidR="00D706E6" w:rsidRPr="00906D02" w:rsidRDefault="00D706E6" w:rsidP="00BB1383">
      <w:pPr>
        <w:spacing w:after="0" w:line="240" w:lineRule="auto"/>
        <w:ind w:firstLine="720"/>
        <w:jc w:val="both"/>
        <w:rPr>
          <w:rFonts w:ascii="Times New Roman" w:hAnsi="Times New Roman" w:cs="Times New Roman"/>
          <w:color w:val="000000"/>
          <w:kern w:val="24"/>
          <w:sz w:val="16"/>
          <w:szCs w:val="16"/>
          <w:highlight w:val="yellow"/>
        </w:rPr>
      </w:pPr>
    </w:p>
    <w:p w14:paraId="6584BAEB" w14:textId="2572B6DC" w:rsidR="00D706E6" w:rsidRDefault="00D706E6" w:rsidP="00F3515E">
      <w:pPr>
        <w:spacing w:after="0" w:line="240" w:lineRule="auto"/>
        <w:jc w:val="center"/>
        <w:rPr>
          <w:rFonts w:ascii="Times New Roman" w:hAnsi="Times New Roman" w:cs="Times New Roman"/>
          <w:sz w:val="28"/>
          <w:szCs w:val="28"/>
        </w:rPr>
      </w:pPr>
      <w:r w:rsidRPr="00F3515E">
        <w:rPr>
          <w:rFonts w:ascii="Times New Roman" w:hAnsi="Times New Roman" w:cs="Times New Roman"/>
          <w:sz w:val="28"/>
          <w:szCs w:val="28"/>
        </w:rPr>
        <w:t>Рисунок 1</w:t>
      </w:r>
      <w:r w:rsidR="00906D02">
        <w:rPr>
          <w:rFonts w:ascii="Times New Roman" w:hAnsi="Times New Roman" w:cs="Times New Roman"/>
          <w:sz w:val="28"/>
          <w:szCs w:val="28"/>
        </w:rPr>
        <w:t>3</w:t>
      </w:r>
      <w:r>
        <w:rPr>
          <w:rFonts w:ascii="Times New Roman" w:hAnsi="Times New Roman" w:cs="Times New Roman"/>
          <w:sz w:val="28"/>
          <w:szCs w:val="28"/>
        </w:rPr>
        <w:t xml:space="preserve"> </w:t>
      </w:r>
      <w:r w:rsidR="00F3515E">
        <w:rPr>
          <w:rFonts w:ascii="Times New Roman" w:hAnsi="Times New Roman" w:cs="Times New Roman"/>
          <w:sz w:val="28"/>
          <w:szCs w:val="28"/>
        </w:rPr>
        <w:t xml:space="preserve">– </w:t>
      </w:r>
      <w:r>
        <w:rPr>
          <w:rFonts w:ascii="Times New Roman" w:hAnsi="Times New Roman" w:cs="Times New Roman"/>
          <w:sz w:val="28"/>
          <w:szCs w:val="28"/>
        </w:rPr>
        <w:t>Влияние факторов на толщину интимы медиа (шанс развития субклинического атеросклероза)</w:t>
      </w:r>
    </w:p>
    <w:p w14:paraId="6C7EA710" w14:textId="77777777" w:rsidR="00D706E6" w:rsidRDefault="00D706E6" w:rsidP="00BB1383">
      <w:pPr>
        <w:spacing w:after="0" w:line="240" w:lineRule="auto"/>
        <w:ind w:firstLine="720"/>
        <w:jc w:val="both"/>
        <w:rPr>
          <w:rFonts w:ascii="Times New Roman" w:hAnsi="Times New Roman" w:cs="Times New Roman"/>
          <w:color w:val="000000"/>
          <w:kern w:val="24"/>
          <w:sz w:val="28"/>
          <w:szCs w:val="28"/>
          <w:highlight w:val="yellow"/>
        </w:rPr>
      </w:pPr>
    </w:p>
    <w:p w14:paraId="5E43A71D" w14:textId="0D1CE78E" w:rsidR="009C0303" w:rsidRPr="00027B1F" w:rsidRDefault="009C0303" w:rsidP="00BB1383">
      <w:pPr>
        <w:spacing w:after="0" w:line="240" w:lineRule="auto"/>
        <w:ind w:firstLine="720"/>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Для оценки прогностической ценности маркеров эндотелиальной дисфункции </w:t>
      </w:r>
      <w:r w:rsidRPr="00027B1F">
        <w:rPr>
          <w:rFonts w:ascii="Times New Roman" w:hAnsi="Times New Roman" w:cs="Times New Roman"/>
          <w:color w:val="000000"/>
          <w:kern w:val="24"/>
          <w:sz w:val="28"/>
          <w:szCs w:val="28"/>
          <w:lang w:val="en-US"/>
        </w:rPr>
        <w:t>Endocan</w:t>
      </w:r>
      <w:r w:rsidRPr="00027B1F">
        <w:rPr>
          <w:rFonts w:ascii="Times New Roman" w:hAnsi="Times New Roman" w:cs="Times New Roman"/>
          <w:color w:val="000000"/>
          <w:kern w:val="24"/>
          <w:sz w:val="28"/>
          <w:szCs w:val="28"/>
        </w:rPr>
        <w:t xml:space="preserve">, </w:t>
      </w:r>
      <w:r w:rsidRPr="00027B1F">
        <w:rPr>
          <w:rFonts w:ascii="Times New Roman" w:hAnsi="Times New Roman" w:cs="Times New Roman"/>
          <w:color w:val="000000"/>
          <w:kern w:val="24"/>
          <w:sz w:val="28"/>
          <w:szCs w:val="28"/>
          <w:lang w:val="en-US"/>
        </w:rPr>
        <w:t>FABP</w:t>
      </w:r>
      <w:r w:rsidRPr="00027B1F">
        <w:rPr>
          <w:rFonts w:ascii="Times New Roman" w:hAnsi="Times New Roman" w:cs="Times New Roman"/>
          <w:color w:val="000000"/>
          <w:kern w:val="24"/>
          <w:sz w:val="28"/>
          <w:szCs w:val="28"/>
        </w:rPr>
        <w:t xml:space="preserve">4, </w:t>
      </w:r>
      <w:r w:rsidRPr="00027B1F">
        <w:rPr>
          <w:rFonts w:ascii="Times New Roman" w:hAnsi="Times New Roman" w:cs="Times New Roman"/>
          <w:color w:val="000000"/>
          <w:kern w:val="24"/>
          <w:sz w:val="28"/>
          <w:szCs w:val="28"/>
          <w:lang w:val="en-US"/>
        </w:rPr>
        <w:t>PAI</w:t>
      </w:r>
      <w:r w:rsidRPr="00027B1F">
        <w:rPr>
          <w:rFonts w:ascii="Times New Roman" w:hAnsi="Times New Roman" w:cs="Times New Roman"/>
          <w:color w:val="000000"/>
          <w:kern w:val="24"/>
          <w:sz w:val="28"/>
          <w:szCs w:val="28"/>
        </w:rPr>
        <w:t xml:space="preserve">-1 в диагностики </w:t>
      </w:r>
      <w:r w:rsidR="00BD1D82" w:rsidRPr="00027B1F">
        <w:rPr>
          <w:rFonts w:ascii="Times New Roman" w:hAnsi="Times New Roman" w:cs="Times New Roman"/>
          <w:color w:val="000000"/>
          <w:kern w:val="24"/>
          <w:sz w:val="28"/>
          <w:szCs w:val="28"/>
        </w:rPr>
        <w:t>субклинического атеросклероза</w:t>
      </w:r>
      <w:r w:rsidR="000A2FFC" w:rsidRPr="00027B1F">
        <w:rPr>
          <w:rFonts w:ascii="Times New Roman" w:hAnsi="Times New Roman" w:cs="Times New Roman"/>
          <w:color w:val="000000"/>
          <w:kern w:val="24"/>
          <w:sz w:val="28"/>
          <w:szCs w:val="28"/>
        </w:rPr>
        <w:t xml:space="preserve"> </w:t>
      </w:r>
      <w:r w:rsidR="00BD1D82" w:rsidRPr="00027B1F">
        <w:rPr>
          <w:rFonts w:ascii="Times New Roman" w:hAnsi="Times New Roman" w:cs="Times New Roman"/>
          <w:color w:val="000000"/>
          <w:kern w:val="24"/>
          <w:sz w:val="28"/>
          <w:szCs w:val="28"/>
        </w:rPr>
        <w:t>у пациентов с В.Р. СД 2 типа и предиабетом</w:t>
      </w:r>
      <w:r w:rsidRPr="00027B1F">
        <w:rPr>
          <w:rFonts w:ascii="Times New Roman" w:hAnsi="Times New Roman" w:cs="Times New Roman"/>
          <w:color w:val="000000"/>
          <w:kern w:val="24"/>
          <w:sz w:val="28"/>
          <w:szCs w:val="28"/>
        </w:rPr>
        <w:t xml:space="preserve"> был проведен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 модели логистической регрессии, полученной ранее.</w:t>
      </w:r>
    </w:p>
    <w:p w14:paraId="646EE816" w14:textId="19D13C99" w:rsidR="009C0303" w:rsidRPr="00027B1F" w:rsidRDefault="009C0303" w:rsidP="00BB1383">
      <w:pPr>
        <w:spacing w:after="0" w:line="240" w:lineRule="auto"/>
        <w:ind w:firstLine="720"/>
        <w:jc w:val="both"/>
        <w:rPr>
          <w:rFonts w:ascii="Times New Roman" w:hAnsi="Times New Roman" w:cs="Times New Roman"/>
          <w:color w:val="000000"/>
          <w:kern w:val="24"/>
          <w:sz w:val="28"/>
          <w:szCs w:val="28"/>
        </w:rPr>
      </w:pPr>
      <w:r w:rsidRPr="00027B1F">
        <w:rPr>
          <w:rFonts w:ascii="Times New Roman" w:hAnsi="Times New Roman" w:cs="Times New Roman"/>
          <w:color w:val="000000"/>
          <w:kern w:val="24"/>
          <w:sz w:val="28"/>
          <w:szCs w:val="28"/>
        </w:rPr>
        <w:t xml:space="preserve">В результате проведенного анализа в соответсвие с непараметрическим предположением площадь под кривой составила </w:t>
      </w:r>
      <w:r w:rsidRPr="00027B1F">
        <w:rPr>
          <w:rFonts w:ascii="Times New Roman" w:hAnsi="Times New Roman" w:cs="Times New Roman"/>
          <w:color w:val="000000"/>
          <w:kern w:val="24"/>
          <w:sz w:val="28"/>
          <w:szCs w:val="28"/>
          <w:lang w:val="en-US"/>
        </w:rPr>
        <w:t>AUC</w:t>
      </w:r>
      <w:r w:rsidRPr="00027B1F">
        <w:rPr>
          <w:rFonts w:ascii="Times New Roman" w:hAnsi="Times New Roman" w:cs="Times New Roman"/>
          <w:color w:val="000000"/>
          <w:kern w:val="24"/>
          <w:sz w:val="28"/>
          <w:szCs w:val="28"/>
        </w:rPr>
        <w:t xml:space="preserve"> 0,823 (95%ДИ 0,512; 0,910; </w:t>
      </w:r>
      <w:r w:rsidRPr="00027B1F">
        <w:rPr>
          <w:rFonts w:ascii="Times New Roman" w:hAnsi="Times New Roman" w:cs="Times New Roman"/>
          <w:color w:val="000000"/>
          <w:kern w:val="24"/>
          <w:sz w:val="28"/>
          <w:szCs w:val="28"/>
          <w:lang w:val="en-US"/>
        </w:rPr>
        <w:t>p</w:t>
      </w:r>
      <w:r w:rsidRPr="00027B1F">
        <w:rPr>
          <w:rFonts w:ascii="Times New Roman" w:hAnsi="Times New Roman" w:cs="Times New Roman"/>
          <w:color w:val="000000"/>
          <w:kern w:val="24"/>
          <w:sz w:val="28"/>
          <w:szCs w:val="28"/>
        </w:rPr>
        <w:t>=0,05), что подтверждает высокую прогностическую способность модели.</w:t>
      </w:r>
    </w:p>
    <w:p w14:paraId="6D8D8D9F" w14:textId="77777777" w:rsidR="000168FF" w:rsidRDefault="000168FF" w:rsidP="00BB1383">
      <w:pPr>
        <w:spacing w:after="0" w:line="240" w:lineRule="auto"/>
        <w:ind w:firstLine="720"/>
        <w:jc w:val="both"/>
        <w:rPr>
          <w:rFonts w:ascii="Times New Roman" w:eastAsiaTheme="majorEastAsia" w:hAnsi="Times New Roman" w:cs="Times New Roman"/>
          <w:b/>
          <w:bCs/>
          <w:iCs/>
          <w:color w:val="000000"/>
          <w:kern w:val="24"/>
          <w:sz w:val="28"/>
          <w:szCs w:val="28"/>
        </w:rPr>
      </w:pPr>
    </w:p>
    <w:p w14:paraId="6995EABB" w14:textId="37252DDB" w:rsidR="00BB1383" w:rsidRDefault="00BB1383" w:rsidP="00906D02">
      <w:pPr>
        <w:spacing w:after="0" w:line="240" w:lineRule="auto"/>
        <w:ind w:firstLine="709"/>
        <w:jc w:val="both"/>
        <w:rPr>
          <w:rFonts w:ascii="Times New Roman" w:hAnsi="Times New Roman" w:cs="Times New Roman"/>
          <w:color w:val="000000"/>
          <w:kern w:val="24"/>
          <w:sz w:val="28"/>
          <w:szCs w:val="28"/>
        </w:rPr>
      </w:pPr>
      <w:r>
        <w:rPr>
          <w:rFonts w:ascii="Times New Roman" w:hAnsi="Times New Roman" w:cs="Times New Roman"/>
          <w:color w:val="000000"/>
          <w:kern w:val="24"/>
          <w:sz w:val="28"/>
          <w:szCs w:val="28"/>
        </w:rPr>
        <w:lastRenderedPageBreak/>
        <w:t xml:space="preserve">Используя </w:t>
      </w:r>
      <w:r>
        <w:rPr>
          <w:rFonts w:ascii="Times New Roman" w:hAnsi="Times New Roman" w:cs="Times New Roman"/>
          <w:color w:val="000000"/>
          <w:kern w:val="24"/>
          <w:sz w:val="28"/>
          <w:szCs w:val="28"/>
          <w:lang w:val="en-US"/>
        </w:rPr>
        <w:t>ROC</w:t>
      </w:r>
      <w:r>
        <w:rPr>
          <w:rFonts w:ascii="Times New Roman" w:hAnsi="Times New Roman" w:cs="Times New Roman"/>
          <w:color w:val="000000"/>
          <w:kern w:val="24"/>
          <w:sz w:val="28"/>
          <w:szCs w:val="28"/>
        </w:rPr>
        <w:t xml:space="preserve"> анализ был расчитан индекс Йодена составивший 0,867. Общий оптимальный порог отсечения в созданой модели при проведении </w:t>
      </w:r>
      <w:r>
        <w:rPr>
          <w:rFonts w:ascii="Times New Roman" w:hAnsi="Times New Roman" w:cs="Times New Roman"/>
          <w:color w:val="000000"/>
          <w:kern w:val="24"/>
          <w:sz w:val="28"/>
          <w:szCs w:val="28"/>
          <w:lang w:val="en-US"/>
        </w:rPr>
        <w:t>ROC</w:t>
      </w:r>
      <w:r>
        <w:rPr>
          <w:rFonts w:ascii="Times New Roman" w:hAnsi="Times New Roman" w:cs="Times New Roman"/>
          <w:color w:val="000000"/>
          <w:kern w:val="24"/>
          <w:sz w:val="28"/>
          <w:szCs w:val="28"/>
        </w:rPr>
        <w:t xml:space="preserve"> анализа составил 0,61, чувствительность составила 81,3%, специфичность - 80,5%.</w:t>
      </w:r>
    </w:p>
    <w:p w14:paraId="099B78EA" w14:textId="77777777" w:rsidR="00BB1383" w:rsidRDefault="00BB1383" w:rsidP="00BB1383">
      <w:pPr>
        <w:spacing w:after="0" w:line="240" w:lineRule="auto"/>
        <w:ind w:firstLine="720"/>
        <w:jc w:val="both"/>
        <w:rPr>
          <w:rFonts w:ascii="Times New Roman" w:hAnsi="Times New Roman" w:cs="Times New Roman"/>
          <w:sz w:val="28"/>
          <w:szCs w:val="28"/>
        </w:rPr>
      </w:pPr>
    </w:p>
    <w:p w14:paraId="5426F0DD" w14:textId="7A2BE721" w:rsidR="00414C67" w:rsidRPr="00D66579" w:rsidRDefault="00414C67" w:rsidP="00906D02">
      <w:pPr>
        <w:spacing w:after="0" w:line="240" w:lineRule="auto"/>
        <w:jc w:val="both"/>
        <w:rPr>
          <w:rFonts w:ascii="Times New Roman" w:hAnsi="Times New Roman" w:cs="Times New Roman"/>
          <w:color w:val="000000"/>
          <w:kern w:val="24"/>
          <w:sz w:val="28"/>
          <w:szCs w:val="28"/>
        </w:rPr>
      </w:pPr>
      <w:r w:rsidRPr="00D66579">
        <w:rPr>
          <w:rFonts w:ascii="Times New Roman" w:hAnsi="Times New Roman" w:cs="Times New Roman"/>
          <w:sz w:val="28"/>
          <w:szCs w:val="28"/>
        </w:rPr>
        <w:t>Таблица 1</w:t>
      </w:r>
      <w:r w:rsidR="00A912D3">
        <w:rPr>
          <w:rFonts w:ascii="Times New Roman" w:hAnsi="Times New Roman" w:cs="Times New Roman"/>
          <w:sz w:val="28"/>
          <w:szCs w:val="28"/>
        </w:rPr>
        <w:t>2</w:t>
      </w:r>
      <w:r w:rsidRPr="00D66579">
        <w:rPr>
          <w:rFonts w:ascii="Times New Roman" w:hAnsi="Times New Roman" w:cs="Times New Roman"/>
          <w:sz w:val="24"/>
          <w:szCs w:val="24"/>
        </w:rPr>
        <w:t xml:space="preserve"> </w:t>
      </w:r>
      <w:r w:rsidR="00906D02">
        <w:rPr>
          <w:rFonts w:ascii="Times New Roman" w:hAnsi="Times New Roman" w:cs="Times New Roman"/>
          <w:sz w:val="24"/>
          <w:szCs w:val="24"/>
        </w:rPr>
        <w:t xml:space="preserve">‒ </w:t>
      </w:r>
      <w:r>
        <w:rPr>
          <w:rFonts w:ascii="Times New Roman" w:hAnsi="Times New Roman" w:cs="Times New Roman"/>
          <w:color w:val="000000"/>
          <w:kern w:val="24"/>
          <w:sz w:val="28"/>
          <w:szCs w:val="28"/>
        </w:rPr>
        <w:t>Пороговые значения отдельных предикторов модели дл</w:t>
      </w:r>
      <w:r w:rsidR="00906D02">
        <w:rPr>
          <w:rFonts w:ascii="Times New Roman" w:hAnsi="Times New Roman" w:cs="Times New Roman"/>
          <w:color w:val="000000"/>
          <w:kern w:val="24"/>
          <w:sz w:val="28"/>
          <w:szCs w:val="28"/>
        </w:rPr>
        <w:t>я субклинического атеросклероза</w:t>
      </w:r>
    </w:p>
    <w:p w14:paraId="74F32BF1" w14:textId="77777777" w:rsidR="00414C67" w:rsidRPr="00906D02" w:rsidRDefault="00414C67" w:rsidP="00BB1383">
      <w:pPr>
        <w:spacing w:after="0" w:line="240" w:lineRule="auto"/>
        <w:ind w:firstLine="720"/>
        <w:rPr>
          <w:rFonts w:ascii="Times New Roman" w:hAnsi="Times New Roman" w:cs="Times New Roman"/>
          <w:sz w:val="16"/>
          <w:szCs w:val="16"/>
        </w:rPr>
      </w:pPr>
    </w:p>
    <w:tbl>
      <w:tblPr>
        <w:tblStyle w:val="ac"/>
        <w:tblW w:w="0" w:type="auto"/>
        <w:jc w:val="center"/>
        <w:tblLook w:val="04A0" w:firstRow="1" w:lastRow="0" w:firstColumn="1" w:lastColumn="0" w:noHBand="0" w:noVBand="1"/>
      </w:tblPr>
      <w:tblGrid>
        <w:gridCol w:w="3855"/>
        <w:gridCol w:w="3302"/>
        <w:gridCol w:w="2394"/>
      </w:tblGrid>
      <w:tr w:rsidR="00414C67" w:rsidRPr="00FA1891" w14:paraId="444E4288" w14:textId="77777777" w:rsidTr="00906D02">
        <w:trPr>
          <w:jc w:val="center"/>
        </w:trPr>
        <w:tc>
          <w:tcPr>
            <w:tcW w:w="3855" w:type="dxa"/>
          </w:tcPr>
          <w:p w14:paraId="2FE9BEB4" w14:textId="77777777" w:rsidR="00414C67" w:rsidRPr="00FA1891" w:rsidRDefault="00414C67" w:rsidP="00BB1383">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Показатель</w:t>
            </w:r>
          </w:p>
        </w:tc>
        <w:tc>
          <w:tcPr>
            <w:tcW w:w="3302" w:type="dxa"/>
          </w:tcPr>
          <w:p w14:paraId="3545C680" w14:textId="77777777" w:rsidR="00414C67" w:rsidRPr="00FA1891" w:rsidRDefault="00414C67" w:rsidP="00BB1383">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Точка отсечения </w:t>
            </w:r>
          </w:p>
        </w:tc>
        <w:tc>
          <w:tcPr>
            <w:tcW w:w="2394" w:type="dxa"/>
          </w:tcPr>
          <w:p w14:paraId="50DCDE70" w14:textId="6D671BE4" w:rsidR="00414C67" w:rsidRPr="00FA1891" w:rsidRDefault="001B05EA"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P</w:t>
            </w:r>
          </w:p>
        </w:tc>
      </w:tr>
      <w:tr w:rsidR="00414C67" w:rsidRPr="00FA1891" w14:paraId="4D888864" w14:textId="77777777" w:rsidTr="00906D02">
        <w:trPr>
          <w:jc w:val="center"/>
        </w:trPr>
        <w:tc>
          <w:tcPr>
            <w:tcW w:w="3855" w:type="dxa"/>
          </w:tcPr>
          <w:p w14:paraId="095B3F11" w14:textId="77777777" w:rsidR="00414C67" w:rsidRPr="00FA1891" w:rsidRDefault="00414C6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Endocan</w:t>
            </w:r>
          </w:p>
        </w:tc>
        <w:tc>
          <w:tcPr>
            <w:tcW w:w="3302" w:type="dxa"/>
          </w:tcPr>
          <w:p w14:paraId="0C8F129F" w14:textId="7A6561D2" w:rsidR="00414C67" w:rsidRPr="00FA1891" w:rsidRDefault="0086482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615,</w:t>
            </w:r>
            <w:r w:rsidR="00414C67" w:rsidRPr="00FA1891">
              <w:rPr>
                <w:rFonts w:ascii="Times New Roman" w:hAnsi="Times New Roman" w:cs="Times New Roman"/>
                <w:sz w:val="24"/>
                <w:szCs w:val="24"/>
                <w:lang w:val="en-US"/>
              </w:rPr>
              <w:t>2</w:t>
            </w:r>
          </w:p>
        </w:tc>
        <w:tc>
          <w:tcPr>
            <w:tcW w:w="2394" w:type="dxa"/>
          </w:tcPr>
          <w:p w14:paraId="67CA0E03" w14:textId="2C949940" w:rsidR="00414C67" w:rsidRPr="00FA1891" w:rsidRDefault="0086482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0,005</w:t>
            </w:r>
          </w:p>
        </w:tc>
      </w:tr>
      <w:tr w:rsidR="00414C67" w:rsidRPr="00FA1891" w14:paraId="635F7980" w14:textId="77777777" w:rsidTr="00906D02">
        <w:trPr>
          <w:jc w:val="center"/>
        </w:trPr>
        <w:tc>
          <w:tcPr>
            <w:tcW w:w="3855" w:type="dxa"/>
          </w:tcPr>
          <w:p w14:paraId="09E55579" w14:textId="77777777" w:rsidR="00414C67" w:rsidRPr="00FA1891" w:rsidRDefault="00414C6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Fabp4</w:t>
            </w:r>
          </w:p>
        </w:tc>
        <w:tc>
          <w:tcPr>
            <w:tcW w:w="3302" w:type="dxa"/>
          </w:tcPr>
          <w:p w14:paraId="3E0CC113" w14:textId="2EDF9B6A" w:rsidR="00414C67" w:rsidRPr="00FA1891" w:rsidRDefault="003E3F53"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1126,07</w:t>
            </w:r>
          </w:p>
        </w:tc>
        <w:tc>
          <w:tcPr>
            <w:tcW w:w="2394" w:type="dxa"/>
          </w:tcPr>
          <w:p w14:paraId="0A57BFA3" w14:textId="231634FF" w:rsidR="00414C67" w:rsidRPr="00FA1891" w:rsidRDefault="0086482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0,005</w:t>
            </w:r>
          </w:p>
        </w:tc>
      </w:tr>
      <w:tr w:rsidR="00414C67" w:rsidRPr="00FA1891" w14:paraId="10789F06" w14:textId="77777777" w:rsidTr="00906D02">
        <w:trPr>
          <w:jc w:val="center"/>
        </w:trPr>
        <w:tc>
          <w:tcPr>
            <w:tcW w:w="3855" w:type="dxa"/>
          </w:tcPr>
          <w:p w14:paraId="60C5008F" w14:textId="77777777" w:rsidR="00414C67" w:rsidRPr="00FA1891" w:rsidRDefault="00414C67"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PAI-1</w:t>
            </w:r>
          </w:p>
        </w:tc>
        <w:tc>
          <w:tcPr>
            <w:tcW w:w="3302" w:type="dxa"/>
          </w:tcPr>
          <w:p w14:paraId="00B35EB8" w14:textId="57102467" w:rsidR="00414C67" w:rsidRPr="00FA1891" w:rsidRDefault="00292ED2"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lang w:val="en-US"/>
              </w:rPr>
              <w:t>1744,66</w:t>
            </w:r>
          </w:p>
        </w:tc>
        <w:tc>
          <w:tcPr>
            <w:tcW w:w="2394" w:type="dxa"/>
          </w:tcPr>
          <w:p w14:paraId="7C457A7A" w14:textId="3818C08D" w:rsidR="00414C67" w:rsidRPr="00FA1891" w:rsidRDefault="00292ED2" w:rsidP="00BB1383">
            <w:pPr>
              <w:spacing w:after="0" w:line="240" w:lineRule="auto"/>
              <w:rPr>
                <w:rFonts w:ascii="Times New Roman" w:hAnsi="Times New Roman" w:cs="Times New Roman"/>
                <w:sz w:val="24"/>
                <w:szCs w:val="24"/>
                <w:lang w:val="en-US"/>
              </w:rPr>
            </w:pPr>
            <w:r w:rsidRPr="00FA1891">
              <w:rPr>
                <w:rFonts w:ascii="Times New Roman" w:hAnsi="Times New Roman" w:cs="Times New Roman"/>
                <w:sz w:val="24"/>
                <w:szCs w:val="24"/>
              </w:rPr>
              <w:t>0,0</w:t>
            </w:r>
            <w:r w:rsidRPr="00FA1891">
              <w:rPr>
                <w:rFonts w:ascii="Times New Roman" w:hAnsi="Times New Roman" w:cs="Times New Roman"/>
                <w:sz w:val="24"/>
                <w:szCs w:val="24"/>
                <w:lang w:val="en-US"/>
              </w:rPr>
              <w:t>5</w:t>
            </w:r>
          </w:p>
        </w:tc>
      </w:tr>
    </w:tbl>
    <w:p w14:paraId="55D9116E" w14:textId="77777777" w:rsidR="004C4EC0" w:rsidRDefault="004C4EC0" w:rsidP="004C4EC0">
      <w:pPr>
        <w:spacing w:line="240" w:lineRule="auto"/>
        <w:contextualSpacing/>
        <w:jc w:val="both"/>
        <w:rPr>
          <w:rFonts w:ascii="Times New Roman" w:hAnsi="Times New Roman" w:cs="Times New Roman"/>
          <w:b/>
          <w:sz w:val="28"/>
          <w:szCs w:val="28"/>
        </w:rPr>
      </w:pPr>
    </w:p>
    <w:p w14:paraId="38F07648" w14:textId="77777777" w:rsidR="00906D02" w:rsidRDefault="00906D02" w:rsidP="00906D02">
      <w:pPr>
        <w:spacing w:after="0" w:line="240" w:lineRule="auto"/>
        <w:ind w:firstLine="709"/>
        <w:jc w:val="both"/>
        <w:rPr>
          <w:rFonts w:ascii="Times New Roman" w:eastAsiaTheme="majorEastAsia" w:hAnsi="Times New Roman" w:cs="Times New Roman"/>
          <w:b/>
          <w:bCs/>
          <w:iCs/>
          <w:color w:val="000000"/>
          <w:kern w:val="24"/>
          <w:sz w:val="28"/>
          <w:szCs w:val="28"/>
        </w:rPr>
      </w:pPr>
      <w:r w:rsidRPr="00027B1F">
        <w:rPr>
          <w:rFonts w:ascii="Times New Roman" w:hAnsi="Times New Roman" w:cs="Times New Roman"/>
          <w:color w:val="000000"/>
          <w:kern w:val="24"/>
          <w:sz w:val="28"/>
          <w:szCs w:val="28"/>
        </w:rPr>
        <w:t xml:space="preserve">Результаты </w:t>
      </w:r>
      <w:r w:rsidRPr="00027B1F">
        <w:rPr>
          <w:rFonts w:ascii="Times New Roman" w:hAnsi="Times New Roman" w:cs="Times New Roman"/>
          <w:color w:val="000000"/>
          <w:kern w:val="24"/>
          <w:sz w:val="28"/>
          <w:szCs w:val="28"/>
          <w:lang w:val="en-US"/>
        </w:rPr>
        <w:t>ROC</w:t>
      </w:r>
      <w:r w:rsidRPr="00027B1F">
        <w:rPr>
          <w:rFonts w:ascii="Times New Roman" w:hAnsi="Times New Roman" w:cs="Times New Roman"/>
          <w:color w:val="000000"/>
          <w:kern w:val="24"/>
          <w:sz w:val="28"/>
          <w:szCs w:val="28"/>
        </w:rPr>
        <w:t xml:space="preserve"> анализа (таблица 12, рисунок 1</w:t>
      </w:r>
      <w:r>
        <w:rPr>
          <w:rFonts w:ascii="Times New Roman" w:hAnsi="Times New Roman" w:cs="Times New Roman"/>
          <w:color w:val="000000"/>
          <w:kern w:val="24"/>
          <w:sz w:val="28"/>
          <w:szCs w:val="28"/>
        </w:rPr>
        <w:t>2</w:t>
      </w:r>
      <w:r w:rsidRPr="00027B1F">
        <w:rPr>
          <w:rFonts w:ascii="Times New Roman" w:hAnsi="Times New Roman" w:cs="Times New Roman"/>
          <w:color w:val="000000"/>
          <w:kern w:val="24"/>
          <w:sz w:val="28"/>
          <w:szCs w:val="28"/>
        </w:rPr>
        <w:t>)</w:t>
      </w:r>
      <w:r>
        <w:rPr>
          <w:rFonts w:ascii="Times New Roman" w:hAnsi="Times New Roman" w:cs="Times New Roman"/>
          <w:color w:val="000000"/>
          <w:kern w:val="24"/>
          <w:sz w:val="28"/>
          <w:szCs w:val="28"/>
        </w:rPr>
        <w:t xml:space="preserve"> показали высокую прогностическую ценность </w:t>
      </w:r>
      <w:r>
        <w:rPr>
          <w:rFonts w:ascii="Times New Roman" w:hAnsi="Times New Roman" w:cs="Times New Roman"/>
          <w:color w:val="000000"/>
          <w:kern w:val="24"/>
          <w:sz w:val="28"/>
          <w:szCs w:val="28"/>
          <w:lang w:val="en-US"/>
        </w:rPr>
        <w:t>Endocan</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Pr>
          <w:rFonts w:ascii="Times New Roman" w:hAnsi="Times New Roman" w:cs="Times New Roman"/>
          <w:color w:val="000000"/>
          <w:kern w:val="24"/>
          <w:sz w:val="28"/>
          <w:szCs w:val="28"/>
        </w:rPr>
        <w:t xml:space="preserve"> 0,702</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88,4%, специфичность 80,5%</w:t>
      </w:r>
      <w:r w:rsidRPr="00570CCE">
        <w:rPr>
          <w:rFonts w:ascii="Times New Roman" w:hAnsi="Times New Roman" w:cs="Times New Roman"/>
          <w:color w:val="000000"/>
          <w:kern w:val="24"/>
          <w:sz w:val="28"/>
          <w:szCs w:val="28"/>
        </w:rPr>
        <w:t>)</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FABP</w:t>
      </w:r>
      <w:r w:rsidRPr="001B1D22">
        <w:rPr>
          <w:rFonts w:ascii="Times New Roman" w:hAnsi="Times New Roman" w:cs="Times New Roman"/>
          <w:color w:val="000000"/>
          <w:kern w:val="24"/>
          <w:sz w:val="28"/>
          <w:szCs w:val="28"/>
        </w:rPr>
        <w:t>4</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sidRPr="008E1524">
        <w:rPr>
          <w:rFonts w:ascii="Times New Roman" w:hAnsi="Times New Roman" w:cs="Times New Roman"/>
          <w:color w:val="000000"/>
          <w:kern w:val="24"/>
          <w:sz w:val="28"/>
          <w:szCs w:val="28"/>
        </w:rPr>
        <w:t xml:space="preserve"> 0,</w:t>
      </w:r>
      <w:r>
        <w:rPr>
          <w:rFonts w:ascii="Times New Roman" w:hAnsi="Times New Roman" w:cs="Times New Roman"/>
          <w:color w:val="000000"/>
          <w:kern w:val="24"/>
          <w:sz w:val="28"/>
          <w:szCs w:val="28"/>
        </w:rPr>
        <w:t>669</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80,5%, специфичность 80,8%</w:t>
      </w:r>
      <w:r w:rsidRPr="00570CCE">
        <w:rPr>
          <w:rFonts w:ascii="Times New Roman" w:hAnsi="Times New Roman" w:cs="Times New Roman"/>
          <w:color w:val="000000"/>
          <w:kern w:val="24"/>
          <w:sz w:val="28"/>
          <w:szCs w:val="28"/>
        </w:rPr>
        <w:t>)</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PAI</w:t>
      </w:r>
      <w:r w:rsidRPr="001B1D22">
        <w:rPr>
          <w:rFonts w:ascii="Times New Roman" w:hAnsi="Times New Roman" w:cs="Times New Roman"/>
          <w:color w:val="000000"/>
          <w:kern w:val="24"/>
          <w:sz w:val="28"/>
          <w:szCs w:val="28"/>
        </w:rPr>
        <w:t>-</w:t>
      </w:r>
      <w:r w:rsidRPr="00DD3488">
        <w:rPr>
          <w:rFonts w:ascii="Times New Roman" w:hAnsi="Times New Roman" w:cs="Times New Roman"/>
          <w:color w:val="000000"/>
          <w:kern w:val="24"/>
          <w:sz w:val="28"/>
          <w:szCs w:val="28"/>
        </w:rPr>
        <w:t>1</w:t>
      </w:r>
      <w:r>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lang w:val="en-US"/>
        </w:rPr>
        <w:t>AUC</w:t>
      </w:r>
      <w:r w:rsidRPr="008E1524">
        <w:rPr>
          <w:rFonts w:ascii="Times New Roman" w:hAnsi="Times New Roman" w:cs="Times New Roman"/>
          <w:color w:val="000000"/>
          <w:kern w:val="24"/>
          <w:sz w:val="28"/>
          <w:szCs w:val="28"/>
        </w:rPr>
        <w:t xml:space="preserve"> 0,</w:t>
      </w:r>
      <w:r>
        <w:rPr>
          <w:rFonts w:ascii="Times New Roman" w:hAnsi="Times New Roman" w:cs="Times New Roman"/>
          <w:color w:val="000000"/>
          <w:kern w:val="24"/>
          <w:sz w:val="28"/>
          <w:szCs w:val="28"/>
        </w:rPr>
        <w:t>618</w:t>
      </w:r>
      <w:r w:rsidRPr="00570CCE">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чувствительность 88,3%, специфичность 78,6%</w:t>
      </w:r>
      <w:r w:rsidRPr="00570CCE">
        <w:rPr>
          <w:rFonts w:ascii="Times New Roman" w:hAnsi="Times New Roman" w:cs="Times New Roman"/>
          <w:color w:val="000000"/>
          <w:kern w:val="24"/>
          <w:sz w:val="28"/>
          <w:szCs w:val="28"/>
        </w:rPr>
        <w:t>)</w:t>
      </w:r>
      <w:r>
        <w:rPr>
          <w:rFonts w:ascii="Times New Roman" w:hAnsi="Times New Roman" w:cs="Times New Roman"/>
          <w:color w:val="000000"/>
          <w:kern w:val="24"/>
          <w:sz w:val="28"/>
          <w:szCs w:val="28"/>
        </w:rPr>
        <w:t xml:space="preserve"> для оценки шансов наступления субклинического атеросклероза</w:t>
      </w:r>
      <w:r w:rsidRPr="001B1D22">
        <w:rPr>
          <w:rFonts w:ascii="Times New Roman" w:hAnsi="Times New Roman" w:cs="Times New Roman"/>
          <w:color w:val="000000"/>
          <w:kern w:val="24"/>
          <w:sz w:val="28"/>
          <w:szCs w:val="28"/>
        </w:rPr>
        <w:t xml:space="preserve"> </w:t>
      </w:r>
      <w:r>
        <w:rPr>
          <w:rFonts w:ascii="Times New Roman" w:hAnsi="Times New Roman" w:cs="Times New Roman"/>
          <w:color w:val="000000"/>
          <w:kern w:val="24"/>
          <w:sz w:val="28"/>
          <w:szCs w:val="28"/>
        </w:rPr>
        <w:t>у пациентов с В.Р. и предиабетом.</w:t>
      </w:r>
    </w:p>
    <w:p w14:paraId="3E680D49" w14:textId="77777777" w:rsidR="00BB1383" w:rsidRPr="004C4EC0" w:rsidRDefault="00BB1383" w:rsidP="004C4EC0">
      <w:pPr>
        <w:spacing w:line="240" w:lineRule="auto"/>
        <w:contextualSpacing/>
        <w:jc w:val="both"/>
        <w:rPr>
          <w:rFonts w:ascii="Times New Roman" w:hAnsi="Times New Roman" w:cs="Times New Roman"/>
          <w:b/>
          <w:sz w:val="28"/>
          <w:szCs w:val="28"/>
        </w:rPr>
      </w:pPr>
    </w:p>
    <w:p w14:paraId="3529BE3A" w14:textId="69BCEAA2" w:rsidR="004C4EC0" w:rsidRPr="008A2185" w:rsidRDefault="004C4EC0" w:rsidP="00906D02">
      <w:pPr>
        <w:pStyle w:val="3"/>
        <w:spacing w:before="0" w:line="240" w:lineRule="auto"/>
        <w:ind w:firstLine="709"/>
        <w:jc w:val="both"/>
        <w:rPr>
          <w:rFonts w:ascii="Times New Roman" w:hAnsi="Times New Roman" w:cs="Times New Roman"/>
          <w:b/>
          <w:color w:val="auto"/>
          <w:sz w:val="28"/>
          <w:szCs w:val="28"/>
          <w:lang w:eastAsia="x-none"/>
        </w:rPr>
      </w:pPr>
      <w:bookmarkStart w:id="77" w:name="_Toc197376118"/>
      <w:r w:rsidRPr="00F169D1">
        <w:rPr>
          <w:rFonts w:ascii="Times New Roman" w:hAnsi="Times New Roman" w:cs="Times New Roman"/>
          <w:b/>
          <w:bCs/>
          <w:color w:val="auto"/>
          <w:sz w:val="28"/>
          <w:szCs w:val="28"/>
        </w:rPr>
        <w:t>3.</w:t>
      </w:r>
      <w:r w:rsidR="0071564E" w:rsidRPr="00F169D1">
        <w:rPr>
          <w:rFonts w:ascii="Times New Roman" w:hAnsi="Times New Roman" w:cs="Times New Roman"/>
          <w:b/>
          <w:bCs/>
          <w:color w:val="auto"/>
          <w:sz w:val="28"/>
          <w:szCs w:val="28"/>
        </w:rPr>
        <w:t>4</w:t>
      </w:r>
      <w:r w:rsidRPr="00F169D1">
        <w:rPr>
          <w:rFonts w:ascii="Times New Roman" w:hAnsi="Times New Roman" w:cs="Times New Roman"/>
          <w:b/>
          <w:bCs/>
          <w:color w:val="auto"/>
          <w:sz w:val="28"/>
          <w:szCs w:val="28"/>
        </w:rPr>
        <w:t xml:space="preserve"> Разработка модели</w:t>
      </w:r>
      <w:r w:rsidRPr="00F169D1">
        <w:rPr>
          <w:rFonts w:ascii="Times New Roman" w:hAnsi="Times New Roman" w:cs="Times New Roman"/>
          <w:b/>
          <w:color w:val="auto"/>
          <w:sz w:val="28"/>
          <w:szCs w:val="28"/>
          <w:lang w:eastAsia="x-none"/>
        </w:rPr>
        <w:t xml:space="preserve"> (уравнение линей</w:t>
      </w:r>
      <w:r w:rsidR="00F27E43" w:rsidRPr="00F169D1">
        <w:rPr>
          <w:rFonts w:ascii="Times New Roman" w:hAnsi="Times New Roman" w:cs="Times New Roman"/>
          <w:b/>
          <w:color w:val="auto"/>
          <w:sz w:val="28"/>
          <w:szCs w:val="28"/>
          <w:lang w:eastAsia="x-none"/>
        </w:rPr>
        <w:t xml:space="preserve">ной регрессии) для оценки шанса </w:t>
      </w:r>
      <w:r w:rsidRPr="00F169D1">
        <w:rPr>
          <w:rFonts w:ascii="Times New Roman" w:hAnsi="Times New Roman" w:cs="Times New Roman"/>
          <w:b/>
          <w:color w:val="auto"/>
          <w:sz w:val="28"/>
          <w:szCs w:val="28"/>
          <w:lang w:eastAsia="x-none"/>
        </w:rPr>
        <w:t>кардиоваскулярных событий и вероятности наличия эндотелиальной дисфункции</w:t>
      </w:r>
      <w:r w:rsidR="00F27E43" w:rsidRPr="00F169D1">
        <w:rPr>
          <w:rFonts w:ascii="Times New Roman" w:hAnsi="Times New Roman" w:cs="Times New Roman"/>
          <w:b/>
          <w:color w:val="auto"/>
          <w:sz w:val="28"/>
          <w:szCs w:val="28"/>
          <w:lang w:eastAsia="x-none"/>
        </w:rPr>
        <w:t xml:space="preserve"> (повышения биомаркеров)</w:t>
      </w:r>
      <w:r w:rsidRPr="00F169D1">
        <w:rPr>
          <w:rFonts w:ascii="Times New Roman" w:hAnsi="Times New Roman" w:cs="Times New Roman"/>
          <w:b/>
          <w:color w:val="auto"/>
          <w:sz w:val="28"/>
          <w:szCs w:val="28"/>
          <w:lang w:eastAsia="x-none"/>
        </w:rPr>
        <w:t xml:space="preserve"> у </w:t>
      </w:r>
      <w:r w:rsidRPr="008A2185">
        <w:rPr>
          <w:rFonts w:ascii="Times New Roman" w:hAnsi="Times New Roman" w:cs="Times New Roman"/>
          <w:b/>
          <w:color w:val="auto"/>
          <w:sz w:val="28"/>
          <w:szCs w:val="28"/>
          <w:lang w:eastAsia="x-none"/>
        </w:rPr>
        <w:t>пациентов с высоким риском СД 2 типа</w:t>
      </w:r>
      <w:r w:rsidR="000E3C1C" w:rsidRPr="008A2185">
        <w:rPr>
          <w:rFonts w:ascii="Times New Roman" w:hAnsi="Times New Roman" w:cs="Times New Roman"/>
          <w:b/>
          <w:color w:val="auto"/>
          <w:sz w:val="28"/>
          <w:szCs w:val="28"/>
          <w:lang w:eastAsia="x-none"/>
        </w:rPr>
        <w:t xml:space="preserve"> и предиабетом</w:t>
      </w:r>
      <w:bookmarkEnd w:id="77"/>
    </w:p>
    <w:p w14:paraId="646F1D3A" w14:textId="138CF785" w:rsidR="004C4EC0" w:rsidRPr="00FA1891" w:rsidRDefault="00E0645A" w:rsidP="00906D02">
      <w:pPr>
        <w:spacing w:after="0" w:line="240" w:lineRule="auto"/>
        <w:ind w:firstLine="709"/>
        <w:contextualSpacing/>
        <w:jc w:val="both"/>
        <w:rPr>
          <w:rFonts w:ascii="Times New Roman" w:hAnsi="Times New Roman" w:cs="Times New Roman"/>
          <w:bCs/>
          <w:i/>
          <w:sz w:val="28"/>
          <w:szCs w:val="28"/>
        </w:rPr>
      </w:pPr>
      <w:r w:rsidRPr="00FA1891">
        <w:rPr>
          <w:rFonts w:ascii="Times New Roman" w:hAnsi="Times New Roman" w:cs="Times New Roman"/>
          <w:bCs/>
          <w:i/>
          <w:sz w:val="28"/>
          <w:szCs w:val="28"/>
        </w:rPr>
        <w:t>1</w:t>
      </w:r>
      <w:r w:rsidR="004C4EC0" w:rsidRPr="00FA1891">
        <w:rPr>
          <w:rFonts w:ascii="Times New Roman" w:hAnsi="Times New Roman" w:cs="Times New Roman"/>
          <w:bCs/>
          <w:i/>
          <w:sz w:val="28"/>
          <w:szCs w:val="28"/>
        </w:rPr>
        <w:t>.</w:t>
      </w:r>
      <w:r w:rsidR="004C4EC0" w:rsidRPr="00FA1891">
        <w:rPr>
          <w:rFonts w:ascii="Times New Roman" w:hAnsi="Times New Roman" w:cs="Times New Roman"/>
          <w:i/>
          <w:sz w:val="28"/>
          <w:szCs w:val="28"/>
        </w:rPr>
        <w:t xml:space="preserve"> Модель для оценки вероятности наличия эндотелиальной дисфункции (повышения биомаркера </w:t>
      </w:r>
      <w:r w:rsidR="004C4EC0" w:rsidRPr="00FA1891">
        <w:rPr>
          <w:rFonts w:ascii="Times New Roman" w:hAnsi="Times New Roman" w:cs="Times New Roman"/>
          <w:bCs/>
          <w:i/>
          <w:sz w:val="28"/>
          <w:szCs w:val="28"/>
        </w:rPr>
        <w:t>Endocan) у пацие</w:t>
      </w:r>
      <w:r w:rsidR="00FA1891">
        <w:rPr>
          <w:rFonts w:ascii="Times New Roman" w:hAnsi="Times New Roman" w:cs="Times New Roman"/>
          <w:bCs/>
          <w:i/>
          <w:sz w:val="28"/>
          <w:szCs w:val="28"/>
        </w:rPr>
        <w:t>нтов с высоким риском СД 2 типа</w:t>
      </w:r>
    </w:p>
    <w:p w14:paraId="301642BA" w14:textId="07D28780" w:rsidR="004C4EC0" w:rsidRPr="004C4EC0" w:rsidRDefault="004C4EC0" w:rsidP="00906D02">
      <w:pPr>
        <w:spacing w:after="0" w:line="240" w:lineRule="auto"/>
        <w:ind w:firstLine="709"/>
        <w:jc w:val="both"/>
        <w:rPr>
          <w:rFonts w:ascii="Times New Roman" w:hAnsi="Times New Roman" w:cs="Times New Roman"/>
          <w:bCs/>
          <w:sz w:val="28"/>
          <w:szCs w:val="28"/>
        </w:rPr>
      </w:pPr>
      <w:r w:rsidRPr="008A2185">
        <w:rPr>
          <w:rFonts w:ascii="Times New Roman" w:hAnsi="Times New Roman" w:cs="Times New Roman"/>
          <w:bCs/>
          <w:sz w:val="28"/>
          <w:szCs w:val="28"/>
        </w:rPr>
        <w:t>Установлены факторы, влияющие на повышение уровня ма</w:t>
      </w:r>
      <w:r w:rsidR="00B675FE" w:rsidRPr="008A2185">
        <w:rPr>
          <w:rFonts w:ascii="Times New Roman" w:hAnsi="Times New Roman" w:cs="Times New Roman"/>
          <w:bCs/>
          <w:sz w:val="28"/>
          <w:szCs w:val="28"/>
        </w:rPr>
        <w:t>ркеров Endocan, FABP4 (</w:t>
      </w:r>
      <w:r w:rsidR="00906D02" w:rsidRPr="008A2185">
        <w:rPr>
          <w:rFonts w:ascii="Times New Roman" w:hAnsi="Times New Roman" w:cs="Times New Roman"/>
          <w:bCs/>
          <w:sz w:val="28"/>
          <w:szCs w:val="28"/>
        </w:rPr>
        <w:t xml:space="preserve">таблица </w:t>
      </w:r>
      <w:r w:rsidR="00B675FE" w:rsidRPr="008A2185">
        <w:rPr>
          <w:rFonts w:ascii="Times New Roman" w:hAnsi="Times New Roman" w:cs="Times New Roman"/>
          <w:bCs/>
          <w:sz w:val="28"/>
          <w:szCs w:val="28"/>
        </w:rPr>
        <w:t>1</w:t>
      </w:r>
      <w:r w:rsidR="00E0645A" w:rsidRPr="008A2185">
        <w:rPr>
          <w:rFonts w:ascii="Times New Roman" w:hAnsi="Times New Roman" w:cs="Times New Roman"/>
          <w:bCs/>
          <w:sz w:val="28"/>
          <w:szCs w:val="28"/>
        </w:rPr>
        <w:t>3</w:t>
      </w:r>
      <w:r w:rsidRPr="008A2185">
        <w:rPr>
          <w:rFonts w:ascii="Times New Roman" w:hAnsi="Times New Roman" w:cs="Times New Roman"/>
          <w:bCs/>
          <w:sz w:val="28"/>
          <w:szCs w:val="28"/>
        </w:rPr>
        <w:t>).</w:t>
      </w:r>
      <w:r w:rsidRPr="008A2185">
        <w:rPr>
          <w:rFonts w:ascii="Times New Roman" w:hAnsi="Times New Roman" w:cs="Times New Roman"/>
          <w:bCs/>
          <w:sz w:val="24"/>
          <w:szCs w:val="24"/>
        </w:rPr>
        <w:t xml:space="preserve"> </w:t>
      </w:r>
      <w:r w:rsidRPr="008A2185">
        <w:rPr>
          <w:rFonts w:ascii="Times New Roman" w:hAnsi="Times New Roman" w:cs="Times New Roman"/>
          <w:bCs/>
          <w:sz w:val="28"/>
          <w:szCs w:val="28"/>
        </w:rPr>
        <w:t xml:space="preserve">Все факторы, включенные в регрессионную модель </w:t>
      </w:r>
      <w:r w:rsidR="004E791E" w:rsidRPr="008A2185">
        <w:rPr>
          <w:rFonts w:ascii="Times New Roman" w:hAnsi="Times New Roman" w:cs="Times New Roman"/>
          <w:bCs/>
          <w:sz w:val="28"/>
          <w:szCs w:val="28"/>
        </w:rPr>
        <w:t>достоверно</w:t>
      </w:r>
      <w:r w:rsidRPr="008A2185">
        <w:rPr>
          <w:rFonts w:ascii="Times New Roman" w:hAnsi="Times New Roman" w:cs="Times New Roman"/>
          <w:bCs/>
          <w:sz w:val="28"/>
          <w:szCs w:val="28"/>
        </w:rPr>
        <w:t xml:space="preserve"> влияют на повышение </w:t>
      </w:r>
      <w:r w:rsidR="002C2AD8" w:rsidRPr="008A2185">
        <w:rPr>
          <w:rFonts w:ascii="Times New Roman" w:hAnsi="Times New Roman" w:cs="Times New Roman"/>
          <w:bCs/>
          <w:sz w:val="28"/>
          <w:szCs w:val="28"/>
        </w:rPr>
        <w:t>уровня марке</w:t>
      </w:r>
      <w:r w:rsidR="002C2AD8">
        <w:rPr>
          <w:rFonts w:ascii="Times New Roman" w:hAnsi="Times New Roman" w:cs="Times New Roman"/>
          <w:bCs/>
          <w:sz w:val="28"/>
          <w:szCs w:val="28"/>
        </w:rPr>
        <w:t>ров Endocan, FABP4</w:t>
      </w:r>
      <w:r w:rsidRPr="004C4EC0">
        <w:rPr>
          <w:rFonts w:ascii="Times New Roman" w:hAnsi="Times New Roman" w:cs="Times New Roman"/>
          <w:bCs/>
          <w:sz w:val="28"/>
          <w:szCs w:val="28"/>
        </w:rPr>
        <w:t xml:space="preserve"> и характеризовались ранжированием от наиболее влияющего фактора к наименее (ИМТ, глюкоза, наличие АГ, возраст соответственно). </w:t>
      </w:r>
      <w:r w:rsidR="000E3C1C">
        <w:rPr>
          <w:rFonts w:ascii="Times New Roman" w:hAnsi="Times New Roman" w:cs="Times New Roman"/>
          <w:bCs/>
          <w:sz w:val="28"/>
          <w:szCs w:val="28"/>
        </w:rPr>
        <w:t>Данные факторы представлены в порядке их убывания: 1</w:t>
      </w:r>
      <w:r w:rsidR="00906D02">
        <w:rPr>
          <w:rFonts w:ascii="Times New Roman" w:hAnsi="Times New Roman" w:cs="Times New Roman"/>
          <w:bCs/>
          <w:sz w:val="28"/>
          <w:szCs w:val="28"/>
        </w:rPr>
        <w:t>)</w:t>
      </w:r>
      <w:r w:rsidR="000E3C1C">
        <w:rPr>
          <w:rFonts w:ascii="Times New Roman" w:hAnsi="Times New Roman" w:cs="Times New Roman"/>
          <w:bCs/>
          <w:sz w:val="28"/>
          <w:szCs w:val="28"/>
        </w:rPr>
        <w:t xml:space="preserve"> индекс массы тела; 2</w:t>
      </w:r>
      <w:r w:rsidR="00906D02">
        <w:rPr>
          <w:rFonts w:ascii="Times New Roman" w:hAnsi="Times New Roman" w:cs="Times New Roman"/>
          <w:bCs/>
          <w:sz w:val="28"/>
          <w:szCs w:val="28"/>
        </w:rPr>
        <w:t>)</w:t>
      </w:r>
      <w:r w:rsidR="000E3C1C">
        <w:rPr>
          <w:rFonts w:ascii="Times New Roman" w:hAnsi="Times New Roman" w:cs="Times New Roman"/>
          <w:bCs/>
          <w:sz w:val="28"/>
          <w:szCs w:val="28"/>
        </w:rPr>
        <w:t xml:space="preserve"> повышение уровня глюкозы; 3</w:t>
      </w:r>
      <w:r w:rsidR="00906D02">
        <w:rPr>
          <w:rFonts w:ascii="Times New Roman" w:hAnsi="Times New Roman" w:cs="Times New Roman"/>
          <w:bCs/>
          <w:sz w:val="28"/>
          <w:szCs w:val="28"/>
        </w:rPr>
        <w:t xml:space="preserve">) </w:t>
      </w:r>
      <w:r w:rsidR="000E3C1C">
        <w:rPr>
          <w:rFonts w:ascii="Times New Roman" w:hAnsi="Times New Roman" w:cs="Times New Roman"/>
          <w:bCs/>
          <w:sz w:val="28"/>
          <w:szCs w:val="28"/>
        </w:rPr>
        <w:t>анамнез по артериальной гипертензии или возраст.</w:t>
      </w:r>
    </w:p>
    <w:p w14:paraId="610AB91A" w14:textId="77777777" w:rsidR="004C4EC0" w:rsidRPr="004C4EC0" w:rsidRDefault="004C4EC0" w:rsidP="000E3C1C">
      <w:pPr>
        <w:spacing w:after="0" w:line="240" w:lineRule="auto"/>
        <w:ind w:firstLine="720"/>
        <w:contextualSpacing/>
        <w:jc w:val="both"/>
        <w:rPr>
          <w:rFonts w:ascii="Times New Roman" w:hAnsi="Times New Roman" w:cs="Times New Roman"/>
          <w:sz w:val="28"/>
          <w:szCs w:val="28"/>
          <w:lang w:val="kk-KZ"/>
        </w:rPr>
      </w:pPr>
    </w:p>
    <w:p w14:paraId="736C0AFC" w14:textId="069D57DD" w:rsidR="004C4EC0" w:rsidRPr="004C4EC0" w:rsidRDefault="004C4EC0" w:rsidP="00906D02">
      <w:pPr>
        <w:spacing w:line="240" w:lineRule="auto"/>
        <w:contextualSpacing/>
        <w:jc w:val="both"/>
        <w:rPr>
          <w:rFonts w:ascii="Times New Roman" w:hAnsi="Times New Roman" w:cs="Times New Roman"/>
          <w:sz w:val="28"/>
          <w:szCs w:val="28"/>
        </w:rPr>
      </w:pPr>
      <w:r w:rsidRPr="004C4EC0">
        <w:rPr>
          <w:rFonts w:ascii="Times New Roman" w:hAnsi="Times New Roman" w:cs="Times New Roman"/>
          <w:sz w:val="28"/>
          <w:szCs w:val="28"/>
          <w:lang w:val="kk-KZ"/>
        </w:rPr>
        <w:t>Таблица 1</w:t>
      </w:r>
      <w:r w:rsidR="00E0645A">
        <w:rPr>
          <w:rFonts w:ascii="Times New Roman" w:hAnsi="Times New Roman" w:cs="Times New Roman"/>
          <w:sz w:val="28"/>
          <w:szCs w:val="28"/>
          <w:lang w:val="kk-KZ"/>
        </w:rPr>
        <w:t>3</w:t>
      </w:r>
      <w:r w:rsidRPr="004C4EC0">
        <w:rPr>
          <w:rFonts w:ascii="Times New Roman" w:hAnsi="Times New Roman" w:cs="Times New Roman"/>
          <w:sz w:val="28"/>
          <w:szCs w:val="28"/>
        </w:rPr>
        <w:t xml:space="preserve"> </w:t>
      </w:r>
      <w:r w:rsidR="00385F70">
        <w:rPr>
          <w:rFonts w:ascii="Times New Roman" w:hAnsi="Times New Roman" w:cs="Times New Roman"/>
          <w:sz w:val="28"/>
          <w:szCs w:val="28"/>
        </w:rPr>
        <w:t xml:space="preserve">‒ </w:t>
      </w:r>
      <w:r w:rsidRPr="004C4EC0">
        <w:rPr>
          <w:rFonts w:ascii="Times New Roman" w:hAnsi="Times New Roman" w:cs="Times New Roman"/>
          <w:sz w:val="28"/>
          <w:szCs w:val="28"/>
        </w:rPr>
        <w:t xml:space="preserve">Результаты линейной регрессионной модели. Факторы, влияющие на повышение </w:t>
      </w:r>
      <w:r w:rsidR="00385F70">
        <w:rPr>
          <w:rFonts w:ascii="Times New Roman" w:hAnsi="Times New Roman" w:cs="Times New Roman"/>
          <w:sz w:val="28"/>
          <w:szCs w:val="28"/>
        </w:rPr>
        <w:t>уровня маркеров Endocan и FABP4</w:t>
      </w:r>
    </w:p>
    <w:p w14:paraId="12EE5F02" w14:textId="77777777" w:rsidR="004C4EC0" w:rsidRPr="00906D02" w:rsidRDefault="004C4EC0" w:rsidP="004C4EC0">
      <w:pPr>
        <w:spacing w:line="240" w:lineRule="auto"/>
        <w:contextualSpacing/>
        <w:jc w:val="both"/>
        <w:rPr>
          <w:rFonts w:ascii="Times New Roman" w:hAnsi="Times New Roman" w:cs="Times New Roman"/>
          <w:sz w:val="16"/>
          <w:szCs w:val="16"/>
        </w:rPr>
      </w:pPr>
    </w:p>
    <w:tbl>
      <w:tblPr>
        <w:tblStyle w:val="21"/>
        <w:tblW w:w="4823" w:type="pct"/>
        <w:jc w:val="center"/>
        <w:tblLayout w:type="fixed"/>
        <w:tblLook w:val="04A0" w:firstRow="1" w:lastRow="0" w:firstColumn="1" w:lastColumn="0" w:noHBand="0" w:noVBand="1"/>
      </w:tblPr>
      <w:tblGrid>
        <w:gridCol w:w="3369"/>
        <w:gridCol w:w="1814"/>
        <w:gridCol w:w="1226"/>
        <w:gridCol w:w="2105"/>
        <w:gridCol w:w="992"/>
      </w:tblGrid>
      <w:tr w:rsidR="004C4EC0" w:rsidRPr="00FA1891" w14:paraId="55F9A54B" w14:textId="77777777" w:rsidTr="00906D02">
        <w:trPr>
          <w:jc w:val="center"/>
        </w:trPr>
        <w:tc>
          <w:tcPr>
            <w:tcW w:w="1772" w:type="pct"/>
          </w:tcPr>
          <w:p w14:paraId="5DBF9422" w14:textId="4A18344A" w:rsidR="004C4EC0" w:rsidRPr="00FA1891" w:rsidRDefault="009B2B36" w:rsidP="009B2B36">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П</w:t>
            </w:r>
            <w:r w:rsidR="004C4EC0" w:rsidRPr="00FA1891">
              <w:rPr>
                <w:rFonts w:ascii="Times New Roman" w:hAnsi="Times New Roman" w:cs="Times New Roman"/>
                <w:sz w:val="24"/>
                <w:szCs w:val="24"/>
              </w:rPr>
              <w:t>еременные</w:t>
            </w:r>
            <w:r w:rsidRPr="00FA1891">
              <w:rPr>
                <w:rFonts w:ascii="Times New Roman" w:hAnsi="Times New Roman" w:cs="Times New Roman"/>
                <w:sz w:val="24"/>
                <w:szCs w:val="24"/>
              </w:rPr>
              <w:t xml:space="preserve"> </w:t>
            </w:r>
          </w:p>
        </w:tc>
        <w:tc>
          <w:tcPr>
            <w:tcW w:w="954" w:type="pct"/>
          </w:tcPr>
          <w:p w14:paraId="19A2D656" w14:textId="77777777" w:rsidR="004C4EC0" w:rsidRPr="00FA1891" w:rsidRDefault="004C4EC0" w:rsidP="000E3C1C">
            <w:pPr>
              <w:spacing w:after="0" w:line="240" w:lineRule="auto"/>
              <w:rPr>
                <w:rFonts w:ascii="Times New Roman" w:hAnsi="Times New Roman" w:cs="Times New Roman"/>
                <w:sz w:val="24"/>
                <w:szCs w:val="24"/>
              </w:rPr>
            </w:pPr>
            <w:r w:rsidRPr="00906D02">
              <w:rPr>
                <w:rFonts w:ascii="Times New Roman" w:hAnsi="Times New Roman" w:cs="Times New Roman"/>
                <w:i/>
                <w:sz w:val="24"/>
                <w:szCs w:val="24"/>
              </w:rPr>
              <w:t>Endocan;</w:t>
            </w:r>
            <w:r w:rsidRPr="00FA1891">
              <w:rPr>
                <w:rFonts w:ascii="Times New Roman" w:hAnsi="Times New Roman" w:cs="Times New Roman"/>
                <w:sz w:val="24"/>
                <w:szCs w:val="24"/>
              </w:rPr>
              <w:t xml:space="preserve"> Β(se) </w:t>
            </w:r>
          </w:p>
        </w:tc>
        <w:tc>
          <w:tcPr>
            <w:tcW w:w="645" w:type="pct"/>
          </w:tcPr>
          <w:p w14:paraId="46A63971" w14:textId="5A3E1397" w:rsidR="004C4EC0" w:rsidRPr="00FA1891" w:rsidRDefault="004C4EC0" w:rsidP="009B2B36">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 xml:space="preserve">p-level </w:t>
            </w:r>
          </w:p>
        </w:tc>
        <w:tc>
          <w:tcPr>
            <w:tcW w:w="1107" w:type="pct"/>
          </w:tcPr>
          <w:p w14:paraId="17A1AD01" w14:textId="1D9AE489" w:rsidR="004C4EC0" w:rsidRPr="00FA1891" w:rsidRDefault="004C4EC0" w:rsidP="009B2B36">
            <w:pPr>
              <w:spacing w:after="0" w:line="240" w:lineRule="auto"/>
              <w:rPr>
                <w:rFonts w:ascii="Times New Roman" w:hAnsi="Times New Roman" w:cs="Times New Roman"/>
                <w:sz w:val="24"/>
                <w:szCs w:val="24"/>
              </w:rPr>
            </w:pPr>
            <w:r w:rsidRPr="00906D02">
              <w:rPr>
                <w:rFonts w:ascii="Times New Roman" w:hAnsi="Times New Roman" w:cs="Times New Roman"/>
                <w:i/>
                <w:sz w:val="24"/>
                <w:szCs w:val="24"/>
              </w:rPr>
              <w:t>FABP4;</w:t>
            </w:r>
            <w:r w:rsidRPr="00FA1891">
              <w:rPr>
                <w:rFonts w:ascii="Times New Roman" w:hAnsi="Times New Roman" w:cs="Times New Roman"/>
                <w:b/>
                <w:sz w:val="24"/>
                <w:szCs w:val="24"/>
              </w:rPr>
              <w:t xml:space="preserve"> </w:t>
            </w:r>
            <w:r w:rsidRPr="00FA1891">
              <w:rPr>
                <w:rFonts w:ascii="Times New Roman" w:hAnsi="Times New Roman" w:cs="Times New Roman"/>
                <w:sz w:val="24"/>
                <w:szCs w:val="24"/>
              </w:rPr>
              <w:t>Β (se)</w:t>
            </w:r>
          </w:p>
        </w:tc>
        <w:tc>
          <w:tcPr>
            <w:tcW w:w="523" w:type="pct"/>
          </w:tcPr>
          <w:p w14:paraId="3076BB3B" w14:textId="77777777"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p-level</w:t>
            </w:r>
          </w:p>
        </w:tc>
      </w:tr>
      <w:tr w:rsidR="004C4EC0" w:rsidRPr="00FA1891" w14:paraId="147F4353" w14:textId="77777777" w:rsidTr="00906D02">
        <w:trPr>
          <w:trHeight w:val="60"/>
          <w:jc w:val="center"/>
        </w:trPr>
        <w:tc>
          <w:tcPr>
            <w:tcW w:w="1772" w:type="pct"/>
          </w:tcPr>
          <w:p w14:paraId="6547066F" w14:textId="77777777"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1.ИМТ, кг/м2</w:t>
            </w:r>
          </w:p>
        </w:tc>
        <w:tc>
          <w:tcPr>
            <w:tcW w:w="954" w:type="pct"/>
            <w:vAlign w:val="center"/>
          </w:tcPr>
          <w:p w14:paraId="70CEC882" w14:textId="3BC1DCED"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0,023 (0,004)</w:t>
            </w:r>
          </w:p>
        </w:tc>
        <w:tc>
          <w:tcPr>
            <w:tcW w:w="645" w:type="pct"/>
            <w:vAlign w:val="center"/>
          </w:tcPr>
          <w:p w14:paraId="47EF0A8D" w14:textId="17455075"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c>
          <w:tcPr>
            <w:tcW w:w="1107" w:type="pct"/>
            <w:vAlign w:val="center"/>
          </w:tcPr>
          <w:p w14:paraId="3874AFA5"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0,031(0,003)</w:t>
            </w:r>
          </w:p>
        </w:tc>
        <w:tc>
          <w:tcPr>
            <w:tcW w:w="523" w:type="pct"/>
            <w:vAlign w:val="center"/>
          </w:tcPr>
          <w:p w14:paraId="6F832069" w14:textId="592C629B"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r>
      <w:tr w:rsidR="004C4EC0" w:rsidRPr="00FA1891" w14:paraId="40DBEC41" w14:textId="77777777" w:rsidTr="00906D02">
        <w:trPr>
          <w:trHeight w:val="60"/>
          <w:jc w:val="center"/>
        </w:trPr>
        <w:tc>
          <w:tcPr>
            <w:tcW w:w="1772" w:type="pct"/>
          </w:tcPr>
          <w:p w14:paraId="71467F45" w14:textId="77777777"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2. Глюкоза натощак, ммоль/л</w:t>
            </w:r>
          </w:p>
        </w:tc>
        <w:tc>
          <w:tcPr>
            <w:tcW w:w="954" w:type="pct"/>
            <w:vAlign w:val="center"/>
          </w:tcPr>
          <w:p w14:paraId="388D7C25" w14:textId="16CFC6CD"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0,083 (0,018)</w:t>
            </w:r>
          </w:p>
        </w:tc>
        <w:tc>
          <w:tcPr>
            <w:tcW w:w="645" w:type="pct"/>
            <w:vAlign w:val="center"/>
          </w:tcPr>
          <w:p w14:paraId="26E05782" w14:textId="3C0A6EEE"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c>
          <w:tcPr>
            <w:tcW w:w="1107" w:type="pct"/>
            <w:vAlign w:val="center"/>
          </w:tcPr>
          <w:p w14:paraId="0789D552"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0,066(0,013)</w:t>
            </w:r>
          </w:p>
        </w:tc>
        <w:tc>
          <w:tcPr>
            <w:tcW w:w="523" w:type="pct"/>
            <w:vAlign w:val="center"/>
          </w:tcPr>
          <w:p w14:paraId="4DC95C04" w14:textId="774E6CBC"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r>
      <w:tr w:rsidR="004C4EC0" w:rsidRPr="00FA1891" w14:paraId="19B5A14B" w14:textId="77777777" w:rsidTr="00906D02">
        <w:trPr>
          <w:trHeight w:val="60"/>
          <w:jc w:val="center"/>
        </w:trPr>
        <w:tc>
          <w:tcPr>
            <w:tcW w:w="1772" w:type="pct"/>
          </w:tcPr>
          <w:p w14:paraId="50035B8B" w14:textId="7CD1852D"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3.</w:t>
            </w:r>
            <w:r w:rsidR="00906D02">
              <w:rPr>
                <w:rFonts w:ascii="Times New Roman" w:hAnsi="Times New Roman" w:cs="Times New Roman"/>
                <w:sz w:val="24"/>
                <w:szCs w:val="24"/>
              </w:rPr>
              <w:t xml:space="preserve"> </w:t>
            </w:r>
            <w:r w:rsidRPr="00FA1891">
              <w:rPr>
                <w:rFonts w:ascii="Times New Roman" w:hAnsi="Times New Roman" w:cs="Times New Roman"/>
                <w:sz w:val="24"/>
                <w:szCs w:val="24"/>
              </w:rPr>
              <w:t xml:space="preserve">Анамнез по артериальной гипертензии* </w:t>
            </w:r>
          </w:p>
        </w:tc>
        <w:tc>
          <w:tcPr>
            <w:tcW w:w="954" w:type="pct"/>
            <w:vAlign w:val="center"/>
          </w:tcPr>
          <w:p w14:paraId="2BDBCCD9" w14:textId="16AE650E"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0,125 (0,040)</w:t>
            </w:r>
          </w:p>
        </w:tc>
        <w:tc>
          <w:tcPr>
            <w:tcW w:w="645" w:type="pct"/>
            <w:vAlign w:val="center"/>
          </w:tcPr>
          <w:p w14:paraId="2A4E6325" w14:textId="3B678E32"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c>
          <w:tcPr>
            <w:tcW w:w="1107" w:type="pct"/>
            <w:vAlign w:val="center"/>
          </w:tcPr>
          <w:p w14:paraId="1C3E52C4"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c>
          <w:tcPr>
            <w:tcW w:w="523" w:type="pct"/>
            <w:vAlign w:val="center"/>
          </w:tcPr>
          <w:p w14:paraId="1DF9F841"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r>
      <w:tr w:rsidR="004C4EC0" w:rsidRPr="00FA1891" w14:paraId="06118D63" w14:textId="77777777" w:rsidTr="00906D02">
        <w:trPr>
          <w:trHeight w:val="60"/>
          <w:jc w:val="center"/>
        </w:trPr>
        <w:tc>
          <w:tcPr>
            <w:tcW w:w="1772" w:type="pct"/>
          </w:tcPr>
          <w:p w14:paraId="67F97F41" w14:textId="77777777"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3.Возраст, года</w:t>
            </w:r>
          </w:p>
        </w:tc>
        <w:tc>
          <w:tcPr>
            <w:tcW w:w="954" w:type="pct"/>
            <w:vAlign w:val="center"/>
          </w:tcPr>
          <w:p w14:paraId="6993C59D"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c>
          <w:tcPr>
            <w:tcW w:w="645" w:type="pct"/>
            <w:vAlign w:val="center"/>
          </w:tcPr>
          <w:p w14:paraId="6511128A"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w:t>
            </w:r>
          </w:p>
        </w:tc>
        <w:tc>
          <w:tcPr>
            <w:tcW w:w="1107" w:type="pct"/>
            <w:vAlign w:val="center"/>
          </w:tcPr>
          <w:p w14:paraId="5B0137A9"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0,004(0,002)</w:t>
            </w:r>
          </w:p>
        </w:tc>
        <w:tc>
          <w:tcPr>
            <w:tcW w:w="523" w:type="pct"/>
            <w:vAlign w:val="center"/>
          </w:tcPr>
          <w:p w14:paraId="58C12E14" w14:textId="0EC6F24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0,012</w:t>
            </w:r>
          </w:p>
        </w:tc>
      </w:tr>
      <w:tr w:rsidR="004C4EC0" w:rsidRPr="00FA1891" w14:paraId="44401838" w14:textId="77777777" w:rsidTr="00906D02">
        <w:trPr>
          <w:trHeight w:val="60"/>
          <w:jc w:val="center"/>
        </w:trPr>
        <w:tc>
          <w:tcPr>
            <w:tcW w:w="1772" w:type="pct"/>
          </w:tcPr>
          <w:p w14:paraId="6A69B374" w14:textId="2C4A8022" w:rsidR="004C4EC0" w:rsidRPr="00FA1891" w:rsidRDefault="004C4EC0" w:rsidP="000E3C1C">
            <w:pPr>
              <w:spacing w:after="0" w:line="240" w:lineRule="auto"/>
              <w:rPr>
                <w:rFonts w:ascii="Times New Roman" w:hAnsi="Times New Roman" w:cs="Times New Roman"/>
                <w:sz w:val="24"/>
                <w:szCs w:val="24"/>
              </w:rPr>
            </w:pPr>
            <w:r w:rsidRPr="00FA1891">
              <w:rPr>
                <w:rFonts w:ascii="Times New Roman" w:hAnsi="Times New Roman" w:cs="Times New Roman"/>
                <w:sz w:val="24"/>
                <w:szCs w:val="24"/>
              </w:rPr>
              <w:t>Константа (В)</w:t>
            </w:r>
          </w:p>
        </w:tc>
        <w:tc>
          <w:tcPr>
            <w:tcW w:w="954" w:type="pct"/>
            <w:vAlign w:val="center"/>
          </w:tcPr>
          <w:p w14:paraId="74165496" w14:textId="014946AB"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-0,961 (0,122)</w:t>
            </w:r>
          </w:p>
        </w:tc>
        <w:tc>
          <w:tcPr>
            <w:tcW w:w="645" w:type="pct"/>
            <w:vAlign w:val="center"/>
          </w:tcPr>
          <w:p w14:paraId="17B7EA77" w14:textId="7328BC6D"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c>
          <w:tcPr>
            <w:tcW w:w="1107" w:type="pct"/>
            <w:vAlign w:val="center"/>
          </w:tcPr>
          <w:p w14:paraId="05AAA755"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-1,241(0,111)</w:t>
            </w:r>
          </w:p>
        </w:tc>
        <w:tc>
          <w:tcPr>
            <w:tcW w:w="523" w:type="pct"/>
            <w:vAlign w:val="center"/>
          </w:tcPr>
          <w:p w14:paraId="7EE22205" w14:textId="77777777" w:rsidR="004C4EC0" w:rsidRPr="00FA1891" w:rsidRDefault="004C4EC0" w:rsidP="00906D02">
            <w:pPr>
              <w:spacing w:after="0" w:line="240" w:lineRule="auto"/>
              <w:jc w:val="center"/>
              <w:rPr>
                <w:rFonts w:ascii="Times New Roman" w:hAnsi="Times New Roman" w:cs="Times New Roman"/>
                <w:sz w:val="24"/>
                <w:szCs w:val="24"/>
              </w:rPr>
            </w:pPr>
            <w:r w:rsidRPr="00FA1891">
              <w:rPr>
                <w:rFonts w:ascii="Times New Roman" w:hAnsi="Times New Roman" w:cs="Times New Roman"/>
                <w:sz w:val="24"/>
                <w:szCs w:val="24"/>
              </w:rPr>
              <w:t>0,000</w:t>
            </w:r>
          </w:p>
        </w:tc>
      </w:tr>
      <w:tr w:rsidR="000E3C1C" w:rsidRPr="00FA1891" w14:paraId="0A39DAD0" w14:textId="77777777" w:rsidTr="00906D02">
        <w:trPr>
          <w:trHeight w:val="60"/>
          <w:jc w:val="center"/>
        </w:trPr>
        <w:tc>
          <w:tcPr>
            <w:tcW w:w="5000" w:type="pct"/>
            <w:gridSpan w:val="5"/>
          </w:tcPr>
          <w:p w14:paraId="126A11CF" w14:textId="0B5F2AF2" w:rsidR="000E3C1C" w:rsidRPr="00FA1891" w:rsidRDefault="00906D02" w:rsidP="00906D02">
            <w:pPr>
              <w:spacing w:after="0" w:line="240" w:lineRule="auto"/>
              <w:ind w:firstLine="535"/>
              <w:rPr>
                <w:rFonts w:ascii="Times New Roman" w:hAnsi="Times New Roman" w:cs="Times New Roman"/>
                <w:sz w:val="24"/>
                <w:szCs w:val="24"/>
              </w:rPr>
            </w:pPr>
            <w:r>
              <w:rPr>
                <w:rFonts w:ascii="Times New Roman" w:hAnsi="Times New Roman" w:cs="Times New Roman"/>
                <w:sz w:val="24"/>
                <w:szCs w:val="24"/>
              </w:rPr>
              <w:t>*</w:t>
            </w:r>
            <w:r w:rsidR="000E3C1C" w:rsidRPr="00FA1891">
              <w:rPr>
                <w:rFonts w:ascii="Times New Roman" w:hAnsi="Times New Roman" w:cs="Times New Roman"/>
                <w:sz w:val="24"/>
                <w:szCs w:val="24"/>
              </w:rPr>
              <w:t xml:space="preserve"> - при наличии АГ- показатель формулы 1, отсутствие АГ-0</w:t>
            </w:r>
          </w:p>
        </w:tc>
      </w:tr>
    </w:tbl>
    <w:p w14:paraId="69EE06AA" w14:textId="162F75C0" w:rsidR="004C4EC0" w:rsidRPr="004C4EC0" w:rsidRDefault="004C4EC0" w:rsidP="00055562">
      <w:pPr>
        <w:spacing w:line="240" w:lineRule="auto"/>
        <w:ind w:firstLine="709"/>
        <w:contextualSpacing/>
        <w:jc w:val="both"/>
        <w:rPr>
          <w:rFonts w:ascii="Times New Roman" w:hAnsi="Times New Roman" w:cs="Times New Roman"/>
          <w:sz w:val="28"/>
          <w:szCs w:val="28"/>
        </w:rPr>
      </w:pPr>
    </w:p>
    <w:p w14:paraId="200752B7" w14:textId="77777777" w:rsidR="004C4EC0" w:rsidRPr="004C4EC0" w:rsidRDefault="004C4EC0" w:rsidP="00906D02">
      <w:pPr>
        <w:spacing w:after="0" w:line="240" w:lineRule="auto"/>
        <w:ind w:firstLine="709"/>
        <w:jc w:val="both"/>
        <w:rPr>
          <w:rFonts w:ascii="Times New Roman" w:hAnsi="Times New Roman" w:cs="Times New Roman"/>
          <w:bCs/>
          <w:sz w:val="28"/>
          <w:szCs w:val="28"/>
        </w:rPr>
      </w:pPr>
      <w:r w:rsidRPr="004C4EC0">
        <w:rPr>
          <w:rFonts w:ascii="Times New Roman" w:hAnsi="Times New Roman" w:cs="Times New Roman"/>
          <w:bCs/>
          <w:sz w:val="28"/>
          <w:szCs w:val="28"/>
        </w:rPr>
        <w:lastRenderedPageBreak/>
        <w:t xml:space="preserve">Далее приведено уравнение линейной регрессии. Подставив значения полученной константы, а также высчитанных коэффициентов для значимых факторов, можно спрогнозировать повышение каждого маркера, определяя, таким образом, практическую значимость данного исследования. </w:t>
      </w:r>
    </w:p>
    <w:p w14:paraId="6A00B0C1" w14:textId="7EB6AA5B" w:rsidR="000E3C1C" w:rsidRDefault="002A0D2D" w:rsidP="00906D02">
      <w:pPr>
        <w:tabs>
          <w:tab w:val="left" w:pos="3705"/>
        </w:tabs>
        <w:spacing w:after="0" w:line="240" w:lineRule="auto"/>
        <w:ind w:firstLine="709"/>
        <w:jc w:val="both"/>
        <w:rPr>
          <w:rFonts w:ascii="Times New Roman" w:hAnsi="Times New Roman" w:cs="Times New Roman"/>
          <w:bCs/>
          <w:i/>
          <w:sz w:val="28"/>
          <w:szCs w:val="28"/>
        </w:rPr>
      </w:pPr>
      <w:r w:rsidRPr="00FA1891">
        <w:rPr>
          <w:rFonts w:ascii="Times New Roman" w:hAnsi="Times New Roman" w:cs="Times New Roman"/>
          <w:i/>
          <w:sz w:val="28"/>
          <w:szCs w:val="28"/>
        </w:rPr>
        <w:t xml:space="preserve">Уравнение </w:t>
      </w:r>
      <w:r w:rsidR="00E0645A" w:rsidRPr="00FA1891">
        <w:rPr>
          <w:rFonts w:ascii="Times New Roman" w:hAnsi="Times New Roman" w:cs="Times New Roman"/>
          <w:i/>
          <w:sz w:val="28"/>
          <w:szCs w:val="28"/>
        </w:rPr>
        <w:t>4</w:t>
      </w:r>
      <w:r w:rsidRPr="00FA1891">
        <w:rPr>
          <w:rFonts w:ascii="Times New Roman" w:hAnsi="Times New Roman" w:cs="Times New Roman"/>
          <w:i/>
          <w:sz w:val="28"/>
          <w:szCs w:val="28"/>
        </w:rPr>
        <w:t xml:space="preserve"> </w:t>
      </w:r>
      <w:r w:rsidR="004C4EC0" w:rsidRPr="00FA1891">
        <w:rPr>
          <w:rFonts w:ascii="Times New Roman" w:hAnsi="Times New Roman" w:cs="Times New Roman"/>
          <w:i/>
          <w:sz w:val="28"/>
          <w:szCs w:val="28"/>
        </w:rPr>
        <w:t xml:space="preserve">Модель для оценки вероятности наличия эндотелиальной дисфункции (повышения биомаркера </w:t>
      </w:r>
      <w:r w:rsidR="004C4EC0" w:rsidRPr="00FA1891">
        <w:rPr>
          <w:rFonts w:ascii="Times New Roman" w:hAnsi="Times New Roman" w:cs="Times New Roman"/>
          <w:bCs/>
          <w:i/>
          <w:sz w:val="28"/>
          <w:szCs w:val="28"/>
        </w:rPr>
        <w:t>Endocan) у пацие</w:t>
      </w:r>
      <w:r w:rsidR="00D73A76" w:rsidRPr="00FA1891">
        <w:rPr>
          <w:rFonts w:ascii="Times New Roman" w:hAnsi="Times New Roman" w:cs="Times New Roman"/>
          <w:bCs/>
          <w:i/>
          <w:sz w:val="28"/>
          <w:szCs w:val="28"/>
        </w:rPr>
        <w:t>нтов с высоким риском СД 2 типа:</w:t>
      </w:r>
      <w:r w:rsidR="000E3C1C" w:rsidRPr="00FA1891">
        <w:rPr>
          <w:rFonts w:ascii="Times New Roman" w:hAnsi="Times New Roman" w:cs="Times New Roman"/>
          <w:bCs/>
          <w:i/>
          <w:sz w:val="28"/>
          <w:szCs w:val="28"/>
        </w:rPr>
        <w:t xml:space="preserve"> </w:t>
      </w:r>
    </w:p>
    <w:p w14:paraId="63B7A2A7" w14:textId="77777777" w:rsidR="00906D02" w:rsidRPr="00FA1891" w:rsidRDefault="00906D02" w:rsidP="00906D02">
      <w:pPr>
        <w:tabs>
          <w:tab w:val="left" w:pos="3705"/>
        </w:tabs>
        <w:spacing w:after="0" w:line="240" w:lineRule="auto"/>
        <w:ind w:firstLine="709"/>
        <w:jc w:val="both"/>
        <w:rPr>
          <w:rFonts w:ascii="Times New Roman" w:hAnsi="Times New Roman" w:cs="Times New Roman"/>
          <w:bCs/>
          <w:i/>
          <w:sz w:val="28"/>
          <w:szCs w:val="28"/>
        </w:rPr>
      </w:pPr>
    </w:p>
    <w:p w14:paraId="2BBBCA3E" w14:textId="56DEB160" w:rsidR="004C4EC0" w:rsidRPr="004C4EC0" w:rsidRDefault="004C4EC0" w:rsidP="00906D02">
      <w:pPr>
        <w:tabs>
          <w:tab w:val="left" w:pos="3705"/>
        </w:tabs>
        <w:spacing w:after="0" w:line="240" w:lineRule="auto"/>
        <w:jc w:val="right"/>
        <w:rPr>
          <w:rFonts w:ascii="Times New Roman" w:hAnsi="Times New Roman" w:cs="Times New Roman"/>
          <w:sz w:val="28"/>
          <w:szCs w:val="28"/>
        </w:rPr>
      </w:pPr>
      <m:oMath>
        <m:r>
          <w:rPr>
            <w:rFonts w:ascii="Cambria Math" w:hAnsi="Cambria Math" w:cs="Times New Roman"/>
            <w:sz w:val="28"/>
            <w:szCs w:val="28"/>
          </w:rPr>
          <m:t>-0,961+0,023×ИМТ+0,083×натощаковая гликемия+0,125×АГ</m:t>
        </m:r>
      </m:oMath>
      <w:r w:rsidR="00655D91">
        <w:rPr>
          <w:rFonts w:ascii="Times New Roman" w:hAnsi="Times New Roman" w:cs="Times New Roman"/>
          <w:sz w:val="28"/>
          <w:szCs w:val="28"/>
        </w:rPr>
        <w:t xml:space="preserve"> </w:t>
      </w:r>
      <w:r w:rsidR="00906D02">
        <w:rPr>
          <w:rFonts w:ascii="Times New Roman" w:hAnsi="Times New Roman" w:cs="Times New Roman"/>
          <w:sz w:val="28"/>
          <w:szCs w:val="28"/>
        </w:rPr>
        <w:t xml:space="preserve"> </w:t>
      </w:r>
      <w:r w:rsidR="00655D91">
        <w:rPr>
          <w:rFonts w:ascii="Times New Roman" w:hAnsi="Times New Roman" w:cs="Times New Roman"/>
          <w:sz w:val="28"/>
          <w:szCs w:val="28"/>
        </w:rPr>
        <w:t>(</w:t>
      </w:r>
      <w:r w:rsidR="00E0645A">
        <w:rPr>
          <w:rFonts w:ascii="Times New Roman" w:hAnsi="Times New Roman" w:cs="Times New Roman"/>
          <w:sz w:val="28"/>
          <w:szCs w:val="28"/>
        </w:rPr>
        <w:t>4</w:t>
      </w:r>
      <w:r w:rsidR="00655D91">
        <w:rPr>
          <w:rFonts w:ascii="Times New Roman" w:hAnsi="Times New Roman" w:cs="Times New Roman"/>
          <w:sz w:val="28"/>
          <w:szCs w:val="28"/>
        </w:rPr>
        <w:t>)</w:t>
      </w:r>
    </w:p>
    <w:p w14:paraId="5E4A7547" w14:textId="77777777" w:rsidR="004C4EC0" w:rsidRPr="004C4EC0" w:rsidRDefault="004C4EC0" w:rsidP="00055562">
      <w:pPr>
        <w:tabs>
          <w:tab w:val="left" w:pos="3705"/>
        </w:tabs>
        <w:spacing w:after="0" w:line="240" w:lineRule="auto"/>
        <w:ind w:firstLine="709"/>
        <w:jc w:val="both"/>
        <w:rPr>
          <w:rFonts w:ascii="Times New Roman" w:hAnsi="Times New Roman" w:cs="Times New Roman"/>
          <w:sz w:val="28"/>
          <w:szCs w:val="28"/>
        </w:rPr>
      </w:pPr>
    </w:p>
    <w:p w14:paraId="69820CF1" w14:textId="6A6110FB" w:rsidR="004C4EC0" w:rsidRDefault="004C4EC0" w:rsidP="00055562">
      <w:pPr>
        <w:tabs>
          <w:tab w:val="left" w:pos="3705"/>
        </w:tabs>
        <w:spacing w:after="0" w:line="240" w:lineRule="auto"/>
        <w:ind w:firstLine="709"/>
        <w:jc w:val="both"/>
        <w:rPr>
          <w:rFonts w:ascii="Times New Roman" w:hAnsi="Times New Roman" w:cs="Times New Roman"/>
          <w:bCs/>
          <w:sz w:val="28"/>
          <w:szCs w:val="28"/>
        </w:rPr>
      </w:pPr>
      <w:r w:rsidRPr="004C4EC0">
        <w:rPr>
          <w:rFonts w:ascii="Times New Roman" w:hAnsi="Times New Roman" w:cs="Times New Roman"/>
          <w:sz w:val="28"/>
          <w:szCs w:val="28"/>
        </w:rPr>
        <w:t xml:space="preserve">Пример расчета: Оценка вероятности наличия эндотелиальной дисфункции (повышение биомаркера </w:t>
      </w:r>
      <w:r w:rsidRPr="004C4EC0">
        <w:rPr>
          <w:rFonts w:ascii="Times New Roman" w:hAnsi="Times New Roman" w:cs="Times New Roman"/>
          <w:bCs/>
          <w:sz w:val="28"/>
          <w:szCs w:val="28"/>
        </w:rPr>
        <w:t>Endocan)</w:t>
      </w:r>
      <w:r w:rsidR="00906D02">
        <w:rPr>
          <w:rFonts w:ascii="Times New Roman" w:hAnsi="Times New Roman" w:cs="Times New Roman"/>
          <w:bCs/>
          <w:sz w:val="28"/>
          <w:szCs w:val="28"/>
        </w:rPr>
        <w:t>:</w:t>
      </w:r>
    </w:p>
    <w:p w14:paraId="38479075" w14:textId="77777777" w:rsidR="00906D02" w:rsidRPr="004C4EC0" w:rsidRDefault="00906D02" w:rsidP="00055562">
      <w:pPr>
        <w:tabs>
          <w:tab w:val="left" w:pos="3705"/>
        </w:tabs>
        <w:spacing w:after="0" w:line="240" w:lineRule="auto"/>
        <w:ind w:firstLine="709"/>
        <w:jc w:val="both"/>
        <w:rPr>
          <w:rFonts w:ascii="Times New Roman" w:hAnsi="Times New Roman" w:cs="Times New Roman"/>
          <w:bCs/>
          <w:sz w:val="28"/>
          <w:szCs w:val="28"/>
        </w:rPr>
      </w:pPr>
    </w:p>
    <w:p w14:paraId="3D3765D3" w14:textId="11D3166D" w:rsidR="004C4EC0" w:rsidRPr="004C4EC0" w:rsidRDefault="004C4EC0" w:rsidP="00906D02">
      <w:pPr>
        <w:tabs>
          <w:tab w:val="left" w:pos="3705"/>
        </w:tabs>
        <w:spacing w:after="0" w:line="240" w:lineRule="auto"/>
        <w:ind w:firstLine="709"/>
        <w:jc w:val="center"/>
        <w:rPr>
          <w:rFonts w:ascii="Times New Roman" w:hAnsi="Times New Roman" w:cs="Times New Roman"/>
          <w:sz w:val="28"/>
          <w:szCs w:val="28"/>
        </w:rPr>
      </w:pPr>
      <m:oMathPara>
        <m:oMath>
          <m:r>
            <w:rPr>
              <w:rFonts w:ascii="Cambria Math" w:hAnsi="Cambria Math" w:cs="Times New Roman"/>
              <w:sz w:val="28"/>
              <w:szCs w:val="28"/>
            </w:rPr>
            <m:t>-0,961+0,023×40,0+0,083×5,9+0,125×1=</m:t>
          </m:r>
          <m:r>
            <m:rPr>
              <m:sty m:val="p"/>
            </m:rPr>
            <w:rPr>
              <w:rFonts w:ascii="Cambria Math" w:hAnsi="Cambria Math" w:cs="Times New Roman"/>
              <w:sz w:val="28"/>
              <w:szCs w:val="28"/>
            </w:rPr>
            <m:t>0,57=57%</m:t>
          </m:r>
        </m:oMath>
      </m:oMathPara>
    </w:p>
    <w:p w14:paraId="2C7DB784" w14:textId="77777777" w:rsidR="00906D02" w:rsidRDefault="00906D02" w:rsidP="00055562">
      <w:pPr>
        <w:tabs>
          <w:tab w:val="left" w:pos="3705"/>
        </w:tabs>
        <w:spacing w:after="0" w:line="240" w:lineRule="auto"/>
        <w:ind w:firstLine="709"/>
        <w:jc w:val="both"/>
        <w:rPr>
          <w:rFonts w:ascii="Times New Roman" w:hAnsi="Times New Roman" w:cs="Times New Roman"/>
          <w:sz w:val="28"/>
          <w:szCs w:val="28"/>
        </w:rPr>
      </w:pPr>
    </w:p>
    <w:p w14:paraId="114A1530" w14:textId="726AEFF3" w:rsidR="004C4EC0" w:rsidRPr="004C4EC0" w:rsidRDefault="004C4EC0" w:rsidP="00906D02">
      <w:pPr>
        <w:tabs>
          <w:tab w:val="left" w:pos="3705"/>
        </w:tabs>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Таким образом у пациента с ИМТ 40,0 кг/м</w:t>
      </w:r>
      <w:r w:rsidRPr="004C4EC0">
        <w:rPr>
          <w:rFonts w:ascii="Times New Roman" w:hAnsi="Times New Roman" w:cs="Times New Roman"/>
          <w:sz w:val="28"/>
          <w:szCs w:val="28"/>
          <w:vertAlign w:val="superscript"/>
        </w:rPr>
        <w:t>2</w:t>
      </w:r>
      <w:r w:rsidRPr="004C4EC0">
        <w:rPr>
          <w:rFonts w:ascii="Times New Roman" w:hAnsi="Times New Roman" w:cs="Times New Roman"/>
          <w:sz w:val="28"/>
          <w:szCs w:val="28"/>
        </w:rPr>
        <w:t xml:space="preserve">, </w:t>
      </w:r>
      <w:r w:rsidR="000E3C1C">
        <w:rPr>
          <w:rFonts w:ascii="Times New Roman" w:hAnsi="Times New Roman" w:cs="Times New Roman"/>
          <w:sz w:val="28"/>
          <w:szCs w:val="28"/>
        </w:rPr>
        <w:t>гликемии</w:t>
      </w:r>
      <w:r w:rsidRPr="004C4EC0">
        <w:rPr>
          <w:rFonts w:ascii="Times New Roman" w:hAnsi="Times New Roman" w:cs="Times New Roman"/>
          <w:sz w:val="28"/>
          <w:szCs w:val="28"/>
        </w:rPr>
        <w:t xml:space="preserve"> 5,9 ммоль/л и наличием АГ, уровень </w:t>
      </w:r>
      <w:r w:rsidRPr="004C4EC0">
        <w:rPr>
          <w:rFonts w:ascii="Times New Roman" w:hAnsi="Times New Roman" w:cs="Times New Roman"/>
          <w:bCs/>
          <w:sz w:val="28"/>
          <w:szCs w:val="28"/>
        </w:rPr>
        <w:t>Endocan</w:t>
      </w:r>
      <w:r w:rsidRPr="004C4EC0">
        <w:rPr>
          <w:rFonts w:ascii="Times New Roman" w:hAnsi="Times New Roman" w:cs="Times New Roman"/>
          <w:sz w:val="28"/>
          <w:szCs w:val="28"/>
        </w:rPr>
        <w:t xml:space="preserve"> будет повышен с вероятностью 57%. </w:t>
      </w:r>
    </w:p>
    <w:p w14:paraId="58290E6F" w14:textId="4A3EB05C" w:rsidR="004C4EC0" w:rsidRPr="004C4EC0" w:rsidRDefault="00E0645A" w:rsidP="00906D02">
      <w:pPr>
        <w:spacing w:line="240" w:lineRule="auto"/>
        <w:ind w:firstLine="709"/>
        <w:contextualSpacing/>
        <w:jc w:val="both"/>
        <w:rPr>
          <w:rFonts w:ascii="Times New Roman" w:hAnsi="Times New Roman" w:cs="Times New Roman"/>
          <w:bCs/>
          <w:sz w:val="28"/>
          <w:szCs w:val="28"/>
        </w:rPr>
      </w:pPr>
      <w:r>
        <w:rPr>
          <w:rFonts w:ascii="Times New Roman" w:hAnsi="Times New Roman" w:cs="Times New Roman"/>
          <w:sz w:val="28"/>
          <w:szCs w:val="28"/>
          <w:lang w:val="kk-KZ"/>
        </w:rPr>
        <w:t>Было</w:t>
      </w:r>
      <w:r w:rsidR="004C4EC0" w:rsidRPr="004C4EC0">
        <w:rPr>
          <w:rFonts w:ascii="Times New Roman" w:hAnsi="Times New Roman" w:cs="Times New Roman"/>
          <w:sz w:val="28"/>
          <w:szCs w:val="28"/>
          <w:lang w:val="kk-KZ"/>
        </w:rPr>
        <w:t xml:space="preserve"> выведено уравнение линейной регрессии для биомаркера </w:t>
      </w:r>
      <w:r w:rsidR="004C4EC0" w:rsidRPr="004C4EC0">
        <w:rPr>
          <w:rFonts w:ascii="Times New Roman" w:hAnsi="Times New Roman" w:cs="Times New Roman"/>
          <w:bCs/>
          <w:sz w:val="28"/>
          <w:szCs w:val="28"/>
        </w:rPr>
        <w:t xml:space="preserve">FABP4 и </w:t>
      </w:r>
      <w:r w:rsidR="004C4EC0" w:rsidRPr="004C4EC0">
        <w:rPr>
          <w:rFonts w:ascii="Times New Roman" w:hAnsi="Times New Roman" w:cs="Times New Roman"/>
          <w:bCs/>
          <w:sz w:val="28"/>
          <w:szCs w:val="28"/>
          <w:lang w:val="en-US"/>
        </w:rPr>
        <w:t>PAI</w:t>
      </w:r>
      <w:r w:rsidR="004C4EC0" w:rsidRPr="004C4EC0">
        <w:rPr>
          <w:rFonts w:ascii="Times New Roman" w:hAnsi="Times New Roman" w:cs="Times New Roman"/>
          <w:bCs/>
          <w:sz w:val="28"/>
          <w:szCs w:val="28"/>
        </w:rPr>
        <w:t>-1.</w:t>
      </w:r>
    </w:p>
    <w:p w14:paraId="1C15F25B" w14:textId="7EECB920" w:rsidR="002A0D2D" w:rsidRDefault="002A0D2D" w:rsidP="00906D02">
      <w:pPr>
        <w:spacing w:line="240" w:lineRule="auto"/>
        <w:ind w:firstLine="709"/>
        <w:contextualSpacing/>
        <w:jc w:val="both"/>
        <w:rPr>
          <w:rFonts w:ascii="Times New Roman" w:hAnsi="Times New Roman" w:cs="Times New Roman"/>
          <w:bCs/>
          <w:i/>
          <w:sz w:val="28"/>
          <w:szCs w:val="28"/>
        </w:rPr>
      </w:pPr>
      <w:r w:rsidRPr="00FA1891">
        <w:rPr>
          <w:rFonts w:ascii="Times New Roman" w:hAnsi="Times New Roman" w:cs="Times New Roman"/>
          <w:i/>
          <w:sz w:val="28"/>
          <w:szCs w:val="28"/>
        </w:rPr>
        <w:t xml:space="preserve">Уравнение </w:t>
      </w:r>
      <w:r w:rsidR="00E0645A" w:rsidRPr="00FA1891">
        <w:rPr>
          <w:rFonts w:ascii="Times New Roman" w:hAnsi="Times New Roman" w:cs="Times New Roman"/>
          <w:i/>
          <w:sz w:val="28"/>
          <w:szCs w:val="28"/>
        </w:rPr>
        <w:t>5</w:t>
      </w:r>
      <w:r w:rsidRPr="00FA1891">
        <w:rPr>
          <w:rFonts w:ascii="Times New Roman" w:hAnsi="Times New Roman" w:cs="Times New Roman"/>
          <w:i/>
          <w:sz w:val="28"/>
          <w:szCs w:val="28"/>
        </w:rPr>
        <w:t xml:space="preserve">. </w:t>
      </w:r>
      <w:r w:rsidR="004C4EC0" w:rsidRPr="00FA1891">
        <w:rPr>
          <w:rFonts w:ascii="Times New Roman" w:hAnsi="Times New Roman" w:cs="Times New Roman"/>
          <w:i/>
          <w:sz w:val="28"/>
          <w:szCs w:val="28"/>
        </w:rPr>
        <w:t xml:space="preserve">Модель для оценки вероятности наличия эндотелиальной дисфункции (повышения биомаркера </w:t>
      </w:r>
      <w:r w:rsidR="004C4EC0" w:rsidRPr="00FA1891">
        <w:rPr>
          <w:rFonts w:ascii="Times New Roman" w:hAnsi="Times New Roman" w:cs="Times New Roman"/>
          <w:bCs/>
          <w:i/>
          <w:sz w:val="28"/>
          <w:szCs w:val="28"/>
        </w:rPr>
        <w:t>FABP4) у пациентов с высоким риском СД 2 типа</w:t>
      </w:r>
      <w:r w:rsidR="00D73A76" w:rsidRPr="00FA1891">
        <w:rPr>
          <w:rFonts w:ascii="Times New Roman" w:hAnsi="Times New Roman" w:cs="Times New Roman"/>
          <w:bCs/>
          <w:i/>
          <w:sz w:val="28"/>
          <w:szCs w:val="28"/>
        </w:rPr>
        <w:t>:</w:t>
      </w:r>
    </w:p>
    <w:p w14:paraId="6A10154F" w14:textId="77777777" w:rsidR="00906D02" w:rsidRPr="00FA1891" w:rsidRDefault="00906D02" w:rsidP="00055562">
      <w:pPr>
        <w:spacing w:line="240" w:lineRule="auto"/>
        <w:ind w:firstLine="709"/>
        <w:contextualSpacing/>
        <w:jc w:val="both"/>
        <w:rPr>
          <w:rFonts w:ascii="Times New Roman" w:hAnsi="Times New Roman" w:cs="Times New Roman"/>
          <w:bCs/>
          <w:i/>
          <w:sz w:val="28"/>
          <w:szCs w:val="28"/>
        </w:rPr>
      </w:pPr>
    </w:p>
    <w:p w14:paraId="4F0DE391" w14:textId="1950BD80" w:rsidR="004C4EC0" w:rsidRPr="004C4EC0" w:rsidRDefault="004C4EC0" w:rsidP="00906D02">
      <w:pPr>
        <w:spacing w:line="240" w:lineRule="auto"/>
        <w:ind w:firstLine="709"/>
        <w:contextualSpacing/>
        <w:jc w:val="right"/>
        <w:rPr>
          <w:rFonts w:ascii="Times New Roman" w:hAnsi="Times New Roman" w:cs="Times New Roman"/>
          <w:bCs/>
          <w:sz w:val="28"/>
          <w:szCs w:val="28"/>
        </w:rPr>
      </w:pPr>
      <m:oMath>
        <m:r>
          <w:rPr>
            <w:rFonts w:ascii="Cambria Math" w:hAnsi="Cambria Math" w:cs="Times New Roman"/>
            <w:sz w:val="28"/>
            <w:szCs w:val="28"/>
          </w:rPr>
          <m:t>-1,241+0,031×ИМТ+0,066×глюкоза+0,004×возраст</m:t>
        </m:r>
      </m:oMath>
      <w:r w:rsidR="002A0D2D">
        <w:rPr>
          <w:rFonts w:ascii="Times New Roman" w:hAnsi="Times New Roman" w:cs="Times New Roman"/>
          <w:sz w:val="28"/>
          <w:szCs w:val="28"/>
        </w:rPr>
        <w:t xml:space="preserve"> </w:t>
      </w:r>
      <w:r w:rsidR="00906D02">
        <w:rPr>
          <w:rFonts w:ascii="Times New Roman" w:hAnsi="Times New Roman" w:cs="Times New Roman"/>
          <w:sz w:val="28"/>
          <w:szCs w:val="28"/>
        </w:rPr>
        <w:t xml:space="preserve">    </w:t>
      </w:r>
      <w:r w:rsidR="002A0D2D">
        <w:rPr>
          <w:rFonts w:ascii="Times New Roman" w:hAnsi="Times New Roman" w:cs="Times New Roman"/>
          <w:sz w:val="28"/>
          <w:szCs w:val="28"/>
        </w:rPr>
        <w:t>(</w:t>
      </w:r>
      <w:r w:rsidR="00E0645A">
        <w:rPr>
          <w:rFonts w:ascii="Times New Roman" w:hAnsi="Times New Roman" w:cs="Times New Roman"/>
          <w:sz w:val="28"/>
          <w:szCs w:val="28"/>
        </w:rPr>
        <w:t>5</w:t>
      </w:r>
      <w:r w:rsidR="00655D91">
        <w:rPr>
          <w:rFonts w:ascii="Times New Roman" w:hAnsi="Times New Roman" w:cs="Times New Roman"/>
          <w:sz w:val="28"/>
          <w:szCs w:val="28"/>
        </w:rPr>
        <w:t>)</w:t>
      </w:r>
    </w:p>
    <w:p w14:paraId="62E01301" w14:textId="77777777" w:rsidR="004C4EC0" w:rsidRPr="004C4EC0" w:rsidRDefault="004C4EC0" w:rsidP="00055562">
      <w:pPr>
        <w:spacing w:line="240" w:lineRule="auto"/>
        <w:ind w:firstLine="709"/>
        <w:contextualSpacing/>
        <w:jc w:val="both"/>
        <w:rPr>
          <w:rFonts w:ascii="Times New Roman" w:hAnsi="Times New Roman" w:cs="Times New Roman"/>
          <w:sz w:val="28"/>
          <w:szCs w:val="28"/>
        </w:rPr>
      </w:pPr>
    </w:p>
    <w:p w14:paraId="49460BB1" w14:textId="6034F327" w:rsidR="004C4EC0" w:rsidRDefault="004C4EC0" w:rsidP="00055562">
      <w:pPr>
        <w:spacing w:line="240" w:lineRule="auto"/>
        <w:ind w:firstLine="709"/>
        <w:contextualSpacing/>
        <w:jc w:val="both"/>
        <w:rPr>
          <w:rFonts w:ascii="Times New Roman" w:hAnsi="Times New Roman" w:cs="Times New Roman"/>
          <w:bCs/>
          <w:sz w:val="28"/>
          <w:szCs w:val="28"/>
        </w:rPr>
      </w:pPr>
      <w:r w:rsidRPr="004C4EC0">
        <w:rPr>
          <w:rFonts w:ascii="Times New Roman" w:hAnsi="Times New Roman" w:cs="Times New Roman"/>
          <w:sz w:val="28"/>
          <w:szCs w:val="28"/>
        </w:rPr>
        <w:t xml:space="preserve">Пример расчета: Оценка вероятности наличия эндотелиальной дисфункции (повышения маркера </w:t>
      </w:r>
      <w:r w:rsidRPr="004C4EC0">
        <w:rPr>
          <w:rFonts w:ascii="Times New Roman" w:hAnsi="Times New Roman" w:cs="Times New Roman"/>
          <w:bCs/>
          <w:sz w:val="28"/>
          <w:szCs w:val="28"/>
        </w:rPr>
        <w:t>FABP4)</w:t>
      </w:r>
      <w:r w:rsidR="00906D02">
        <w:rPr>
          <w:rFonts w:ascii="Times New Roman" w:hAnsi="Times New Roman" w:cs="Times New Roman"/>
          <w:bCs/>
          <w:sz w:val="28"/>
          <w:szCs w:val="28"/>
        </w:rPr>
        <w:t>:</w:t>
      </w:r>
    </w:p>
    <w:p w14:paraId="7FA4CCF5" w14:textId="77777777" w:rsidR="00906D02" w:rsidRPr="004C4EC0" w:rsidRDefault="00906D02" w:rsidP="00055562">
      <w:pPr>
        <w:spacing w:line="240" w:lineRule="auto"/>
        <w:ind w:firstLine="709"/>
        <w:contextualSpacing/>
        <w:jc w:val="both"/>
        <w:rPr>
          <w:rFonts w:ascii="Times New Roman" w:hAnsi="Times New Roman" w:cs="Times New Roman"/>
          <w:bCs/>
          <w:sz w:val="28"/>
          <w:szCs w:val="28"/>
        </w:rPr>
      </w:pPr>
    </w:p>
    <w:p w14:paraId="1F3B6895" w14:textId="6D88EC73" w:rsidR="004C4EC0" w:rsidRPr="00906D02" w:rsidRDefault="004C4EC0" w:rsidP="00906D02">
      <w:pPr>
        <w:spacing w:line="240" w:lineRule="auto"/>
        <w:contextualSpacing/>
        <w:jc w:val="both"/>
        <w:rPr>
          <w:rFonts w:ascii="Times New Roman" w:hAnsi="Times New Roman" w:cs="Times New Roman"/>
          <w:bCs/>
          <w:sz w:val="28"/>
          <w:szCs w:val="28"/>
        </w:rPr>
      </w:pPr>
      <m:oMathPara>
        <m:oMathParaPr>
          <m:jc m:val="center"/>
        </m:oMathParaPr>
        <m:oMath>
          <m:r>
            <w:rPr>
              <w:rFonts w:ascii="Cambria Math" w:hAnsi="Cambria Math" w:cs="Times New Roman"/>
              <w:sz w:val="28"/>
              <w:szCs w:val="28"/>
            </w:rPr>
            <m:t>-1,241+0,031×40,0+0,066×5,9+0,004×50=0,58=58%</m:t>
          </m:r>
        </m:oMath>
      </m:oMathPara>
    </w:p>
    <w:p w14:paraId="7057D347" w14:textId="77777777" w:rsidR="00906D02" w:rsidRDefault="00906D02" w:rsidP="00055562">
      <w:pPr>
        <w:spacing w:line="240" w:lineRule="auto"/>
        <w:ind w:firstLine="709"/>
        <w:contextualSpacing/>
        <w:jc w:val="both"/>
        <w:rPr>
          <w:rFonts w:ascii="Times New Roman" w:hAnsi="Times New Roman" w:cs="Times New Roman"/>
          <w:sz w:val="28"/>
          <w:szCs w:val="28"/>
        </w:rPr>
      </w:pPr>
    </w:p>
    <w:p w14:paraId="4527E974" w14:textId="2FD09CE2" w:rsidR="004C4EC0" w:rsidRPr="004C4EC0" w:rsidRDefault="004C4EC0" w:rsidP="00906D02">
      <w:pPr>
        <w:spacing w:line="240" w:lineRule="auto"/>
        <w:ind w:firstLine="709"/>
        <w:contextualSpacing/>
        <w:jc w:val="both"/>
        <w:rPr>
          <w:rFonts w:ascii="Times New Roman" w:hAnsi="Times New Roman" w:cs="Times New Roman"/>
          <w:sz w:val="28"/>
          <w:szCs w:val="28"/>
        </w:rPr>
      </w:pPr>
      <w:r w:rsidRPr="004C4EC0">
        <w:rPr>
          <w:rFonts w:ascii="Times New Roman" w:hAnsi="Times New Roman" w:cs="Times New Roman"/>
          <w:sz w:val="28"/>
          <w:szCs w:val="28"/>
        </w:rPr>
        <w:t xml:space="preserve">У пациента с аналогичными показателями ИМТ, </w:t>
      </w:r>
      <w:r w:rsidR="000E3C1C">
        <w:rPr>
          <w:rFonts w:ascii="Times New Roman" w:hAnsi="Times New Roman" w:cs="Times New Roman"/>
          <w:sz w:val="28"/>
          <w:szCs w:val="28"/>
        </w:rPr>
        <w:t>гликемии</w:t>
      </w:r>
      <w:r w:rsidRPr="004C4EC0">
        <w:rPr>
          <w:rFonts w:ascii="Times New Roman" w:hAnsi="Times New Roman" w:cs="Times New Roman"/>
          <w:sz w:val="28"/>
          <w:szCs w:val="28"/>
        </w:rPr>
        <w:t xml:space="preserve">, в возрасте 50 лет, уровень </w:t>
      </w:r>
      <w:r w:rsidRPr="004C4EC0">
        <w:rPr>
          <w:rFonts w:ascii="Times New Roman" w:hAnsi="Times New Roman" w:cs="Times New Roman"/>
          <w:bCs/>
          <w:sz w:val="28"/>
          <w:szCs w:val="28"/>
        </w:rPr>
        <w:t>FABP4</w:t>
      </w:r>
      <w:r w:rsidRPr="004C4EC0">
        <w:rPr>
          <w:rFonts w:ascii="Times New Roman" w:hAnsi="Times New Roman" w:cs="Times New Roman"/>
          <w:sz w:val="28"/>
          <w:szCs w:val="28"/>
        </w:rPr>
        <w:t xml:space="preserve"> будет повышен с вероятностью 58%.</w:t>
      </w:r>
    </w:p>
    <w:p w14:paraId="0EE5B0DB" w14:textId="711F62D0"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Данные две модели</w:t>
      </w:r>
      <w:r w:rsidR="000E3C1C" w:rsidRPr="005C608F">
        <w:rPr>
          <w:rFonts w:ascii="Times New Roman" w:hAnsi="Times New Roman" w:cs="Times New Roman"/>
          <w:sz w:val="28"/>
          <w:szCs w:val="28"/>
        </w:rPr>
        <w:t>,</w:t>
      </w:r>
      <w:r w:rsidRPr="005C608F">
        <w:rPr>
          <w:rFonts w:ascii="Times New Roman" w:hAnsi="Times New Roman" w:cs="Times New Roman"/>
          <w:sz w:val="28"/>
          <w:szCs w:val="28"/>
        </w:rPr>
        <w:t xml:space="preserve"> в</w:t>
      </w:r>
      <w:r w:rsidRPr="004C4EC0">
        <w:rPr>
          <w:rFonts w:ascii="Times New Roman" w:hAnsi="Times New Roman" w:cs="Times New Roman"/>
          <w:sz w:val="28"/>
          <w:szCs w:val="28"/>
        </w:rPr>
        <w:t xml:space="preserve">ключающие такие факторы как ИМТ, натощаковую гликемию, анамнез по АГ и возраст предсказывают повышение </w:t>
      </w:r>
      <w:r w:rsidRPr="004C4EC0">
        <w:rPr>
          <w:rFonts w:ascii="Times New Roman" w:hAnsi="Times New Roman" w:cs="Times New Roman"/>
          <w:sz w:val="28"/>
          <w:szCs w:val="28"/>
          <w:lang w:val="en-US"/>
        </w:rPr>
        <w:t>Endocan</w:t>
      </w:r>
      <w:r w:rsidRPr="004C4EC0">
        <w:rPr>
          <w:rFonts w:ascii="Times New Roman" w:hAnsi="Times New Roman" w:cs="Times New Roman"/>
          <w:sz w:val="28"/>
          <w:szCs w:val="28"/>
        </w:rPr>
        <w:t xml:space="preserve">, </w:t>
      </w:r>
      <w:r w:rsidRPr="004C4EC0">
        <w:rPr>
          <w:rFonts w:ascii="Times New Roman" w:hAnsi="Times New Roman" w:cs="Times New Roman"/>
          <w:sz w:val="28"/>
          <w:szCs w:val="28"/>
          <w:lang w:val="en-US"/>
        </w:rPr>
        <w:t>FABP</w:t>
      </w:r>
      <w:r w:rsidRPr="004C4EC0">
        <w:rPr>
          <w:rFonts w:ascii="Times New Roman" w:hAnsi="Times New Roman" w:cs="Times New Roman"/>
          <w:sz w:val="28"/>
          <w:szCs w:val="28"/>
        </w:rPr>
        <w:t>4 на 36% (</w:t>
      </w:r>
      <w:r w:rsidRPr="004C4EC0">
        <w:rPr>
          <w:rFonts w:ascii="Times New Roman" w:hAnsi="Times New Roman" w:cs="Times New Roman"/>
          <w:sz w:val="28"/>
          <w:szCs w:val="28"/>
          <w:lang w:val="en-US"/>
        </w:rPr>
        <w:t>R</w:t>
      </w:r>
      <w:r w:rsidRPr="004C4EC0">
        <w:rPr>
          <w:rFonts w:ascii="Times New Roman" w:hAnsi="Times New Roman" w:cs="Times New Roman"/>
          <w:sz w:val="28"/>
          <w:szCs w:val="28"/>
          <w:vertAlign w:val="superscript"/>
        </w:rPr>
        <w:t xml:space="preserve">2 </w:t>
      </w:r>
      <w:r w:rsidRPr="004C4EC0">
        <w:rPr>
          <w:rFonts w:ascii="Times New Roman" w:hAnsi="Times New Roman" w:cs="Times New Roman"/>
          <w:sz w:val="28"/>
          <w:szCs w:val="28"/>
        </w:rPr>
        <w:t>).</w:t>
      </w:r>
    </w:p>
    <w:p w14:paraId="1CBE7796" w14:textId="01B62FD6"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Целевые цифры для </w:t>
      </w:r>
      <w:r w:rsidRPr="004C4EC0">
        <w:rPr>
          <w:rFonts w:ascii="Times New Roman" w:hAnsi="Times New Roman" w:cs="Times New Roman"/>
          <w:sz w:val="28"/>
          <w:szCs w:val="28"/>
          <w:lang w:val="en-US"/>
        </w:rPr>
        <w:t>Endocan</w:t>
      </w:r>
      <w:r w:rsidRPr="004C4EC0">
        <w:rPr>
          <w:rFonts w:ascii="Times New Roman" w:hAnsi="Times New Roman" w:cs="Times New Roman"/>
          <w:sz w:val="28"/>
          <w:szCs w:val="28"/>
        </w:rPr>
        <w:t xml:space="preserve"> менее 8%</w:t>
      </w:r>
      <w:r w:rsidR="000E3C1C">
        <w:rPr>
          <w:rFonts w:ascii="Times New Roman" w:hAnsi="Times New Roman" w:cs="Times New Roman"/>
          <w:sz w:val="28"/>
          <w:szCs w:val="28"/>
        </w:rPr>
        <w:t>, д</w:t>
      </w:r>
      <w:r w:rsidRPr="004C4EC0">
        <w:rPr>
          <w:rFonts w:ascii="Times New Roman" w:hAnsi="Times New Roman" w:cs="Times New Roman"/>
          <w:sz w:val="28"/>
          <w:szCs w:val="28"/>
        </w:rPr>
        <w:t xml:space="preserve">ля </w:t>
      </w:r>
      <w:r w:rsidRPr="004C4EC0">
        <w:rPr>
          <w:rFonts w:ascii="Times New Roman" w:hAnsi="Times New Roman" w:cs="Times New Roman"/>
          <w:sz w:val="28"/>
          <w:szCs w:val="28"/>
          <w:lang w:val="en-US"/>
        </w:rPr>
        <w:t>FABP</w:t>
      </w:r>
      <w:r w:rsidRPr="004C4EC0">
        <w:rPr>
          <w:rFonts w:ascii="Times New Roman" w:hAnsi="Times New Roman" w:cs="Times New Roman"/>
          <w:sz w:val="28"/>
          <w:szCs w:val="28"/>
        </w:rPr>
        <w:t>4 менее 5%.</w:t>
      </w:r>
    </w:p>
    <w:p w14:paraId="51FE678B" w14:textId="4D62DC47"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Результаты данной модели не высчитываются у здоровых пациентов без наличия факторов риска диабета и сердечно-сосудистых заболев</w:t>
      </w:r>
      <w:r w:rsidR="00B36EAF">
        <w:rPr>
          <w:rFonts w:ascii="Times New Roman" w:hAnsi="Times New Roman" w:cs="Times New Roman"/>
          <w:sz w:val="28"/>
          <w:szCs w:val="28"/>
        </w:rPr>
        <w:t>аний, и в возрасте младше 30 и старше 65 лет</w:t>
      </w:r>
      <w:r w:rsidRPr="004C4EC0">
        <w:rPr>
          <w:rFonts w:ascii="Times New Roman" w:hAnsi="Times New Roman" w:cs="Times New Roman"/>
          <w:sz w:val="28"/>
          <w:szCs w:val="28"/>
        </w:rPr>
        <w:t>.</w:t>
      </w:r>
    </w:p>
    <w:p w14:paraId="03E233AD" w14:textId="6AF24DFC" w:rsidR="004C4EC0" w:rsidRPr="00FA1891" w:rsidRDefault="004C4EC0" w:rsidP="00906D02">
      <w:pPr>
        <w:spacing w:after="0" w:line="240" w:lineRule="auto"/>
        <w:ind w:firstLine="709"/>
        <w:jc w:val="both"/>
        <w:rPr>
          <w:rFonts w:ascii="Times New Roman" w:hAnsi="Times New Roman" w:cs="Times New Roman"/>
          <w:i/>
          <w:sz w:val="28"/>
          <w:szCs w:val="28"/>
        </w:rPr>
      </w:pPr>
      <w:r w:rsidRPr="00FA1891">
        <w:rPr>
          <w:rFonts w:ascii="Times New Roman" w:hAnsi="Times New Roman" w:cs="Times New Roman"/>
          <w:i/>
          <w:sz w:val="28"/>
          <w:szCs w:val="28"/>
        </w:rPr>
        <w:t>Интерпретаци</w:t>
      </w:r>
      <w:r w:rsidR="00906D02">
        <w:rPr>
          <w:rFonts w:ascii="Times New Roman" w:hAnsi="Times New Roman" w:cs="Times New Roman"/>
          <w:i/>
          <w:sz w:val="28"/>
          <w:szCs w:val="28"/>
        </w:rPr>
        <w:t>я результатов</w:t>
      </w:r>
    </w:p>
    <w:p w14:paraId="17E51498" w14:textId="0A88402F"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Была произведена стратификация </w:t>
      </w:r>
      <w:r w:rsidR="00D809BE">
        <w:rPr>
          <w:rFonts w:ascii="Times New Roman" w:hAnsi="Times New Roman" w:cs="Times New Roman"/>
          <w:sz w:val="28"/>
          <w:szCs w:val="28"/>
        </w:rPr>
        <w:t>шансов</w:t>
      </w:r>
      <w:r w:rsidRPr="004C4EC0">
        <w:rPr>
          <w:rFonts w:ascii="Times New Roman" w:hAnsi="Times New Roman" w:cs="Times New Roman"/>
          <w:sz w:val="28"/>
          <w:szCs w:val="28"/>
        </w:rPr>
        <w:t xml:space="preserve"> наличия эндотелиальной дисфункции у пациентов с высоким риском СД 2 типа. </w:t>
      </w:r>
      <w:r w:rsidR="000E3C1C">
        <w:rPr>
          <w:rFonts w:ascii="Times New Roman" w:hAnsi="Times New Roman" w:cs="Times New Roman"/>
          <w:sz w:val="28"/>
          <w:szCs w:val="28"/>
        </w:rPr>
        <w:t>В</w:t>
      </w:r>
      <w:r w:rsidRPr="004C4EC0">
        <w:rPr>
          <w:rFonts w:ascii="Times New Roman" w:hAnsi="Times New Roman" w:cs="Times New Roman"/>
          <w:sz w:val="28"/>
          <w:szCs w:val="28"/>
        </w:rPr>
        <w:t xml:space="preserve">ероятность наличия эндотелиальной дисфункции менее 10% составила низкий </w:t>
      </w:r>
      <w:r w:rsidR="00DC475D">
        <w:rPr>
          <w:rFonts w:ascii="Times New Roman" w:hAnsi="Times New Roman" w:cs="Times New Roman"/>
          <w:sz w:val="28"/>
          <w:szCs w:val="28"/>
        </w:rPr>
        <w:t>шанс</w:t>
      </w:r>
      <w:r w:rsidRPr="004C4EC0">
        <w:rPr>
          <w:rFonts w:ascii="Times New Roman" w:hAnsi="Times New Roman" w:cs="Times New Roman"/>
          <w:sz w:val="28"/>
          <w:szCs w:val="28"/>
        </w:rPr>
        <w:t xml:space="preserve"> ЭД, 10-30% </w:t>
      </w:r>
      <w:r w:rsidRPr="004C4EC0">
        <w:rPr>
          <w:rFonts w:ascii="Times New Roman" w:hAnsi="Times New Roman" w:cs="Times New Roman"/>
          <w:sz w:val="28"/>
          <w:szCs w:val="28"/>
        </w:rPr>
        <w:lastRenderedPageBreak/>
        <w:t xml:space="preserve">умеренный риск ЭД, 40-50% высокий риск ЭД и 50% и более очень высокий риск ЭД. </w:t>
      </w:r>
    </w:p>
    <w:p w14:paraId="4A53CD28" w14:textId="77777777"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Целевые цифры (референсные значения) выведенные для изучаемого биомаркера эндотелиальной дисфункции </w:t>
      </w:r>
      <w:r w:rsidRPr="004C4EC0">
        <w:rPr>
          <w:rFonts w:ascii="Times New Roman" w:hAnsi="Times New Roman" w:cs="Times New Roman"/>
          <w:sz w:val="28"/>
          <w:szCs w:val="28"/>
          <w:lang w:val="en-US"/>
        </w:rPr>
        <w:t>Endocan</w:t>
      </w:r>
      <w:r w:rsidRPr="004C4EC0">
        <w:rPr>
          <w:rFonts w:ascii="Times New Roman" w:hAnsi="Times New Roman" w:cs="Times New Roman"/>
          <w:sz w:val="28"/>
          <w:szCs w:val="28"/>
        </w:rPr>
        <w:t xml:space="preserve"> составляют менее 8%. Целевые цифры выведены на основании нормальных показателей ИМТ, глюкозы крови, возраста 18 лет, и отсутствия артериальной гипертензии.</w:t>
      </w:r>
    </w:p>
    <w:p w14:paraId="0BF24B61" w14:textId="28130226" w:rsidR="004C4EC0" w:rsidRPr="004C4EC0" w:rsidRDefault="004C4EC0" w:rsidP="00906D02">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Высокий и очень высокий риск ЭД у пациентов с высоким риском СД, отражает риск развития фатальных </w:t>
      </w:r>
      <w:r w:rsidRPr="008A2185">
        <w:rPr>
          <w:rFonts w:ascii="Times New Roman" w:hAnsi="Times New Roman" w:cs="Times New Roman"/>
          <w:sz w:val="28"/>
          <w:szCs w:val="28"/>
        </w:rPr>
        <w:t>и нефатальных кардиоваскулярных событий в ближайшие 10 лет.</w:t>
      </w:r>
    </w:p>
    <w:p w14:paraId="44F7AA10" w14:textId="23996D46" w:rsidR="00E0645A" w:rsidRPr="000E3C1C" w:rsidRDefault="00A6337E" w:rsidP="00906D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cs="Times New Roman"/>
          <w:bCs/>
          <w:sz w:val="28"/>
          <w:szCs w:val="28"/>
        </w:rPr>
      </w:pPr>
      <w:r w:rsidRPr="00FA1891">
        <w:rPr>
          <w:rFonts w:ascii="Times New Roman" w:hAnsi="Times New Roman" w:cs="Times New Roman"/>
          <w:bCs/>
          <w:i/>
          <w:sz w:val="28"/>
          <w:szCs w:val="28"/>
        </w:rPr>
        <w:t>2</w:t>
      </w:r>
      <w:r w:rsidR="00E0645A" w:rsidRPr="00FA1891">
        <w:rPr>
          <w:rFonts w:ascii="Times New Roman" w:hAnsi="Times New Roman" w:cs="Times New Roman"/>
          <w:bCs/>
          <w:i/>
          <w:sz w:val="28"/>
          <w:szCs w:val="28"/>
        </w:rPr>
        <w:t>. Модель для оценки шанса кардиоваскулярных событий у пациентов с предиабетом.</w:t>
      </w:r>
      <w:r w:rsidR="00E0645A" w:rsidRPr="004C4EC0">
        <w:rPr>
          <w:rFonts w:ascii="Times New Roman" w:hAnsi="Times New Roman" w:cs="Times New Roman"/>
          <w:b/>
          <w:bCs/>
          <w:sz w:val="28"/>
          <w:szCs w:val="28"/>
        </w:rPr>
        <w:t xml:space="preserve"> </w:t>
      </w:r>
      <w:r w:rsidR="00E0645A" w:rsidRPr="000E3C1C">
        <w:rPr>
          <w:rFonts w:ascii="Times New Roman" w:hAnsi="Times New Roman" w:cs="Times New Roman"/>
          <w:bCs/>
          <w:sz w:val="28"/>
          <w:szCs w:val="28"/>
        </w:rPr>
        <w:t>Биомаркеры были включены в соответствующие модели исходя из мощности статистической значимости.</w:t>
      </w:r>
    </w:p>
    <w:p w14:paraId="460BAFC5" w14:textId="6439C4E1" w:rsidR="00E0645A" w:rsidRPr="00FA1891" w:rsidRDefault="00E0645A" w:rsidP="00906D02">
      <w:pPr>
        <w:spacing w:line="240" w:lineRule="auto"/>
        <w:ind w:firstLine="709"/>
        <w:contextualSpacing/>
        <w:rPr>
          <w:rFonts w:ascii="Times New Roman" w:hAnsi="Times New Roman" w:cs="Times New Roman"/>
          <w:bCs/>
          <w:i/>
          <w:sz w:val="28"/>
          <w:szCs w:val="28"/>
        </w:rPr>
      </w:pPr>
      <w:r w:rsidRPr="00FA1891">
        <w:rPr>
          <w:rFonts w:ascii="Times New Roman" w:hAnsi="Times New Roman" w:cs="Times New Roman"/>
          <w:bCs/>
          <w:i/>
          <w:sz w:val="28"/>
          <w:szCs w:val="28"/>
        </w:rPr>
        <w:t>Результаты логистической</w:t>
      </w:r>
      <w:r w:rsidR="001875CA">
        <w:rPr>
          <w:rFonts w:ascii="Times New Roman" w:hAnsi="Times New Roman" w:cs="Times New Roman"/>
          <w:bCs/>
          <w:i/>
          <w:sz w:val="28"/>
          <w:szCs w:val="28"/>
        </w:rPr>
        <w:t xml:space="preserve"> регрессионной модели</w:t>
      </w:r>
    </w:p>
    <w:p w14:paraId="496303B7" w14:textId="5EE8D672" w:rsidR="00E0645A" w:rsidRDefault="00E0645A" w:rsidP="00906D02">
      <w:pPr>
        <w:spacing w:line="240" w:lineRule="auto"/>
        <w:ind w:firstLine="709"/>
        <w:contextualSpacing/>
        <w:jc w:val="both"/>
        <w:rPr>
          <w:rFonts w:ascii="Times New Roman" w:hAnsi="Times New Roman" w:cs="Times New Roman"/>
          <w:bCs/>
          <w:sz w:val="28"/>
          <w:szCs w:val="28"/>
        </w:rPr>
      </w:pPr>
      <w:r w:rsidRPr="004C4EC0">
        <w:rPr>
          <w:rFonts w:ascii="Times New Roman" w:hAnsi="Times New Roman" w:cs="Times New Roman"/>
          <w:bCs/>
          <w:sz w:val="28"/>
          <w:szCs w:val="28"/>
        </w:rPr>
        <w:t xml:space="preserve">Установлены факторы, влияющие на повышение уровня биомаркера </w:t>
      </w:r>
      <w:r w:rsidRPr="004C4EC0">
        <w:rPr>
          <w:rFonts w:ascii="Times New Roman" w:hAnsi="Times New Roman" w:cs="Times New Roman"/>
          <w:bCs/>
          <w:sz w:val="28"/>
          <w:szCs w:val="28"/>
          <w:lang w:val="en-US"/>
        </w:rPr>
        <w:t>PAI</w:t>
      </w:r>
      <w:r w:rsidRPr="004C4EC0">
        <w:rPr>
          <w:rFonts w:ascii="Times New Roman" w:hAnsi="Times New Roman" w:cs="Times New Roman"/>
          <w:bCs/>
          <w:sz w:val="28"/>
          <w:szCs w:val="28"/>
        </w:rPr>
        <w:t>-1 (</w:t>
      </w:r>
      <w:r w:rsidR="001875CA" w:rsidRPr="004C4EC0">
        <w:rPr>
          <w:rFonts w:ascii="Times New Roman" w:hAnsi="Times New Roman" w:cs="Times New Roman"/>
          <w:bCs/>
          <w:sz w:val="28"/>
          <w:szCs w:val="28"/>
        </w:rPr>
        <w:t xml:space="preserve">таблица </w:t>
      </w:r>
      <w:r w:rsidRPr="004C4EC0">
        <w:rPr>
          <w:rFonts w:ascii="Times New Roman" w:hAnsi="Times New Roman" w:cs="Times New Roman"/>
          <w:bCs/>
          <w:sz w:val="28"/>
          <w:szCs w:val="28"/>
        </w:rPr>
        <w:t>1</w:t>
      </w:r>
      <w:r w:rsidR="008727BC">
        <w:rPr>
          <w:rFonts w:ascii="Times New Roman" w:hAnsi="Times New Roman" w:cs="Times New Roman"/>
          <w:bCs/>
          <w:sz w:val="28"/>
          <w:szCs w:val="28"/>
        </w:rPr>
        <w:t>4</w:t>
      </w:r>
      <w:r w:rsidRPr="004C4EC0">
        <w:rPr>
          <w:rFonts w:ascii="Times New Roman" w:hAnsi="Times New Roman" w:cs="Times New Roman"/>
          <w:bCs/>
          <w:sz w:val="28"/>
          <w:szCs w:val="28"/>
        </w:rPr>
        <w:t>).</w:t>
      </w:r>
      <w:r w:rsidRPr="004C4EC0">
        <w:rPr>
          <w:rFonts w:ascii="Times New Roman" w:hAnsi="Times New Roman" w:cs="Times New Roman"/>
          <w:bCs/>
          <w:sz w:val="24"/>
          <w:szCs w:val="24"/>
        </w:rPr>
        <w:t xml:space="preserve"> </w:t>
      </w:r>
      <w:r w:rsidRPr="004C4EC0">
        <w:rPr>
          <w:rFonts w:ascii="Times New Roman" w:hAnsi="Times New Roman" w:cs="Times New Roman"/>
          <w:bCs/>
          <w:sz w:val="28"/>
          <w:szCs w:val="28"/>
        </w:rPr>
        <w:t xml:space="preserve">Все факторы, включенные в регрессионную модель достоверно, влияют на повышение уровня маркера </w:t>
      </w:r>
      <w:r w:rsidRPr="004C4EC0">
        <w:rPr>
          <w:rFonts w:ascii="Times New Roman" w:hAnsi="Times New Roman" w:cs="Times New Roman"/>
          <w:bCs/>
          <w:sz w:val="28"/>
          <w:szCs w:val="28"/>
          <w:lang w:val="en-US"/>
        </w:rPr>
        <w:t>PAI</w:t>
      </w:r>
      <w:r w:rsidRPr="004C4EC0">
        <w:rPr>
          <w:rFonts w:ascii="Times New Roman" w:hAnsi="Times New Roman" w:cs="Times New Roman"/>
          <w:bCs/>
          <w:sz w:val="28"/>
          <w:szCs w:val="28"/>
        </w:rPr>
        <w:t xml:space="preserve">-1 и характеризовались ранжированием от наиболее влияющего фактора к наименее (гликемия натощак, наличие/отсутствие ИР, ЛПВП и ОТ). </w:t>
      </w:r>
    </w:p>
    <w:p w14:paraId="6CA6B2C8" w14:textId="77777777" w:rsidR="00906D02" w:rsidRPr="004C4EC0" w:rsidRDefault="00906D02" w:rsidP="00906D02">
      <w:pPr>
        <w:spacing w:line="240" w:lineRule="auto"/>
        <w:ind w:firstLine="709"/>
        <w:contextualSpacing/>
        <w:jc w:val="both"/>
        <w:rPr>
          <w:rFonts w:ascii="Times New Roman" w:hAnsi="Times New Roman" w:cs="Times New Roman"/>
          <w:bCs/>
          <w:sz w:val="28"/>
          <w:szCs w:val="28"/>
        </w:rPr>
      </w:pPr>
    </w:p>
    <w:p w14:paraId="38119679" w14:textId="004B4C1C" w:rsidR="00E0645A" w:rsidRDefault="00E0645A" w:rsidP="00E0645A">
      <w:pPr>
        <w:spacing w:line="240" w:lineRule="auto"/>
        <w:contextualSpacing/>
        <w:jc w:val="both"/>
        <w:rPr>
          <w:rFonts w:ascii="Times New Roman" w:hAnsi="Times New Roman" w:cs="Times New Roman"/>
          <w:sz w:val="28"/>
          <w:szCs w:val="28"/>
        </w:rPr>
      </w:pPr>
      <w:r w:rsidRPr="004C4EC0">
        <w:rPr>
          <w:rFonts w:ascii="Times New Roman" w:hAnsi="Times New Roman" w:cs="Times New Roman"/>
          <w:sz w:val="28"/>
          <w:szCs w:val="28"/>
          <w:lang w:val="kk-KZ"/>
        </w:rPr>
        <w:t>Таблица 1</w:t>
      </w:r>
      <w:r w:rsidR="00A6337E">
        <w:rPr>
          <w:rFonts w:ascii="Times New Roman" w:hAnsi="Times New Roman" w:cs="Times New Roman"/>
          <w:sz w:val="28"/>
          <w:szCs w:val="28"/>
          <w:lang w:val="kk-KZ"/>
        </w:rPr>
        <w:t>4</w:t>
      </w:r>
      <w:r w:rsidRPr="004C4EC0">
        <w:rPr>
          <w:rFonts w:ascii="Times New Roman" w:hAnsi="Times New Roman" w:cs="Times New Roman"/>
          <w:sz w:val="28"/>
          <w:szCs w:val="28"/>
        </w:rPr>
        <w:t xml:space="preserve"> </w:t>
      </w:r>
      <w:r w:rsidR="001875CA">
        <w:rPr>
          <w:rFonts w:ascii="Times New Roman" w:hAnsi="Times New Roman" w:cs="Times New Roman"/>
          <w:sz w:val="28"/>
          <w:szCs w:val="28"/>
        </w:rPr>
        <w:t xml:space="preserve">‒ </w:t>
      </w:r>
      <w:r w:rsidRPr="004C4EC0">
        <w:rPr>
          <w:rFonts w:ascii="Times New Roman" w:hAnsi="Times New Roman" w:cs="Times New Roman"/>
          <w:sz w:val="28"/>
          <w:szCs w:val="28"/>
        </w:rPr>
        <w:t>Результаты</w:t>
      </w:r>
      <w:r w:rsidR="001875CA">
        <w:rPr>
          <w:rFonts w:ascii="Times New Roman" w:hAnsi="Times New Roman" w:cs="Times New Roman"/>
          <w:sz w:val="28"/>
          <w:szCs w:val="28"/>
        </w:rPr>
        <w:t xml:space="preserve"> линейной регрессионной модели</w:t>
      </w:r>
    </w:p>
    <w:p w14:paraId="1F2C4590" w14:textId="77777777" w:rsidR="001875CA" w:rsidRPr="001875CA" w:rsidRDefault="001875CA" w:rsidP="00E0645A">
      <w:pPr>
        <w:spacing w:line="240" w:lineRule="auto"/>
        <w:contextualSpacing/>
        <w:jc w:val="both"/>
        <w:rPr>
          <w:rFonts w:ascii="Times New Roman" w:hAnsi="Times New Roman" w:cs="Times New Roman"/>
          <w:sz w:val="16"/>
          <w:szCs w:val="16"/>
        </w:rPr>
      </w:pPr>
    </w:p>
    <w:tbl>
      <w:tblPr>
        <w:tblStyle w:val="21"/>
        <w:tblW w:w="4874" w:type="pct"/>
        <w:jc w:val="center"/>
        <w:tblLook w:val="04A0" w:firstRow="1" w:lastRow="0" w:firstColumn="1" w:lastColumn="0" w:noHBand="0" w:noVBand="1"/>
      </w:tblPr>
      <w:tblGrid>
        <w:gridCol w:w="4339"/>
        <w:gridCol w:w="3343"/>
        <w:gridCol w:w="1925"/>
      </w:tblGrid>
      <w:tr w:rsidR="00E0645A" w:rsidRPr="001875CA" w14:paraId="6BC85320" w14:textId="77777777" w:rsidTr="001875CA">
        <w:trPr>
          <w:jc w:val="center"/>
        </w:trPr>
        <w:tc>
          <w:tcPr>
            <w:tcW w:w="2258" w:type="pct"/>
          </w:tcPr>
          <w:p w14:paraId="15C663D8" w14:textId="0411B965" w:rsidR="00E0645A" w:rsidRPr="001875CA" w:rsidRDefault="001875CA" w:rsidP="000E3C1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Факторы </w:t>
            </w:r>
          </w:p>
        </w:tc>
        <w:tc>
          <w:tcPr>
            <w:tcW w:w="1740" w:type="pct"/>
          </w:tcPr>
          <w:p w14:paraId="1B329815" w14:textId="758758C3" w:rsidR="00E0645A" w:rsidRPr="001875CA" w:rsidRDefault="00E0645A" w:rsidP="009B2B36">
            <w:pPr>
              <w:spacing w:after="0" w:line="240" w:lineRule="auto"/>
              <w:rPr>
                <w:rFonts w:ascii="Times New Roman" w:hAnsi="Times New Roman" w:cs="Times New Roman"/>
                <w:sz w:val="24"/>
                <w:szCs w:val="24"/>
              </w:rPr>
            </w:pPr>
            <w:r w:rsidRPr="001875CA">
              <w:rPr>
                <w:rFonts w:ascii="Times New Roman" w:hAnsi="Times New Roman" w:cs="Times New Roman"/>
                <w:i/>
                <w:sz w:val="24"/>
                <w:szCs w:val="24"/>
              </w:rPr>
              <w:t>PAI-1;</w:t>
            </w:r>
            <w:r w:rsidRPr="001875CA">
              <w:rPr>
                <w:rFonts w:ascii="Times New Roman" w:hAnsi="Times New Roman" w:cs="Times New Roman"/>
                <w:b/>
                <w:sz w:val="24"/>
                <w:szCs w:val="24"/>
              </w:rPr>
              <w:t xml:space="preserve"> </w:t>
            </w:r>
            <w:r w:rsidRPr="001875CA">
              <w:rPr>
                <w:rFonts w:ascii="Times New Roman" w:hAnsi="Times New Roman" w:cs="Times New Roman"/>
                <w:sz w:val="24"/>
                <w:szCs w:val="24"/>
              </w:rPr>
              <w:t>B(se)</w:t>
            </w:r>
          </w:p>
        </w:tc>
        <w:tc>
          <w:tcPr>
            <w:tcW w:w="1002" w:type="pct"/>
          </w:tcPr>
          <w:p w14:paraId="7F01312C"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p-level</w:t>
            </w:r>
          </w:p>
        </w:tc>
      </w:tr>
      <w:tr w:rsidR="00E0645A" w:rsidRPr="001875CA" w14:paraId="351C6520" w14:textId="77777777" w:rsidTr="001875CA">
        <w:trPr>
          <w:trHeight w:val="60"/>
          <w:jc w:val="center"/>
        </w:trPr>
        <w:tc>
          <w:tcPr>
            <w:tcW w:w="2258" w:type="pct"/>
          </w:tcPr>
          <w:p w14:paraId="7F29F36C"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Натощаковая гликемия, ммоль/л</w:t>
            </w:r>
          </w:p>
        </w:tc>
        <w:tc>
          <w:tcPr>
            <w:tcW w:w="1740" w:type="pct"/>
          </w:tcPr>
          <w:p w14:paraId="076C7FBB"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-0,114(0,056)</w:t>
            </w:r>
          </w:p>
        </w:tc>
        <w:tc>
          <w:tcPr>
            <w:tcW w:w="1002" w:type="pct"/>
          </w:tcPr>
          <w:p w14:paraId="686CE865"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0,04</w:t>
            </w:r>
          </w:p>
        </w:tc>
      </w:tr>
      <w:tr w:rsidR="00E0645A" w:rsidRPr="001875CA" w14:paraId="3448EF3E" w14:textId="77777777" w:rsidTr="001875CA">
        <w:trPr>
          <w:trHeight w:val="270"/>
          <w:jc w:val="center"/>
        </w:trPr>
        <w:tc>
          <w:tcPr>
            <w:tcW w:w="2258" w:type="pct"/>
          </w:tcPr>
          <w:p w14:paraId="1D604ED3"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ИР,(да,нет)</w:t>
            </w:r>
          </w:p>
        </w:tc>
        <w:tc>
          <w:tcPr>
            <w:tcW w:w="1740" w:type="pct"/>
          </w:tcPr>
          <w:p w14:paraId="12BCB219"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0,287(0,118)</w:t>
            </w:r>
          </w:p>
        </w:tc>
        <w:tc>
          <w:tcPr>
            <w:tcW w:w="1002" w:type="pct"/>
          </w:tcPr>
          <w:p w14:paraId="6C091A75"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0,01</w:t>
            </w:r>
          </w:p>
        </w:tc>
      </w:tr>
      <w:tr w:rsidR="00E0645A" w:rsidRPr="001875CA" w14:paraId="6665783B" w14:textId="77777777" w:rsidTr="001875CA">
        <w:trPr>
          <w:trHeight w:val="60"/>
          <w:jc w:val="center"/>
        </w:trPr>
        <w:tc>
          <w:tcPr>
            <w:tcW w:w="2258" w:type="pct"/>
          </w:tcPr>
          <w:p w14:paraId="6D0EF75C" w14:textId="312769C2" w:rsidR="00E0645A" w:rsidRPr="001875CA" w:rsidRDefault="000E3C1C"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ХС-</w:t>
            </w:r>
            <w:r w:rsidR="00E0645A" w:rsidRPr="001875CA">
              <w:rPr>
                <w:rFonts w:ascii="Times New Roman" w:hAnsi="Times New Roman" w:cs="Times New Roman"/>
                <w:sz w:val="24"/>
                <w:szCs w:val="24"/>
              </w:rPr>
              <w:t>ЛПВП, ммоль/л</w:t>
            </w:r>
          </w:p>
        </w:tc>
        <w:tc>
          <w:tcPr>
            <w:tcW w:w="1740" w:type="pct"/>
          </w:tcPr>
          <w:p w14:paraId="72347C74"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-0,307(0,14)</w:t>
            </w:r>
          </w:p>
        </w:tc>
        <w:tc>
          <w:tcPr>
            <w:tcW w:w="1002" w:type="pct"/>
          </w:tcPr>
          <w:p w14:paraId="62976E0B"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0,03</w:t>
            </w:r>
          </w:p>
        </w:tc>
      </w:tr>
      <w:tr w:rsidR="00E0645A" w:rsidRPr="001875CA" w14:paraId="156D8838" w14:textId="77777777" w:rsidTr="001875CA">
        <w:trPr>
          <w:trHeight w:val="60"/>
          <w:jc w:val="center"/>
        </w:trPr>
        <w:tc>
          <w:tcPr>
            <w:tcW w:w="2258" w:type="pct"/>
          </w:tcPr>
          <w:p w14:paraId="5DC26046"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ОТ, см</w:t>
            </w:r>
          </w:p>
        </w:tc>
        <w:tc>
          <w:tcPr>
            <w:tcW w:w="1740" w:type="pct"/>
          </w:tcPr>
          <w:p w14:paraId="04F44C67"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-0,009(0,004)</w:t>
            </w:r>
          </w:p>
        </w:tc>
        <w:tc>
          <w:tcPr>
            <w:tcW w:w="1002" w:type="pct"/>
          </w:tcPr>
          <w:p w14:paraId="2B23BF45"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0,03</w:t>
            </w:r>
          </w:p>
        </w:tc>
      </w:tr>
      <w:tr w:rsidR="00E0645A" w:rsidRPr="001875CA" w14:paraId="5C49298A" w14:textId="77777777" w:rsidTr="001875CA">
        <w:trPr>
          <w:trHeight w:val="60"/>
          <w:jc w:val="center"/>
        </w:trPr>
        <w:tc>
          <w:tcPr>
            <w:tcW w:w="2258" w:type="pct"/>
          </w:tcPr>
          <w:p w14:paraId="260F9121"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Константа(В)</w:t>
            </w:r>
          </w:p>
        </w:tc>
        <w:tc>
          <w:tcPr>
            <w:tcW w:w="1740" w:type="pct"/>
          </w:tcPr>
          <w:p w14:paraId="3E3F6F16"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2,797(0,539)</w:t>
            </w:r>
          </w:p>
        </w:tc>
        <w:tc>
          <w:tcPr>
            <w:tcW w:w="1002" w:type="pct"/>
          </w:tcPr>
          <w:p w14:paraId="22957F80" w14:textId="77777777" w:rsidR="00E0645A" w:rsidRPr="001875CA" w:rsidRDefault="00E0645A" w:rsidP="000E3C1C">
            <w:pPr>
              <w:spacing w:after="0" w:line="240" w:lineRule="auto"/>
              <w:rPr>
                <w:rFonts w:ascii="Times New Roman" w:hAnsi="Times New Roman" w:cs="Times New Roman"/>
                <w:sz w:val="24"/>
                <w:szCs w:val="24"/>
              </w:rPr>
            </w:pPr>
            <w:r w:rsidRPr="001875CA">
              <w:rPr>
                <w:rFonts w:ascii="Times New Roman" w:hAnsi="Times New Roman" w:cs="Times New Roman"/>
                <w:sz w:val="24"/>
                <w:szCs w:val="24"/>
              </w:rPr>
              <w:t>0,000</w:t>
            </w:r>
          </w:p>
        </w:tc>
      </w:tr>
      <w:tr w:rsidR="000E3C1C" w:rsidRPr="001875CA" w14:paraId="39832A6B" w14:textId="77777777" w:rsidTr="001875CA">
        <w:trPr>
          <w:trHeight w:val="369"/>
          <w:jc w:val="center"/>
        </w:trPr>
        <w:tc>
          <w:tcPr>
            <w:tcW w:w="5000" w:type="pct"/>
            <w:gridSpan w:val="3"/>
          </w:tcPr>
          <w:p w14:paraId="627BE01E" w14:textId="77777777" w:rsidR="001875CA" w:rsidRDefault="000E3C1C" w:rsidP="001875CA">
            <w:pPr>
              <w:spacing w:after="0" w:line="240" w:lineRule="auto"/>
              <w:ind w:firstLine="585"/>
              <w:rPr>
                <w:rFonts w:ascii="Times New Roman" w:hAnsi="Times New Roman" w:cs="Times New Roman"/>
                <w:sz w:val="24"/>
                <w:szCs w:val="24"/>
              </w:rPr>
            </w:pPr>
            <w:r w:rsidRPr="001875CA">
              <w:rPr>
                <w:rFonts w:ascii="Times New Roman" w:hAnsi="Times New Roman" w:cs="Times New Roman"/>
                <w:sz w:val="24"/>
                <w:szCs w:val="24"/>
              </w:rPr>
              <w:t>Примечани</w:t>
            </w:r>
            <w:r w:rsidR="001875CA">
              <w:rPr>
                <w:rFonts w:ascii="Times New Roman" w:hAnsi="Times New Roman" w:cs="Times New Roman"/>
                <w:sz w:val="24"/>
                <w:szCs w:val="24"/>
              </w:rPr>
              <w:t>я</w:t>
            </w:r>
            <w:r w:rsidRPr="001875CA">
              <w:rPr>
                <w:rFonts w:ascii="Times New Roman" w:hAnsi="Times New Roman" w:cs="Times New Roman"/>
                <w:sz w:val="24"/>
                <w:szCs w:val="24"/>
              </w:rPr>
              <w:t xml:space="preserve">: </w:t>
            </w:r>
          </w:p>
          <w:p w14:paraId="379B2B87" w14:textId="63B38B76" w:rsidR="000E3C1C" w:rsidRDefault="001875CA" w:rsidP="001875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0E3C1C" w:rsidRPr="001875CA">
              <w:rPr>
                <w:rFonts w:ascii="Times New Roman" w:hAnsi="Times New Roman" w:cs="Times New Roman"/>
                <w:sz w:val="24"/>
                <w:szCs w:val="24"/>
              </w:rPr>
              <w:t xml:space="preserve">ИР вычислялась с помощью индекса </w:t>
            </w:r>
            <w:r w:rsidR="000E3C1C" w:rsidRPr="001875CA">
              <w:rPr>
                <w:rFonts w:ascii="Times New Roman" w:hAnsi="Times New Roman" w:cs="Times New Roman"/>
                <w:sz w:val="24"/>
                <w:szCs w:val="24"/>
                <w:lang w:val="en-US"/>
              </w:rPr>
              <w:t>HOMA</w:t>
            </w:r>
            <w:r w:rsidR="000E3C1C" w:rsidRPr="001875CA">
              <w:rPr>
                <w:rFonts w:ascii="Times New Roman" w:hAnsi="Times New Roman" w:cs="Times New Roman"/>
                <w:sz w:val="24"/>
                <w:szCs w:val="24"/>
              </w:rPr>
              <w:t>, значение индекса более 2,7 считалось наличием ИР.</w:t>
            </w:r>
          </w:p>
          <w:p w14:paraId="1470769D" w14:textId="79FA1E08" w:rsidR="001875CA" w:rsidRPr="001875CA" w:rsidRDefault="001875CA" w:rsidP="001875C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1875CA">
              <w:rPr>
                <w:rFonts w:ascii="Times New Roman" w:hAnsi="Times New Roman" w:cs="Times New Roman"/>
                <w:sz w:val="24"/>
                <w:szCs w:val="24"/>
              </w:rPr>
              <w:t xml:space="preserve">Факторы, влияющие на повышение уровня биомаркера </w:t>
            </w:r>
            <w:r w:rsidRPr="001875CA">
              <w:rPr>
                <w:rFonts w:ascii="Times New Roman" w:hAnsi="Times New Roman" w:cs="Times New Roman"/>
                <w:sz w:val="24"/>
                <w:szCs w:val="24"/>
                <w:lang w:val="en-US"/>
              </w:rPr>
              <w:t>PAI</w:t>
            </w:r>
            <w:r w:rsidRPr="001875CA">
              <w:rPr>
                <w:rFonts w:ascii="Times New Roman" w:hAnsi="Times New Roman" w:cs="Times New Roman"/>
                <w:sz w:val="24"/>
                <w:szCs w:val="24"/>
              </w:rPr>
              <w:t>-1 у пациентов с предиабетом</w:t>
            </w:r>
          </w:p>
        </w:tc>
      </w:tr>
    </w:tbl>
    <w:p w14:paraId="39BF33B0" w14:textId="56640DC6" w:rsidR="00E0645A" w:rsidRDefault="00E0645A" w:rsidP="001875CA">
      <w:pPr>
        <w:spacing w:after="0" w:line="240" w:lineRule="auto"/>
        <w:ind w:firstLine="709"/>
        <w:contextualSpacing/>
        <w:rPr>
          <w:rFonts w:ascii="Times New Roman" w:hAnsi="Times New Roman" w:cs="Times New Roman"/>
          <w:sz w:val="28"/>
          <w:szCs w:val="28"/>
        </w:rPr>
      </w:pPr>
    </w:p>
    <w:p w14:paraId="566A3231" w14:textId="77777777" w:rsidR="00E0645A" w:rsidRPr="004C4EC0" w:rsidRDefault="00E0645A" w:rsidP="001875CA">
      <w:pPr>
        <w:spacing w:after="0" w:line="240" w:lineRule="auto"/>
        <w:ind w:firstLine="709"/>
        <w:jc w:val="both"/>
        <w:rPr>
          <w:rFonts w:ascii="Times New Roman" w:hAnsi="Times New Roman" w:cs="Times New Roman"/>
          <w:bCs/>
          <w:sz w:val="28"/>
          <w:szCs w:val="28"/>
        </w:rPr>
      </w:pPr>
      <w:r w:rsidRPr="004C4EC0">
        <w:rPr>
          <w:rFonts w:ascii="Times New Roman" w:hAnsi="Times New Roman" w:cs="Times New Roman"/>
          <w:bCs/>
          <w:sz w:val="28"/>
          <w:szCs w:val="28"/>
        </w:rPr>
        <w:t xml:space="preserve">Далее приведено уравнение линейной регрессии. Подставив значения полученной константы, а также высчитанных коэффициентов для значимых факторов, можно спрогнозировать повышение биомаркера, определяя, таким образом, практическую значимость данного исследования. </w:t>
      </w:r>
    </w:p>
    <w:p w14:paraId="685A08F9" w14:textId="77777777" w:rsidR="001875CA" w:rsidRDefault="00E0645A" w:rsidP="001875CA">
      <w:pPr>
        <w:spacing w:after="0" w:line="240" w:lineRule="auto"/>
        <w:ind w:firstLine="709"/>
        <w:jc w:val="both"/>
        <w:rPr>
          <w:rFonts w:ascii="Times New Roman" w:hAnsi="Times New Roman" w:cs="Times New Roman"/>
          <w:bCs/>
          <w:i/>
          <w:sz w:val="28"/>
          <w:szCs w:val="28"/>
        </w:rPr>
      </w:pPr>
      <w:r w:rsidRPr="00B737CE">
        <w:rPr>
          <w:rFonts w:ascii="Times New Roman" w:hAnsi="Times New Roman" w:cs="Times New Roman"/>
          <w:bCs/>
          <w:i/>
          <w:sz w:val="28"/>
          <w:szCs w:val="28"/>
        </w:rPr>
        <w:t xml:space="preserve">Уравнение </w:t>
      </w:r>
      <w:r w:rsidR="00A6337E" w:rsidRPr="00B737CE">
        <w:rPr>
          <w:rFonts w:ascii="Times New Roman" w:hAnsi="Times New Roman" w:cs="Times New Roman"/>
          <w:bCs/>
          <w:i/>
          <w:sz w:val="28"/>
          <w:szCs w:val="28"/>
        </w:rPr>
        <w:t>6</w:t>
      </w:r>
      <w:r w:rsidR="001875CA">
        <w:rPr>
          <w:rFonts w:ascii="Times New Roman" w:hAnsi="Times New Roman" w:cs="Times New Roman"/>
          <w:bCs/>
          <w:i/>
          <w:sz w:val="28"/>
          <w:szCs w:val="28"/>
        </w:rPr>
        <w:t xml:space="preserve">: </w:t>
      </w:r>
      <w:r w:rsidRPr="001875CA">
        <w:rPr>
          <w:rFonts w:ascii="Times New Roman" w:hAnsi="Times New Roman" w:cs="Times New Roman"/>
          <w:bCs/>
          <w:i/>
          <w:sz w:val="28"/>
          <w:szCs w:val="28"/>
        </w:rPr>
        <w:t>Модель для оценки шанса кардиоваскулярных со</w:t>
      </w:r>
      <w:r w:rsidR="001875CA" w:rsidRPr="001875CA">
        <w:rPr>
          <w:rFonts w:ascii="Times New Roman" w:hAnsi="Times New Roman" w:cs="Times New Roman"/>
          <w:bCs/>
          <w:i/>
          <w:sz w:val="28"/>
          <w:szCs w:val="28"/>
        </w:rPr>
        <w:t>бытий у пациентов с предиабетом</w:t>
      </w:r>
    </w:p>
    <w:p w14:paraId="4F8FC37A" w14:textId="77777777" w:rsidR="001875CA" w:rsidRDefault="001875CA" w:rsidP="001875CA">
      <w:pPr>
        <w:spacing w:after="0" w:line="240" w:lineRule="auto"/>
        <w:ind w:firstLine="709"/>
        <w:jc w:val="both"/>
        <w:rPr>
          <w:rFonts w:ascii="Times New Roman" w:hAnsi="Times New Roman" w:cs="Times New Roman"/>
          <w:bCs/>
          <w:i/>
          <w:sz w:val="28"/>
          <w:szCs w:val="28"/>
        </w:rPr>
      </w:pPr>
    </w:p>
    <w:p w14:paraId="1AAD28EA" w14:textId="4BA45C1B" w:rsidR="001875CA" w:rsidRDefault="00E0645A" w:rsidP="001875CA">
      <w:pPr>
        <w:spacing w:after="0" w:line="240" w:lineRule="auto"/>
        <w:jc w:val="right"/>
        <w:rPr>
          <w:rFonts w:ascii="Times New Roman" w:hAnsi="Times New Roman" w:cs="Times New Roman"/>
          <w:sz w:val="28"/>
          <w:szCs w:val="28"/>
        </w:rPr>
      </w:pPr>
      <m:oMath>
        <m:r>
          <w:rPr>
            <w:rFonts w:ascii="Cambria Math" w:hAnsi="Cambria Math" w:cs="Times New Roman"/>
            <w:sz w:val="24"/>
            <w:szCs w:val="24"/>
          </w:rPr>
          <m:t>2,797+</m:t>
        </m:r>
        <m:d>
          <m:dPr>
            <m:ctrlPr>
              <w:rPr>
                <w:rFonts w:ascii="Cambria Math" w:hAnsi="Cambria Math" w:cs="Times New Roman"/>
                <w:i/>
                <w:sz w:val="24"/>
                <w:szCs w:val="24"/>
              </w:rPr>
            </m:ctrlPr>
          </m:dPr>
          <m:e>
            <m:r>
              <w:rPr>
                <w:rFonts w:ascii="Cambria Math" w:hAnsi="Cambria Math" w:cs="Times New Roman"/>
                <w:sz w:val="24"/>
                <w:szCs w:val="24"/>
              </w:rPr>
              <m:t>-0,114×Н.Г.</m:t>
            </m:r>
          </m:e>
        </m:d>
        <m:r>
          <w:rPr>
            <w:rFonts w:ascii="Cambria Math" w:hAnsi="Cambria Math" w:cs="Times New Roman"/>
            <w:sz w:val="24"/>
            <w:szCs w:val="24"/>
          </w:rPr>
          <m:t>+0,287×ИР+</m:t>
        </m:r>
        <m:d>
          <m:dPr>
            <m:ctrlPr>
              <w:rPr>
                <w:rFonts w:ascii="Cambria Math" w:hAnsi="Cambria Math" w:cs="Times New Roman"/>
                <w:i/>
                <w:sz w:val="24"/>
                <w:szCs w:val="24"/>
              </w:rPr>
            </m:ctrlPr>
          </m:dPr>
          <m:e>
            <m:r>
              <w:rPr>
                <w:rFonts w:ascii="Cambria Math" w:hAnsi="Cambria Math" w:cs="Times New Roman"/>
                <w:sz w:val="24"/>
                <w:szCs w:val="24"/>
              </w:rPr>
              <m:t>-0,307×ЛПВП</m:t>
            </m:r>
          </m:e>
        </m:d>
        <m:r>
          <w:rPr>
            <w:rFonts w:ascii="Cambria Math" w:hAnsi="Cambria Math" w:cs="Times New Roman"/>
            <w:sz w:val="24"/>
            <w:szCs w:val="24"/>
          </w:rPr>
          <m:t>+(-0,009×ОТ)</m:t>
        </m:r>
      </m:oMath>
      <w:r w:rsidR="001875CA">
        <w:rPr>
          <w:rFonts w:ascii="Times New Roman" w:hAnsi="Times New Roman" w:cs="Times New Roman"/>
          <w:sz w:val="24"/>
          <w:szCs w:val="24"/>
        </w:rPr>
        <w:t xml:space="preserve">     </w:t>
      </w:r>
      <w:r>
        <w:rPr>
          <w:rFonts w:ascii="Times New Roman" w:hAnsi="Times New Roman" w:cs="Times New Roman"/>
          <w:sz w:val="28"/>
          <w:szCs w:val="28"/>
        </w:rPr>
        <w:t xml:space="preserve"> (</w:t>
      </w:r>
      <w:r w:rsidR="00A6337E">
        <w:rPr>
          <w:rFonts w:ascii="Times New Roman" w:hAnsi="Times New Roman" w:cs="Times New Roman"/>
          <w:sz w:val="28"/>
          <w:szCs w:val="28"/>
        </w:rPr>
        <w:t>6</w:t>
      </w:r>
      <w:r>
        <w:rPr>
          <w:rFonts w:ascii="Times New Roman" w:hAnsi="Times New Roman" w:cs="Times New Roman"/>
          <w:sz w:val="28"/>
          <w:szCs w:val="28"/>
        </w:rPr>
        <w:t>)</w:t>
      </w:r>
    </w:p>
    <w:p w14:paraId="35A0451B" w14:textId="77777777" w:rsidR="001875CA" w:rsidRDefault="001875CA" w:rsidP="001875CA">
      <w:pPr>
        <w:spacing w:after="0" w:line="240" w:lineRule="auto"/>
        <w:ind w:firstLine="709"/>
        <w:jc w:val="both"/>
        <w:rPr>
          <w:rFonts w:ascii="Times New Roman" w:hAnsi="Times New Roman" w:cs="Times New Roman"/>
          <w:sz w:val="28"/>
          <w:szCs w:val="28"/>
        </w:rPr>
      </w:pPr>
    </w:p>
    <w:p w14:paraId="35FDF617" w14:textId="77777777" w:rsidR="001875CA" w:rsidRDefault="009B2B36" w:rsidP="001875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где</w:t>
      </w:r>
      <w:r w:rsidR="001875CA">
        <w:rPr>
          <w:rFonts w:ascii="Times New Roman" w:hAnsi="Times New Roman" w:cs="Times New Roman"/>
          <w:sz w:val="28"/>
          <w:szCs w:val="28"/>
        </w:rPr>
        <w:t xml:space="preserve"> </w:t>
      </w:r>
      <w:r w:rsidR="00E0645A" w:rsidRPr="004C4EC0">
        <w:rPr>
          <w:rFonts w:ascii="Times New Roman" w:hAnsi="Times New Roman" w:cs="Times New Roman"/>
          <w:sz w:val="28"/>
          <w:szCs w:val="28"/>
        </w:rPr>
        <w:t>Н.Г.</w:t>
      </w:r>
      <w:r w:rsidR="001875CA">
        <w:rPr>
          <w:rFonts w:ascii="Times New Roman" w:hAnsi="Times New Roman" w:cs="Times New Roman"/>
          <w:sz w:val="28"/>
          <w:szCs w:val="28"/>
        </w:rPr>
        <w:t xml:space="preserve"> </w:t>
      </w:r>
      <w:r w:rsidR="00E0645A" w:rsidRPr="004C4EC0">
        <w:rPr>
          <w:rFonts w:ascii="Times New Roman" w:hAnsi="Times New Roman" w:cs="Times New Roman"/>
          <w:sz w:val="28"/>
          <w:szCs w:val="28"/>
        </w:rPr>
        <w:t>-</w:t>
      </w:r>
      <w:r w:rsidR="001875CA">
        <w:rPr>
          <w:rFonts w:ascii="Times New Roman" w:hAnsi="Times New Roman" w:cs="Times New Roman"/>
          <w:sz w:val="28"/>
          <w:szCs w:val="28"/>
        </w:rPr>
        <w:t xml:space="preserve"> </w:t>
      </w:r>
      <w:r w:rsidR="00E0645A" w:rsidRPr="004C4EC0">
        <w:rPr>
          <w:rFonts w:ascii="Times New Roman" w:hAnsi="Times New Roman" w:cs="Times New Roman"/>
          <w:sz w:val="28"/>
          <w:szCs w:val="28"/>
        </w:rPr>
        <w:t>натощаковая гликемия</w:t>
      </w:r>
      <w:r>
        <w:rPr>
          <w:rFonts w:ascii="Times New Roman" w:hAnsi="Times New Roman" w:cs="Times New Roman"/>
          <w:sz w:val="28"/>
          <w:szCs w:val="28"/>
        </w:rPr>
        <w:t xml:space="preserve">; </w:t>
      </w:r>
    </w:p>
    <w:p w14:paraId="1D504EC3" w14:textId="77777777" w:rsidR="001875CA" w:rsidRDefault="00E0645A" w:rsidP="001875CA">
      <w:pPr>
        <w:spacing w:after="0" w:line="240" w:lineRule="auto"/>
        <w:ind w:firstLine="490"/>
        <w:jc w:val="both"/>
        <w:rPr>
          <w:rFonts w:ascii="Times New Roman" w:hAnsi="Times New Roman" w:cs="Times New Roman"/>
          <w:sz w:val="28"/>
          <w:szCs w:val="28"/>
        </w:rPr>
      </w:pPr>
      <w:r w:rsidRPr="004C4EC0">
        <w:rPr>
          <w:rFonts w:ascii="Times New Roman" w:hAnsi="Times New Roman" w:cs="Times New Roman"/>
          <w:sz w:val="28"/>
          <w:szCs w:val="28"/>
        </w:rPr>
        <w:t>ИР</w:t>
      </w:r>
      <w:r w:rsidR="001875CA">
        <w:rPr>
          <w:rFonts w:ascii="Times New Roman" w:hAnsi="Times New Roman" w:cs="Times New Roman"/>
          <w:sz w:val="28"/>
          <w:szCs w:val="28"/>
        </w:rPr>
        <w:t xml:space="preserve"> </w:t>
      </w:r>
      <w:r w:rsidRPr="004C4EC0">
        <w:rPr>
          <w:rFonts w:ascii="Times New Roman" w:hAnsi="Times New Roman" w:cs="Times New Roman"/>
          <w:sz w:val="28"/>
          <w:szCs w:val="28"/>
        </w:rPr>
        <w:t>-</w:t>
      </w:r>
      <w:r w:rsidR="001875CA">
        <w:rPr>
          <w:rFonts w:ascii="Times New Roman" w:hAnsi="Times New Roman" w:cs="Times New Roman"/>
          <w:sz w:val="28"/>
          <w:szCs w:val="28"/>
        </w:rPr>
        <w:t xml:space="preserve"> </w:t>
      </w:r>
      <w:r w:rsidRPr="004C4EC0">
        <w:rPr>
          <w:rFonts w:ascii="Times New Roman" w:hAnsi="Times New Roman" w:cs="Times New Roman"/>
          <w:sz w:val="28"/>
          <w:szCs w:val="28"/>
        </w:rPr>
        <w:t>инсулинорезистентность</w:t>
      </w:r>
      <w:r w:rsidR="009B2B36">
        <w:rPr>
          <w:rFonts w:ascii="Times New Roman" w:hAnsi="Times New Roman" w:cs="Times New Roman"/>
          <w:sz w:val="28"/>
          <w:szCs w:val="28"/>
        </w:rPr>
        <w:t xml:space="preserve">; </w:t>
      </w:r>
    </w:p>
    <w:p w14:paraId="36547D2E" w14:textId="77777777" w:rsidR="001875CA" w:rsidRDefault="009B2B36" w:rsidP="001875CA">
      <w:pPr>
        <w:spacing w:after="0" w:line="240" w:lineRule="auto"/>
        <w:ind w:firstLine="490"/>
        <w:jc w:val="both"/>
        <w:rPr>
          <w:rFonts w:ascii="Times New Roman" w:hAnsi="Times New Roman" w:cs="Times New Roman"/>
          <w:sz w:val="28"/>
          <w:szCs w:val="28"/>
        </w:rPr>
      </w:pPr>
      <w:r>
        <w:rPr>
          <w:rFonts w:ascii="Times New Roman" w:hAnsi="Times New Roman" w:cs="Times New Roman"/>
          <w:sz w:val="28"/>
          <w:szCs w:val="28"/>
        </w:rPr>
        <w:t>ХС-</w:t>
      </w:r>
      <w:r w:rsidR="00E0645A" w:rsidRPr="004C4EC0">
        <w:rPr>
          <w:rFonts w:ascii="Times New Roman" w:hAnsi="Times New Roman" w:cs="Times New Roman"/>
          <w:sz w:val="28"/>
          <w:szCs w:val="28"/>
        </w:rPr>
        <w:t>ЛПВП</w:t>
      </w:r>
      <w:r>
        <w:rPr>
          <w:rFonts w:ascii="Times New Roman" w:hAnsi="Times New Roman" w:cs="Times New Roman"/>
          <w:sz w:val="28"/>
          <w:szCs w:val="28"/>
        </w:rPr>
        <w:t xml:space="preserve"> </w:t>
      </w:r>
      <w:r w:rsidR="00E0645A" w:rsidRPr="004C4EC0">
        <w:rPr>
          <w:rFonts w:ascii="Times New Roman" w:hAnsi="Times New Roman" w:cs="Times New Roman"/>
          <w:sz w:val="28"/>
          <w:szCs w:val="28"/>
        </w:rPr>
        <w:t>-</w:t>
      </w:r>
      <w:r>
        <w:rPr>
          <w:rFonts w:ascii="Times New Roman" w:hAnsi="Times New Roman" w:cs="Times New Roman"/>
          <w:sz w:val="28"/>
          <w:szCs w:val="28"/>
        </w:rPr>
        <w:t xml:space="preserve"> </w:t>
      </w:r>
      <w:r w:rsidR="00E0645A" w:rsidRPr="004C4EC0">
        <w:rPr>
          <w:rFonts w:ascii="Times New Roman" w:hAnsi="Times New Roman" w:cs="Times New Roman"/>
          <w:sz w:val="28"/>
          <w:szCs w:val="28"/>
        </w:rPr>
        <w:t>липопротеины высокой плотности</w:t>
      </w:r>
      <w:r>
        <w:rPr>
          <w:rFonts w:ascii="Times New Roman" w:hAnsi="Times New Roman" w:cs="Times New Roman"/>
          <w:sz w:val="28"/>
          <w:szCs w:val="28"/>
        </w:rPr>
        <w:t xml:space="preserve">; </w:t>
      </w:r>
    </w:p>
    <w:p w14:paraId="47510581" w14:textId="1567C643" w:rsidR="00E0645A" w:rsidRPr="004C4EC0" w:rsidRDefault="00E0645A" w:rsidP="001875CA">
      <w:pPr>
        <w:spacing w:after="0" w:line="240" w:lineRule="auto"/>
        <w:ind w:firstLine="490"/>
        <w:jc w:val="both"/>
        <w:rPr>
          <w:rFonts w:ascii="Times New Roman" w:hAnsi="Times New Roman" w:cs="Times New Roman"/>
          <w:sz w:val="28"/>
          <w:szCs w:val="28"/>
        </w:rPr>
      </w:pPr>
      <w:r w:rsidRPr="004C4EC0">
        <w:rPr>
          <w:rFonts w:ascii="Times New Roman" w:hAnsi="Times New Roman" w:cs="Times New Roman"/>
          <w:sz w:val="28"/>
          <w:szCs w:val="28"/>
        </w:rPr>
        <w:t>ОТ</w:t>
      </w:r>
      <w:r w:rsidR="001875CA">
        <w:rPr>
          <w:rFonts w:ascii="Times New Roman" w:hAnsi="Times New Roman" w:cs="Times New Roman"/>
          <w:sz w:val="28"/>
          <w:szCs w:val="28"/>
        </w:rPr>
        <w:t xml:space="preserve"> </w:t>
      </w:r>
      <w:r w:rsidRPr="004C4EC0">
        <w:rPr>
          <w:rFonts w:ascii="Times New Roman" w:hAnsi="Times New Roman" w:cs="Times New Roman"/>
          <w:sz w:val="28"/>
          <w:szCs w:val="28"/>
        </w:rPr>
        <w:t>-</w:t>
      </w:r>
      <w:r w:rsidR="001875CA">
        <w:rPr>
          <w:rFonts w:ascii="Times New Roman" w:hAnsi="Times New Roman" w:cs="Times New Roman"/>
          <w:sz w:val="28"/>
          <w:szCs w:val="28"/>
        </w:rPr>
        <w:t xml:space="preserve"> </w:t>
      </w:r>
      <w:r w:rsidRPr="004C4EC0">
        <w:rPr>
          <w:rFonts w:ascii="Times New Roman" w:hAnsi="Times New Roman" w:cs="Times New Roman"/>
          <w:sz w:val="28"/>
          <w:szCs w:val="28"/>
        </w:rPr>
        <w:t>окружность талии</w:t>
      </w:r>
      <w:r w:rsidR="009B2B36">
        <w:rPr>
          <w:rFonts w:ascii="Times New Roman" w:hAnsi="Times New Roman" w:cs="Times New Roman"/>
          <w:sz w:val="28"/>
          <w:szCs w:val="28"/>
        </w:rPr>
        <w:t>.</w:t>
      </w:r>
    </w:p>
    <w:p w14:paraId="5C65EA44" w14:textId="77777777" w:rsidR="001875CA" w:rsidRDefault="00E0645A" w:rsidP="001875CA">
      <w:pPr>
        <w:spacing w:line="240" w:lineRule="auto"/>
        <w:ind w:firstLine="709"/>
        <w:contextualSpacing/>
        <w:jc w:val="both"/>
        <w:rPr>
          <w:rFonts w:ascii="Times New Roman" w:hAnsi="Times New Roman" w:cs="Times New Roman"/>
          <w:bCs/>
          <w:i/>
          <w:sz w:val="28"/>
          <w:szCs w:val="28"/>
        </w:rPr>
      </w:pPr>
      <w:r w:rsidRPr="001875CA">
        <w:rPr>
          <w:rFonts w:ascii="Times New Roman" w:hAnsi="Times New Roman" w:cs="Times New Roman"/>
          <w:i/>
          <w:sz w:val="28"/>
          <w:szCs w:val="28"/>
        </w:rPr>
        <w:lastRenderedPageBreak/>
        <w:t>Пример расчета:</w:t>
      </w:r>
      <w:r w:rsidR="001875CA" w:rsidRPr="001875CA">
        <w:rPr>
          <w:rFonts w:ascii="Times New Roman" w:hAnsi="Times New Roman" w:cs="Times New Roman"/>
          <w:i/>
          <w:sz w:val="28"/>
          <w:szCs w:val="28"/>
        </w:rPr>
        <w:t xml:space="preserve"> </w:t>
      </w:r>
      <w:r w:rsidRPr="001875CA">
        <w:rPr>
          <w:rFonts w:ascii="Times New Roman" w:hAnsi="Times New Roman" w:cs="Times New Roman"/>
          <w:i/>
          <w:sz w:val="28"/>
          <w:szCs w:val="28"/>
        </w:rPr>
        <w:t xml:space="preserve">Оценка шанса кардиоваскулярных событий у пациентов с предиабетом (повышения маркера </w:t>
      </w:r>
      <w:r w:rsidRPr="001875CA">
        <w:rPr>
          <w:rFonts w:ascii="Times New Roman" w:hAnsi="Times New Roman" w:cs="Times New Roman"/>
          <w:bCs/>
          <w:i/>
          <w:sz w:val="28"/>
          <w:szCs w:val="28"/>
          <w:lang w:val="en-US"/>
        </w:rPr>
        <w:t>PAI</w:t>
      </w:r>
      <w:r w:rsidR="00102BFF" w:rsidRPr="001875CA">
        <w:rPr>
          <w:rFonts w:ascii="Times New Roman" w:hAnsi="Times New Roman" w:cs="Times New Roman"/>
          <w:bCs/>
          <w:i/>
          <w:sz w:val="28"/>
          <w:szCs w:val="28"/>
        </w:rPr>
        <w:t>-1</w:t>
      </w:r>
    </w:p>
    <w:p w14:paraId="40C27FA3" w14:textId="77777777" w:rsidR="001875CA" w:rsidRDefault="001875CA" w:rsidP="001875CA">
      <w:pPr>
        <w:spacing w:line="240" w:lineRule="auto"/>
        <w:ind w:firstLine="709"/>
        <w:contextualSpacing/>
        <w:jc w:val="both"/>
        <w:rPr>
          <w:rFonts w:ascii="Times New Roman" w:hAnsi="Times New Roman" w:cs="Times New Roman"/>
          <w:bCs/>
          <w:i/>
          <w:sz w:val="28"/>
          <w:szCs w:val="28"/>
        </w:rPr>
      </w:pPr>
    </w:p>
    <w:p w14:paraId="4F2B88F5" w14:textId="4CD9208C" w:rsidR="00E0645A" w:rsidRPr="004C4EC0" w:rsidRDefault="00E0645A" w:rsidP="001875CA">
      <w:pPr>
        <w:spacing w:line="240" w:lineRule="auto"/>
        <w:ind w:firstLine="709"/>
        <w:contextualSpacing/>
        <w:jc w:val="both"/>
        <w:rPr>
          <w:rFonts w:ascii="Times New Roman" w:hAnsi="Times New Roman" w:cs="Times New Roman"/>
          <w:bCs/>
          <w:sz w:val="28"/>
          <w:szCs w:val="28"/>
        </w:rPr>
      </w:pPr>
      <m:oMathPara>
        <m:oMath>
          <m:r>
            <w:rPr>
              <w:rFonts w:ascii="Cambria Math" w:hAnsi="Cambria Math" w:cs="Times New Roman"/>
              <w:sz w:val="28"/>
              <w:szCs w:val="28"/>
            </w:rPr>
            <m:t>2,797+</m:t>
          </m:r>
          <m:d>
            <m:dPr>
              <m:ctrlPr>
                <w:rPr>
                  <w:rFonts w:ascii="Cambria Math" w:hAnsi="Cambria Math" w:cs="Times New Roman"/>
                  <w:i/>
                  <w:sz w:val="28"/>
                  <w:szCs w:val="28"/>
                </w:rPr>
              </m:ctrlPr>
            </m:dPr>
            <m:e>
              <m:r>
                <w:rPr>
                  <w:rFonts w:ascii="Cambria Math" w:hAnsi="Cambria Math" w:cs="Times New Roman"/>
                  <w:sz w:val="28"/>
                  <w:szCs w:val="28"/>
                </w:rPr>
                <m:t>-0,114×5.9</m:t>
              </m:r>
            </m:e>
          </m:d>
          <m:r>
            <w:rPr>
              <w:rFonts w:ascii="Cambria Math" w:hAnsi="Cambria Math" w:cs="Times New Roman"/>
              <w:sz w:val="28"/>
              <w:szCs w:val="28"/>
            </w:rPr>
            <m:t>+0,287×1+</m:t>
          </m:r>
          <m:d>
            <m:dPr>
              <m:ctrlPr>
                <w:rPr>
                  <w:rFonts w:ascii="Cambria Math" w:hAnsi="Cambria Math" w:cs="Times New Roman"/>
                  <w:i/>
                  <w:sz w:val="28"/>
                  <w:szCs w:val="28"/>
                </w:rPr>
              </m:ctrlPr>
            </m:dPr>
            <m:e>
              <m:r>
                <w:rPr>
                  <w:rFonts w:ascii="Cambria Math" w:hAnsi="Cambria Math" w:cs="Times New Roman"/>
                  <w:sz w:val="28"/>
                  <w:szCs w:val="28"/>
                </w:rPr>
                <m:t>-0,307×1,82</m:t>
              </m:r>
            </m:e>
          </m:d>
          <m:r>
            <w:rPr>
              <w:rFonts w:ascii="Cambria Math" w:hAnsi="Cambria Math" w:cs="Times New Roman"/>
              <w:sz w:val="28"/>
              <w:szCs w:val="28"/>
            </w:rPr>
            <m:t>+(-0,009×100)=0,95=95%</m:t>
          </m:r>
        </m:oMath>
      </m:oMathPara>
    </w:p>
    <w:p w14:paraId="0E277EBF" w14:textId="77777777" w:rsidR="00102BFF" w:rsidRDefault="00102BFF" w:rsidP="007875A7">
      <w:pPr>
        <w:spacing w:line="240" w:lineRule="auto"/>
        <w:ind w:firstLine="709"/>
        <w:contextualSpacing/>
        <w:jc w:val="both"/>
        <w:rPr>
          <w:rFonts w:ascii="Times New Roman" w:hAnsi="Times New Roman" w:cs="Times New Roman"/>
          <w:sz w:val="28"/>
          <w:szCs w:val="28"/>
        </w:rPr>
      </w:pPr>
    </w:p>
    <w:p w14:paraId="1AF0B5FB" w14:textId="4F9A4203" w:rsidR="00E0645A" w:rsidRPr="008A2185" w:rsidRDefault="00E0645A" w:rsidP="007875A7">
      <w:pPr>
        <w:spacing w:line="240" w:lineRule="auto"/>
        <w:ind w:firstLine="709"/>
        <w:contextualSpacing/>
        <w:jc w:val="both"/>
        <w:rPr>
          <w:rFonts w:ascii="Times New Roman" w:hAnsi="Times New Roman" w:cs="Times New Roman"/>
          <w:sz w:val="28"/>
          <w:szCs w:val="28"/>
        </w:rPr>
      </w:pPr>
      <w:r w:rsidRPr="004C4EC0">
        <w:rPr>
          <w:rFonts w:ascii="Times New Roman" w:hAnsi="Times New Roman" w:cs="Times New Roman"/>
          <w:sz w:val="28"/>
          <w:szCs w:val="28"/>
        </w:rPr>
        <w:t xml:space="preserve">У пациента с аналогичными показателями </w:t>
      </w:r>
      <w:r w:rsidR="009B2B36">
        <w:rPr>
          <w:rFonts w:ascii="Times New Roman" w:hAnsi="Times New Roman" w:cs="Times New Roman"/>
          <w:sz w:val="28"/>
          <w:szCs w:val="28"/>
        </w:rPr>
        <w:t>гликемии</w:t>
      </w:r>
      <w:r w:rsidRPr="004C4EC0">
        <w:rPr>
          <w:rFonts w:ascii="Times New Roman" w:hAnsi="Times New Roman" w:cs="Times New Roman"/>
          <w:sz w:val="28"/>
          <w:szCs w:val="28"/>
        </w:rPr>
        <w:t xml:space="preserve"> 5,9 ммоль/л, с наличием ИР, с уровнем </w:t>
      </w:r>
      <w:r w:rsidR="009B2B36">
        <w:rPr>
          <w:rFonts w:ascii="Times New Roman" w:hAnsi="Times New Roman" w:cs="Times New Roman"/>
          <w:sz w:val="28"/>
          <w:szCs w:val="28"/>
        </w:rPr>
        <w:t>ХС-</w:t>
      </w:r>
      <w:r w:rsidRPr="004C4EC0">
        <w:rPr>
          <w:rFonts w:ascii="Times New Roman" w:hAnsi="Times New Roman" w:cs="Times New Roman"/>
          <w:sz w:val="28"/>
          <w:szCs w:val="28"/>
        </w:rPr>
        <w:t xml:space="preserve">ЛПВП 1,82 ммоль/л и окружностью талии 100 см, результат составит 0,95 баллов (высокий риск, ниже приведена градация КВР), уровень </w:t>
      </w:r>
      <w:r w:rsidRPr="004C4EC0">
        <w:rPr>
          <w:rFonts w:ascii="Times New Roman" w:hAnsi="Times New Roman" w:cs="Times New Roman"/>
          <w:bCs/>
          <w:sz w:val="28"/>
          <w:szCs w:val="28"/>
          <w:lang w:val="en-US"/>
        </w:rPr>
        <w:t>PAI</w:t>
      </w:r>
      <w:r w:rsidRPr="004C4EC0">
        <w:rPr>
          <w:rFonts w:ascii="Times New Roman" w:hAnsi="Times New Roman" w:cs="Times New Roman"/>
          <w:bCs/>
          <w:sz w:val="28"/>
          <w:szCs w:val="28"/>
        </w:rPr>
        <w:t>-1</w:t>
      </w:r>
      <w:r w:rsidRPr="004C4EC0">
        <w:rPr>
          <w:rFonts w:ascii="Times New Roman" w:hAnsi="Times New Roman" w:cs="Times New Roman"/>
          <w:sz w:val="28"/>
          <w:szCs w:val="28"/>
        </w:rPr>
        <w:t xml:space="preserve"> будет повышен с вероятностью 95%, другими словами с вероятностью 95% у пациента с вышеперечисленными </w:t>
      </w:r>
      <w:r w:rsidRPr="008A2185">
        <w:rPr>
          <w:rFonts w:ascii="Times New Roman" w:hAnsi="Times New Roman" w:cs="Times New Roman"/>
          <w:sz w:val="28"/>
          <w:szCs w:val="28"/>
        </w:rPr>
        <w:t>параметрами</w:t>
      </w:r>
      <w:r w:rsidR="009B2B36" w:rsidRPr="008A2185">
        <w:rPr>
          <w:rFonts w:ascii="Times New Roman" w:hAnsi="Times New Roman" w:cs="Times New Roman"/>
          <w:sz w:val="28"/>
          <w:szCs w:val="28"/>
        </w:rPr>
        <w:t>,</w:t>
      </w:r>
      <w:r w:rsidRPr="008A2185">
        <w:rPr>
          <w:rFonts w:ascii="Times New Roman" w:hAnsi="Times New Roman" w:cs="Times New Roman"/>
          <w:sz w:val="28"/>
          <w:szCs w:val="28"/>
        </w:rPr>
        <w:t xml:space="preserve"> вероятно</w:t>
      </w:r>
      <w:r w:rsidR="009B2B36" w:rsidRPr="008A2185">
        <w:rPr>
          <w:rFonts w:ascii="Times New Roman" w:hAnsi="Times New Roman" w:cs="Times New Roman"/>
          <w:sz w:val="28"/>
          <w:szCs w:val="28"/>
        </w:rPr>
        <w:t>,</w:t>
      </w:r>
      <w:r w:rsidRPr="008A2185">
        <w:rPr>
          <w:rFonts w:ascii="Times New Roman" w:hAnsi="Times New Roman" w:cs="Times New Roman"/>
          <w:sz w:val="28"/>
          <w:szCs w:val="28"/>
        </w:rPr>
        <w:t xml:space="preserve"> разовьется нефатальное кардиоваскулярное событие в ближайшие 10 лет.</w:t>
      </w:r>
    </w:p>
    <w:p w14:paraId="1F82242B" w14:textId="6836F3BD" w:rsidR="00E0645A" w:rsidRPr="004C4EC0" w:rsidRDefault="00E0645A" w:rsidP="00E0645A">
      <w:pPr>
        <w:spacing w:after="0" w:line="240" w:lineRule="auto"/>
        <w:ind w:firstLine="709"/>
        <w:jc w:val="both"/>
        <w:rPr>
          <w:rFonts w:ascii="Times New Roman" w:hAnsi="Times New Roman" w:cs="Times New Roman"/>
          <w:sz w:val="28"/>
          <w:szCs w:val="28"/>
        </w:rPr>
      </w:pPr>
      <w:r w:rsidRPr="008A2185">
        <w:rPr>
          <w:rFonts w:ascii="Times New Roman" w:hAnsi="Times New Roman" w:cs="Times New Roman"/>
          <w:sz w:val="28"/>
          <w:szCs w:val="28"/>
        </w:rPr>
        <w:t>Данная модель</w:t>
      </w:r>
      <w:r w:rsidR="009B2B36" w:rsidRPr="008A2185">
        <w:rPr>
          <w:rFonts w:ascii="Times New Roman" w:hAnsi="Times New Roman" w:cs="Times New Roman"/>
          <w:sz w:val="28"/>
          <w:szCs w:val="28"/>
        </w:rPr>
        <w:t>,</w:t>
      </w:r>
      <w:r w:rsidRPr="008A2185">
        <w:rPr>
          <w:rFonts w:ascii="Times New Roman" w:hAnsi="Times New Roman" w:cs="Times New Roman"/>
          <w:sz w:val="28"/>
          <w:szCs w:val="28"/>
        </w:rPr>
        <w:t xml:space="preserve"> включающая такие факторы как</w:t>
      </w:r>
      <w:r w:rsidRPr="004C4EC0">
        <w:rPr>
          <w:rFonts w:ascii="Times New Roman" w:hAnsi="Times New Roman" w:cs="Times New Roman"/>
          <w:sz w:val="28"/>
          <w:szCs w:val="28"/>
        </w:rPr>
        <w:t xml:space="preserve"> натощаковую гликемию, наличие/отсутствие инсулинорезистентности, уровень </w:t>
      </w:r>
      <w:r w:rsidR="009B2B36">
        <w:rPr>
          <w:rFonts w:ascii="Times New Roman" w:hAnsi="Times New Roman" w:cs="Times New Roman"/>
          <w:sz w:val="28"/>
          <w:szCs w:val="28"/>
        </w:rPr>
        <w:t>ХС-</w:t>
      </w:r>
      <w:r w:rsidRPr="004C4EC0">
        <w:rPr>
          <w:rFonts w:ascii="Times New Roman" w:hAnsi="Times New Roman" w:cs="Times New Roman"/>
          <w:sz w:val="28"/>
          <w:szCs w:val="28"/>
        </w:rPr>
        <w:t xml:space="preserve">ЛПВП и окружность талии предсказывает повышение </w:t>
      </w:r>
      <w:r w:rsidRPr="004C4EC0">
        <w:rPr>
          <w:rFonts w:ascii="Times New Roman" w:hAnsi="Times New Roman" w:cs="Times New Roman"/>
          <w:sz w:val="28"/>
          <w:szCs w:val="28"/>
          <w:lang w:val="en-US"/>
        </w:rPr>
        <w:t>PAI</w:t>
      </w:r>
      <w:r w:rsidRPr="004C4EC0">
        <w:rPr>
          <w:rFonts w:ascii="Times New Roman" w:hAnsi="Times New Roman" w:cs="Times New Roman"/>
          <w:sz w:val="28"/>
          <w:szCs w:val="28"/>
        </w:rPr>
        <w:t>-1 на 33% (</w:t>
      </w:r>
      <w:r w:rsidRPr="004C4EC0">
        <w:rPr>
          <w:rFonts w:ascii="Times New Roman" w:hAnsi="Times New Roman" w:cs="Times New Roman"/>
          <w:sz w:val="28"/>
          <w:szCs w:val="28"/>
          <w:lang w:val="en-US"/>
        </w:rPr>
        <w:t>R</w:t>
      </w:r>
      <w:r w:rsidRPr="004C4EC0">
        <w:rPr>
          <w:rFonts w:ascii="Times New Roman" w:hAnsi="Times New Roman" w:cs="Times New Roman"/>
          <w:sz w:val="28"/>
          <w:szCs w:val="28"/>
          <w:vertAlign w:val="superscript"/>
        </w:rPr>
        <w:t xml:space="preserve">2 </w:t>
      </w:r>
      <w:r w:rsidRPr="004C4EC0">
        <w:rPr>
          <w:rFonts w:ascii="Times New Roman" w:hAnsi="Times New Roman" w:cs="Times New Roman"/>
          <w:sz w:val="28"/>
          <w:szCs w:val="28"/>
        </w:rPr>
        <w:t>).</w:t>
      </w:r>
    </w:p>
    <w:p w14:paraId="5EB2521F" w14:textId="0691301C" w:rsidR="00E0645A" w:rsidRPr="004C4EC0" w:rsidRDefault="00E0645A" w:rsidP="00E0645A">
      <w:pPr>
        <w:spacing w:line="240" w:lineRule="auto"/>
        <w:ind w:firstLine="709"/>
        <w:contextualSpacing/>
        <w:jc w:val="both"/>
        <w:rPr>
          <w:rFonts w:ascii="Times New Roman" w:hAnsi="Times New Roman" w:cs="Times New Roman"/>
          <w:bCs/>
          <w:sz w:val="28"/>
          <w:szCs w:val="28"/>
        </w:rPr>
      </w:pPr>
      <w:r w:rsidRPr="004C4EC0">
        <w:rPr>
          <w:rFonts w:ascii="Times New Roman" w:hAnsi="Times New Roman" w:cs="Times New Roman"/>
          <w:bCs/>
          <w:sz w:val="28"/>
          <w:szCs w:val="28"/>
        </w:rPr>
        <w:t>Рассчитанная модель 1 не высчитывается у здоровых людей, в возрасте младше 30 лет</w:t>
      </w:r>
      <w:r w:rsidR="00FF7C86">
        <w:rPr>
          <w:rFonts w:ascii="Times New Roman" w:hAnsi="Times New Roman" w:cs="Times New Roman"/>
          <w:bCs/>
          <w:sz w:val="28"/>
          <w:szCs w:val="28"/>
        </w:rPr>
        <w:t xml:space="preserve"> и старше 65 лет</w:t>
      </w:r>
      <w:r w:rsidRPr="004C4EC0">
        <w:rPr>
          <w:rFonts w:ascii="Times New Roman" w:hAnsi="Times New Roman" w:cs="Times New Roman"/>
          <w:bCs/>
          <w:sz w:val="28"/>
          <w:szCs w:val="28"/>
        </w:rPr>
        <w:t>, а также у пациентов с показателями натощаковой гликемии</w:t>
      </w:r>
      <w:r w:rsidR="009B2B36">
        <w:rPr>
          <w:rFonts w:ascii="Times New Roman" w:hAnsi="Times New Roman" w:cs="Times New Roman"/>
          <w:bCs/>
          <w:sz w:val="28"/>
          <w:szCs w:val="28"/>
        </w:rPr>
        <w:t>,</w:t>
      </w:r>
      <w:r w:rsidRPr="004C4EC0">
        <w:rPr>
          <w:rFonts w:ascii="Times New Roman" w:hAnsi="Times New Roman" w:cs="Times New Roman"/>
          <w:bCs/>
          <w:sz w:val="28"/>
          <w:szCs w:val="28"/>
        </w:rPr>
        <w:t xml:space="preserve"> превышающие значения 6,1 ммоль/л, окружностью талии более 115 см, так как превышение последних двух показателей будет считатся высоким КВР</w:t>
      </w:r>
      <w:r w:rsidR="009B2B36">
        <w:rPr>
          <w:rFonts w:ascii="Times New Roman" w:hAnsi="Times New Roman" w:cs="Times New Roman"/>
          <w:bCs/>
          <w:sz w:val="28"/>
          <w:szCs w:val="28"/>
        </w:rPr>
        <w:t>,</w:t>
      </w:r>
      <w:r w:rsidRPr="004C4EC0">
        <w:rPr>
          <w:rFonts w:ascii="Times New Roman" w:hAnsi="Times New Roman" w:cs="Times New Roman"/>
          <w:bCs/>
          <w:sz w:val="28"/>
          <w:szCs w:val="28"/>
        </w:rPr>
        <w:t xml:space="preserve"> и значения модели могут быть недостоверными. Значения </w:t>
      </w:r>
      <w:r w:rsidR="009B2B36">
        <w:rPr>
          <w:rFonts w:ascii="Times New Roman" w:hAnsi="Times New Roman" w:cs="Times New Roman"/>
          <w:bCs/>
          <w:sz w:val="28"/>
          <w:szCs w:val="28"/>
        </w:rPr>
        <w:t>ХС-</w:t>
      </w:r>
      <w:r w:rsidRPr="004C4EC0">
        <w:rPr>
          <w:rFonts w:ascii="Times New Roman" w:hAnsi="Times New Roman" w:cs="Times New Roman"/>
          <w:bCs/>
          <w:sz w:val="28"/>
          <w:szCs w:val="28"/>
        </w:rPr>
        <w:t>ЛПВП не должены быть более 2,7 ммоль/л.</w:t>
      </w:r>
    </w:p>
    <w:p w14:paraId="756F84E2" w14:textId="0FDA9BE5" w:rsidR="00E0645A" w:rsidRPr="00B737CE" w:rsidRDefault="00102BFF" w:rsidP="00E0645A">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Интерпретация результатов</w:t>
      </w:r>
    </w:p>
    <w:p w14:paraId="5249D839" w14:textId="18822C54" w:rsidR="00E0645A" w:rsidRPr="004C4EC0" w:rsidRDefault="00E0645A" w:rsidP="00E0645A">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Была произведена стратификация </w:t>
      </w:r>
      <w:r>
        <w:rPr>
          <w:rFonts w:ascii="Times New Roman" w:hAnsi="Times New Roman" w:cs="Times New Roman"/>
          <w:sz w:val="28"/>
          <w:szCs w:val="28"/>
        </w:rPr>
        <w:t>шанса</w:t>
      </w:r>
      <w:r w:rsidRPr="004C4EC0">
        <w:rPr>
          <w:rFonts w:ascii="Times New Roman" w:hAnsi="Times New Roman" w:cs="Times New Roman"/>
          <w:sz w:val="28"/>
          <w:szCs w:val="28"/>
        </w:rPr>
        <w:t xml:space="preserve"> развития кардиоваскулярных событий у пациентов с предиабетом. </w:t>
      </w:r>
      <w:r w:rsidR="009B2B36">
        <w:rPr>
          <w:rFonts w:ascii="Times New Roman" w:hAnsi="Times New Roman" w:cs="Times New Roman"/>
          <w:sz w:val="28"/>
          <w:szCs w:val="28"/>
        </w:rPr>
        <w:t>П</w:t>
      </w:r>
      <w:r w:rsidRPr="004C4EC0">
        <w:rPr>
          <w:rFonts w:ascii="Times New Roman" w:hAnsi="Times New Roman" w:cs="Times New Roman"/>
          <w:sz w:val="28"/>
          <w:szCs w:val="28"/>
        </w:rPr>
        <w:t xml:space="preserve">ациенты с количеством баллов 0,5 и менее составят низкий риск КВС, от 0,5 до 0,7 баллов умеренный риск КВС, от 0,7 до 0,9 высокий риск КВС и 0,9 и более очень высокий риск КВС. </w:t>
      </w:r>
    </w:p>
    <w:p w14:paraId="75F8E1F0" w14:textId="54EB47A4" w:rsidR="00E0645A" w:rsidRPr="004C4EC0" w:rsidRDefault="00E0645A" w:rsidP="00E0645A">
      <w:pPr>
        <w:spacing w:after="0" w:line="240" w:lineRule="auto"/>
        <w:ind w:firstLine="709"/>
        <w:jc w:val="both"/>
        <w:rPr>
          <w:rFonts w:ascii="Times New Roman" w:hAnsi="Times New Roman" w:cs="Times New Roman"/>
          <w:sz w:val="28"/>
          <w:szCs w:val="28"/>
        </w:rPr>
      </w:pPr>
      <w:r w:rsidRPr="004C4EC0">
        <w:rPr>
          <w:rFonts w:ascii="Times New Roman" w:hAnsi="Times New Roman" w:cs="Times New Roman"/>
          <w:sz w:val="28"/>
          <w:szCs w:val="28"/>
        </w:rPr>
        <w:t xml:space="preserve">Высокий и очень высокий риск КВС у пациентов с предиабетом, отражает </w:t>
      </w:r>
      <w:r>
        <w:rPr>
          <w:rFonts w:ascii="Times New Roman" w:hAnsi="Times New Roman" w:cs="Times New Roman"/>
          <w:sz w:val="28"/>
          <w:szCs w:val="28"/>
        </w:rPr>
        <w:t>шанс</w:t>
      </w:r>
      <w:r w:rsidRPr="004C4EC0">
        <w:rPr>
          <w:rFonts w:ascii="Times New Roman" w:hAnsi="Times New Roman" w:cs="Times New Roman"/>
          <w:sz w:val="28"/>
          <w:szCs w:val="28"/>
        </w:rPr>
        <w:t xml:space="preserve"> развития фатальных и нефатальных кардиоваскулярных событий в ближайшие 10 лет.</w:t>
      </w:r>
    </w:p>
    <w:p w14:paraId="02EB6A89" w14:textId="3D54C5ED" w:rsidR="001F6C7F" w:rsidRDefault="001F6C7F" w:rsidP="00055562">
      <w:pPr>
        <w:spacing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Для удобства использования моделей и экономии времени, модели были адаптированы под онлайн калькуляторы оценки риска кардиоваскулярных событий и эндотелиальной дисфункции</w:t>
      </w:r>
      <w:r w:rsidRPr="001F6C7F">
        <w:rPr>
          <w:rFonts w:ascii="Times New Roman" w:hAnsi="Times New Roman" w:cs="Times New Roman"/>
          <w:bCs/>
          <w:sz w:val="28"/>
          <w:szCs w:val="28"/>
        </w:rPr>
        <w:t xml:space="preserve"> </w:t>
      </w:r>
      <w:r>
        <w:rPr>
          <w:rFonts w:ascii="Times New Roman" w:hAnsi="Times New Roman" w:cs="Times New Roman"/>
          <w:bCs/>
          <w:sz w:val="28"/>
          <w:szCs w:val="28"/>
        </w:rPr>
        <w:t>у пациентов с предиабетом</w:t>
      </w:r>
      <w:r w:rsidR="00B675FE">
        <w:rPr>
          <w:rFonts w:ascii="Times New Roman" w:hAnsi="Times New Roman" w:cs="Times New Roman"/>
          <w:bCs/>
          <w:sz w:val="28"/>
          <w:szCs w:val="28"/>
        </w:rPr>
        <w:t xml:space="preserve"> (</w:t>
      </w:r>
      <w:r w:rsidR="00102BFF">
        <w:rPr>
          <w:rFonts w:ascii="Times New Roman" w:hAnsi="Times New Roman" w:cs="Times New Roman"/>
          <w:bCs/>
          <w:sz w:val="28"/>
          <w:szCs w:val="28"/>
        </w:rPr>
        <w:t>рисунки </w:t>
      </w:r>
      <w:r w:rsidR="000866C7">
        <w:rPr>
          <w:rFonts w:ascii="Times New Roman" w:hAnsi="Times New Roman" w:cs="Times New Roman"/>
          <w:bCs/>
          <w:sz w:val="28"/>
          <w:szCs w:val="28"/>
        </w:rPr>
        <w:t>1</w:t>
      </w:r>
      <w:r w:rsidR="00906D02">
        <w:rPr>
          <w:rFonts w:ascii="Times New Roman" w:hAnsi="Times New Roman" w:cs="Times New Roman"/>
          <w:bCs/>
          <w:sz w:val="28"/>
          <w:szCs w:val="28"/>
        </w:rPr>
        <w:t>4</w:t>
      </w:r>
      <w:r w:rsidR="00102BFF">
        <w:rPr>
          <w:rFonts w:ascii="Times New Roman" w:hAnsi="Times New Roman" w:cs="Times New Roman"/>
          <w:bCs/>
          <w:sz w:val="28"/>
          <w:szCs w:val="28"/>
        </w:rPr>
        <w:t xml:space="preserve">, </w:t>
      </w:r>
      <w:r w:rsidR="000866C7">
        <w:rPr>
          <w:rFonts w:ascii="Times New Roman" w:hAnsi="Times New Roman" w:cs="Times New Roman"/>
          <w:bCs/>
          <w:sz w:val="28"/>
          <w:szCs w:val="28"/>
        </w:rPr>
        <w:t>1</w:t>
      </w:r>
      <w:r w:rsidR="00906D02">
        <w:rPr>
          <w:rFonts w:ascii="Times New Roman" w:hAnsi="Times New Roman" w:cs="Times New Roman"/>
          <w:bCs/>
          <w:sz w:val="28"/>
          <w:szCs w:val="28"/>
        </w:rPr>
        <w:t>5</w:t>
      </w:r>
      <w:r w:rsidR="00B675FE">
        <w:rPr>
          <w:rFonts w:ascii="Times New Roman" w:hAnsi="Times New Roman" w:cs="Times New Roman"/>
          <w:bCs/>
          <w:sz w:val="28"/>
          <w:szCs w:val="28"/>
        </w:rPr>
        <w:t>)</w:t>
      </w:r>
      <w:r>
        <w:rPr>
          <w:rFonts w:ascii="Times New Roman" w:hAnsi="Times New Roman" w:cs="Times New Roman"/>
          <w:bCs/>
          <w:sz w:val="28"/>
          <w:szCs w:val="28"/>
        </w:rPr>
        <w:t xml:space="preserve">. </w:t>
      </w:r>
    </w:p>
    <w:p w14:paraId="296301CE" w14:textId="77777777" w:rsidR="002F4936" w:rsidRDefault="002F4936" w:rsidP="004C4E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sz w:val="28"/>
          <w:szCs w:val="28"/>
        </w:rPr>
      </w:pPr>
    </w:p>
    <w:p w14:paraId="0D87215B" w14:textId="6277AF0C" w:rsidR="004C4EC0" w:rsidRPr="004C4EC0" w:rsidRDefault="009440CF"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eastAsia="Times New Roman" w:hAnsi="Times New Roman" w:cs="Times New Roman"/>
          <w:sz w:val="28"/>
          <w:szCs w:val="28"/>
        </w:rPr>
      </w:pPr>
      <w:r>
        <w:rPr>
          <w:noProof/>
          <w:lang w:val="en-US" w:eastAsia="en-US"/>
        </w:rPr>
        <w:lastRenderedPageBreak/>
        <w:drawing>
          <wp:inline distT="0" distB="0" distL="0" distR="0" wp14:anchorId="248342CB" wp14:editId="6F8D6FDF">
            <wp:extent cx="4638754" cy="3844300"/>
            <wp:effectExtent l="0" t="0" r="9525" b="38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897" t="18444" r="23960" b="7489"/>
                    <a:stretch/>
                  </pic:blipFill>
                  <pic:spPr bwMode="auto">
                    <a:xfrm>
                      <a:off x="0" y="0"/>
                      <a:ext cx="4681655" cy="3879854"/>
                    </a:xfrm>
                    <a:prstGeom prst="rect">
                      <a:avLst/>
                    </a:prstGeom>
                    <a:ln>
                      <a:noFill/>
                    </a:ln>
                    <a:extLst>
                      <a:ext uri="{53640926-AAD7-44D8-BBD7-CCE9431645EC}">
                        <a14:shadowObscured xmlns:a14="http://schemas.microsoft.com/office/drawing/2010/main"/>
                      </a:ext>
                    </a:extLst>
                  </pic:spPr>
                </pic:pic>
              </a:graphicData>
            </a:graphic>
          </wp:inline>
        </w:drawing>
      </w:r>
    </w:p>
    <w:p w14:paraId="635C5468" w14:textId="77777777" w:rsidR="001F6C7F" w:rsidRPr="00102BFF" w:rsidRDefault="001F6C7F" w:rsidP="00102BFF">
      <w:pPr>
        <w:spacing w:line="240" w:lineRule="auto"/>
        <w:contextualSpacing/>
        <w:jc w:val="center"/>
        <w:rPr>
          <w:rFonts w:ascii="Times New Roman" w:eastAsia="Times New Roman" w:hAnsi="Times New Roman" w:cs="Times New Roman"/>
          <w:sz w:val="16"/>
          <w:szCs w:val="16"/>
        </w:rPr>
      </w:pPr>
    </w:p>
    <w:p w14:paraId="007BD089" w14:textId="26FE5C91" w:rsidR="00102BFF" w:rsidRDefault="008E6E58"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bCs/>
          <w:sz w:val="28"/>
          <w:szCs w:val="28"/>
        </w:rPr>
      </w:pPr>
      <w:r>
        <w:rPr>
          <w:rFonts w:ascii="Times New Roman" w:eastAsia="Times New Roman" w:hAnsi="Times New Roman" w:cs="Times New Roman"/>
          <w:sz w:val="28"/>
          <w:szCs w:val="28"/>
        </w:rPr>
        <w:t>Рисунок 1</w:t>
      </w:r>
      <w:r w:rsidR="00906D02">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r w:rsidR="00102BFF">
        <w:rPr>
          <w:rFonts w:ascii="Times New Roman" w:eastAsia="Times New Roman" w:hAnsi="Times New Roman" w:cs="Times New Roman"/>
          <w:sz w:val="28"/>
          <w:szCs w:val="28"/>
        </w:rPr>
        <w:t xml:space="preserve">‒ </w:t>
      </w:r>
      <w:r>
        <w:rPr>
          <w:rFonts w:ascii="Times New Roman" w:hAnsi="Times New Roman" w:cs="Times New Roman"/>
          <w:bCs/>
          <w:sz w:val="28"/>
          <w:szCs w:val="28"/>
        </w:rPr>
        <w:t>Онлайн калькулятор для оценки риска кардиоваскулярных событий у пациентов с предиабетом</w:t>
      </w:r>
    </w:p>
    <w:p w14:paraId="60408F95" w14:textId="77777777" w:rsidR="00102BFF" w:rsidRPr="00102BFF" w:rsidRDefault="00102BFF" w:rsidP="008E6E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Cs/>
          <w:sz w:val="16"/>
          <w:szCs w:val="16"/>
        </w:rPr>
      </w:pPr>
    </w:p>
    <w:p w14:paraId="0FD8E21E" w14:textId="6A898A61" w:rsidR="008E6E58" w:rsidRPr="00102BFF" w:rsidRDefault="00102BFF"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sz w:val="24"/>
          <w:szCs w:val="24"/>
        </w:rPr>
      </w:pPr>
      <w:r w:rsidRPr="00102BFF">
        <w:rPr>
          <w:rFonts w:ascii="Times New Roman" w:hAnsi="Times New Roman" w:cs="Times New Roman"/>
          <w:bCs/>
          <w:sz w:val="24"/>
          <w:szCs w:val="24"/>
        </w:rPr>
        <w:t xml:space="preserve">Примечание – </w:t>
      </w:r>
      <w:r w:rsidR="00074354">
        <w:rPr>
          <w:rFonts w:ascii="Times New Roman" w:hAnsi="Times New Roman" w:cs="Times New Roman"/>
          <w:bCs/>
          <w:sz w:val="24"/>
          <w:szCs w:val="24"/>
        </w:rPr>
        <w:t>Составлено по источнику [11</w:t>
      </w:r>
      <w:r w:rsidR="007648DE">
        <w:rPr>
          <w:rFonts w:ascii="Times New Roman" w:hAnsi="Times New Roman" w:cs="Times New Roman"/>
          <w:bCs/>
          <w:sz w:val="24"/>
          <w:szCs w:val="24"/>
        </w:rPr>
        <w:t>1</w:t>
      </w:r>
      <w:r w:rsidR="00074354">
        <w:rPr>
          <w:rFonts w:ascii="Times New Roman" w:hAnsi="Times New Roman" w:cs="Times New Roman"/>
          <w:bCs/>
          <w:sz w:val="24"/>
          <w:szCs w:val="24"/>
        </w:rPr>
        <w:t>]</w:t>
      </w:r>
    </w:p>
    <w:p w14:paraId="45234B90" w14:textId="796F56DC" w:rsidR="004C4EC0" w:rsidRPr="004C4EC0" w:rsidRDefault="004C4EC0" w:rsidP="004C4E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sz w:val="28"/>
          <w:szCs w:val="28"/>
        </w:rPr>
      </w:pPr>
    </w:p>
    <w:p w14:paraId="610B8B2C" w14:textId="33873C9D" w:rsidR="004C4EC0" w:rsidRDefault="001F6C7F"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eastAsia="Times New Roman" w:hAnsi="Times New Roman" w:cs="Times New Roman"/>
          <w:sz w:val="28"/>
          <w:szCs w:val="28"/>
        </w:rPr>
      </w:pPr>
      <w:r>
        <w:rPr>
          <w:noProof/>
          <w:lang w:val="en-US" w:eastAsia="en-US"/>
        </w:rPr>
        <w:drawing>
          <wp:inline distT="0" distB="0" distL="0" distR="0" wp14:anchorId="662D1C50" wp14:editId="661079D2">
            <wp:extent cx="4711148" cy="3325516"/>
            <wp:effectExtent l="0" t="0" r="0" b="825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093" t="19264" r="20658" b="7522"/>
                    <a:stretch/>
                  </pic:blipFill>
                  <pic:spPr bwMode="auto">
                    <a:xfrm>
                      <a:off x="0" y="0"/>
                      <a:ext cx="4725408" cy="3335582"/>
                    </a:xfrm>
                    <a:prstGeom prst="rect">
                      <a:avLst/>
                    </a:prstGeom>
                    <a:ln>
                      <a:noFill/>
                    </a:ln>
                    <a:extLst>
                      <a:ext uri="{53640926-AAD7-44D8-BBD7-CCE9431645EC}">
                        <a14:shadowObscured xmlns:a14="http://schemas.microsoft.com/office/drawing/2010/main"/>
                      </a:ext>
                    </a:extLst>
                  </pic:spPr>
                </pic:pic>
              </a:graphicData>
            </a:graphic>
          </wp:inline>
        </w:drawing>
      </w:r>
    </w:p>
    <w:p w14:paraId="4E047935" w14:textId="77777777" w:rsidR="009B2B36" w:rsidRPr="00102BFF" w:rsidRDefault="009B2B36" w:rsidP="004C4E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sz w:val="16"/>
          <w:szCs w:val="16"/>
        </w:rPr>
      </w:pPr>
    </w:p>
    <w:p w14:paraId="66C83CC1" w14:textId="207C2578" w:rsidR="00102BFF" w:rsidRDefault="008E6E58" w:rsidP="008E6E58">
      <w:pPr>
        <w:spacing w:line="240" w:lineRule="auto"/>
        <w:contextualSpacing/>
        <w:jc w:val="center"/>
        <w:rPr>
          <w:rFonts w:ascii="Times New Roman" w:hAnsi="Times New Roman" w:cs="Times New Roman"/>
          <w:bCs/>
          <w:sz w:val="28"/>
          <w:szCs w:val="28"/>
        </w:rPr>
      </w:pPr>
      <w:r>
        <w:rPr>
          <w:rFonts w:ascii="Times New Roman" w:eastAsia="Times New Roman" w:hAnsi="Times New Roman" w:cs="Times New Roman"/>
          <w:sz w:val="28"/>
          <w:szCs w:val="28"/>
        </w:rPr>
        <w:t>Рисунок 1</w:t>
      </w:r>
      <w:r w:rsidR="00906D02">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r w:rsidR="00102BFF">
        <w:rPr>
          <w:rFonts w:ascii="Times New Roman" w:eastAsia="Times New Roman" w:hAnsi="Times New Roman" w:cs="Times New Roman"/>
          <w:sz w:val="28"/>
          <w:szCs w:val="28"/>
        </w:rPr>
        <w:t xml:space="preserve">‒ </w:t>
      </w:r>
      <w:r>
        <w:rPr>
          <w:rFonts w:ascii="Times New Roman" w:hAnsi="Times New Roman" w:cs="Times New Roman"/>
          <w:bCs/>
          <w:sz w:val="28"/>
          <w:szCs w:val="28"/>
        </w:rPr>
        <w:t>Онлайн калькулятор оценки вероятности наличия эндотелиальной дисфункции у пациентов с высоким риском сахарного диабета 2 типа</w:t>
      </w:r>
    </w:p>
    <w:p w14:paraId="7CF317B3" w14:textId="77777777" w:rsidR="00102BFF" w:rsidRPr="00102BFF" w:rsidRDefault="00102BFF" w:rsidP="008E6E58">
      <w:pPr>
        <w:spacing w:line="240" w:lineRule="auto"/>
        <w:contextualSpacing/>
        <w:jc w:val="center"/>
        <w:rPr>
          <w:rFonts w:ascii="Times New Roman" w:hAnsi="Times New Roman" w:cs="Times New Roman"/>
          <w:bCs/>
          <w:sz w:val="16"/>
          <w:szCs w:val="16"/>
        </w:rPr>
      </w:pPr>
    </w:p>
    <w:p w14:paraId="6623DDC7" w14:textId="09D83D61" w:rsidR="008E6E58" w:rsidRPr="00102BFF" w:rsidRDefault="00074354" w:rsidP="00102BFF">
      <w:pPr>
        <w:spacing w:line="240" w:lineRule="auto"/>
        <w:ind w:firstLine="709"/>
        <w:contextualSpacing/>
        <w:jc w:val="both"/>
        <w:rPr>
          <w:rFonts w:ascii="Times New Roman" w:hAnsi="Times New Roman" w:cs="Times New Roman"/>
          <w:bCs/>
          <w:sz w:val="24"/>
          <w:szCs w:val="24"/>
        </w:rPr>
      </w:pPr>
      <w:r w:rsidRPr="00102BFF">
        <w:rPr>
          <w:rFonts w:ascii="Times New Roman" w:hAnsi="Times New Roman" w:cs="Times New Roman"/>
          <w:bCs/>
          <w:sz w:val="24"/>
          <w:szCs w:val="24"/>
        </w:rPr>
        <w:t xml:space="preserve">Примечание – </w:t>
      </w:r>
      <w:r>
        <w:rPr>
          <w:rFonts w:ascii="Times New Roman" w:hAnsi="Times New Roman" w:cs="Times New Roman"/>
          <w:bCs/>
          <w:sz w:val="24"/>
          <w:szCs w:val="24"/>
        </w:rPr>
        <w:t>Составлено по источнику [11</w:t>
      </w:r>
      <w:r w:rsidR="00D205EE">
        <w:rPr>
          <w:rFonts w:ascii="Times New Roman" w:hAnsi="Times New Roman" w:cs="Times New Roman"/>
          <w:bCs/>
          <w:sz w:val="24"/>
          <w:szCs w:val="24"/>
        </w:rPr>
        <w:t>2</w:t>
      </w:r>
      <w:r>
        <w:rPr>
          <w:rFonts w:ascii="Times New Roman" w:hAnsi="Times New Roman" w:cs="Times New Roman"/>
          <w:bCs/>
          <w:sz w:val="24"/>
          <w:szCs w:val="24"/>
        </w:rPr>
        <w:t xml:space="preserve">] </w:t>
      </w:r>
    </w:p>
    <w:p w14:paraId="6D6EB3B8" w14:textId="39799209" w:rsidR="009B2B36" w:rsidRPr="00B737CE" w:rsidRDefault="009B2B36" w:rsidP="009B2B36">
      <w:pPr>
        <w:spacing w:after="0" w:line="240" w:lineRule="auto"/>
        <w:ind w:firstLine="720"/>
        <w:jc w:val="both"/>
        <w:rPr>
          <w:rFonts w:ascii="Times New Roman" w:eastAsiaTheme="majorEastAsia" w:hAnsi="Times New Roman" w:cs="Times New Roman"/>
          <w:i/>
          <w:sz w:val="28"/>
          <w:szCs w:val="28"/>
        </w:rPr>
      </w:pPr>
      <w:r w:rsidRPr="00B737CE">
        <w:rPr>
          <w:rFonts w:ascii="Times New Roman" w:eastAsiaTheme="majorEastAsia" w:hAnsi="Times New Roman" w:cs="Times New Roman"/>
          <w:i/>
          <w:sz w:val="28"/>
          <w:szCs w:val="28"/>
        </w:rPr>
        <w:lastRenderedPageBreak/>
        <w:t>Валидация моделей. Изучение влияния маркеров эндотелиальной дисфункции (</w:t>
      </w:r>
      <w:r w:rsidRPr="00B737CE">
        <w:rPr>
          <w:rFonts w:ascii="Times New Roman" w:eastAsiaTheme="majorEastAsia" w:hAnsi="Times New Roman" w:cs="Times New Roman"/>
          <w:i/>
          <w:sz w:val="28"/>
          <w:szCs w:val="28"/>
          <w:lang w:val="en-US"/>
        </w:rPr>
        <w:t>Endocan</w:t>
      </w:r>
      <w:r w:rsidRPr="00B737CE">
        <w:rPr>
          <w:rFonts w:ascii="Times New Roman" w:eastAsiaTheme="majorEastAsia" w:hAnsi="Times New Roman" w:cs="Times New Roman"/>
          <w:i/>
          <w:sz w:val="28"/>
          <w:szCs w:val="28"/>
        </w:rPr>
        <w:t xml:space="preserve">, </w:t>
      </w:r>
      <w:r w:rsidRPr="00B737CE">
        <w:rPr>
          <w:rFonts w:ascii="Times New Roman" w:eastAsiaTheme="majorEastAsia" w:hAnsi="Times New Roman" w:cs="Times New Roman"/>
          <w:i/>
          <w:sz w:val="28"/>
          <w:szCs w:val="28"/>
          <w:lang w:val="en-US"/>
        </w:rPr>
        <w:t>FABP</w:t>
      </w:r>
      <w:r w:rsidRPr="00B737CE">
        <w:rPr>
          <w:rFonts w:ascii="Times New Roman" w:eastAsiaTheme="majorEastAsia" w:hAnsi="Times New Roman" w:cs="Times New Roman"/>
          <w:i/>
          <w:sz w:val="28"/>
          <w:szCs w:val="28"/>
        </w:rPr>
        <w:t xml:space="preserve">4, </w:t>
      </w:r>
      <w:r w:rsidRPr="00B737CE">
        <w:rPr>
          <w:rFonts w:ascii="Times New Roman" w:eastAsiaTheme="majorEastAsia" w:hAnsi="Times New Roman" w:cs="Times New Roman"/>
          <w:i/>
          <w:sz w:val="28"/>
          <w:szCs w:val="28"/>
          <w:lang w:val="en-US"/>
        </w:rPr>
        <w:t>PAI</w:t>
      </w:r>
      <w:r w:rsidRPr="00B737CE">
        <w:rPr>
          <w:rFonts w:ascii="Times New Roman" w:eastAsiaTheme="majorEastAsia" w:hAnsi="Times New Roman" w:cs="Times New Roman"/>
          <w:i/>
          <w:sz w:val="28"/>
          <w:szCs w:val="28"/>
        </w:rPr>
        <w:t xml:space="preserve">-1) на шанс кардиоваскулярных событий по шкале </w:t>
      </w:r>
      <w:r w:rsidRPr="00B737CE">
        <w:rPr>
          <w:rFonts w:ascii="Times New Roman" w:eastAsiaTheme="majorEastAsia" w:hAnsi="Times New Roman" w:cs="Times New Roman"/>
          <w:i/>
          <w:sz w:val="28"/>
          <w:szCs w:val="28"/>
          <w:lang w:val="en-US"/>
        </w:rPr>
        <w:t>SCORE</w:t>
      </w:r>
      <w:r w:rsidRPr="00B737CE">
        <w:rPr>
          <w:rFonts w:ascii="Times New Roman" w:eastAsiaTheme="majorEastAsia" w:hAnsi="Times New Roman" w:cs="Times New Roman"/>
          <w:i/>
          <w:sz w:val="28"/>
          <w:szCs w:val="28"/>
        </w:rPr>
        <w:t xml:space="preserve"> у пациентов с риском развития сахарно</w:t>
      </w:r>
      <w:r w:rsidR="00B737CE" w:rsidRPr="00B737CE">
        <w:rPr>
          <w:rFonts w:ascii="Times New Roman" w:eastAsiaTheme="majorEastAsia" w:hAnsi="Times New Roman" w:cs="Times New Roman"/>
          <w:i/>
          <w:sz w:val="28"/>
          <w:szCs w:val="28"/>
        </w:rPr>
        <w:t>го диабета 2 типа и предиабетом</w:t>
      </w:r>
    </w:p>
    <w:p w14:paraId="31EECD43" w14:textId="77777777" w:rsidR="009B2B36" w:rsidRDefault="009B2B36" w:rsidP="009B2B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пациентов с высоким риском СД 2 типа и предиабетом проведена оценка риска КВС по уже известной валидированной и стандартизированной шкале оценки кардиоваскулярного риска </w:t>
      </w:r>
      <w:r>
        <w:rPr>
          <w:rFonts w:ascii="Times New Roman" w:hAnsi="Times New Roman" w:cs="Times New Roman"/>
          <w:sz w:val="28"/>
          <w:szCs w:val="28"/>
          <w:lang w:val="en-US"/>
        </w:rPr>
        <w:t>SCORE</w:t>
      </w:r>
      <w:r>
        <w:rPr>
          <w:rFonts w:ascii="Times New Roman" w:hAnsi="Times New Roman" w:cs="Times New Roman"/>
          <w:sz w:val="28"/>
          <w:szCs w:val="28"/>
        </w:rPr>
        <w:t xml:space="preserve"> и взаимосвязь с маркерами эндотелиальной дисфункции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 xml:space="preserve">-1. Оценка риска по шкале </w:t>
      </w:r>
      <w:r>
        <w:rPr>
          <w:rFonts w:ascii="Times New Roman" w:hAnsi="Times New Roman" w:cs="Times New Roman"/>
          <w:sz w:val="28"/>
          <w:szCs w:val="28"/>
          <w:lang w:val="en-US"/>
        </w:rPr>
        <w:t>SCORE</w:t>
      </w:r>
      <w:r>
        <w:rPr>
          <w:rFonts w:ascii="Times New Roman" w:hAnsi="Times New Roman" w:cs="Times New Roman"/>
          <w:sz w:val="28"/>
          <w:szCs w:val="28"/>
        </w:rPr>
        <w:t xml:space="preserve"> необходима также для проведения валидации полученных моделей (калькуляторов). </w:t>
      </w:r>
    </w:p>
    <w:p w14:paraId="314555C3" w14:textId="77777777" w:rsidR="009B2B36" w:rsidRDefault="009B2B36" w:rsidP="009B2B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кардиоваскулярного риска по шкале </w:t>
      </w:r>
      <w:r>
        <w:rPr>
          <w:rFonts w:ascii="Times New Roman" w:hAnsi="Times New Roman" w:cs="Times New Roman"/>
          <w:sz w:val="28"/>
          <w:szCs w:val="28"/>
          <w:lang w:val="en-US"/>
        </w:rPr>
        <w:t>SCORE</w:t>
      </w:r>
      <w:r>
        <w:rPr>
          <w:rFonts w:ascii="Times New Roman" w:hAnsi="Times New Roman" w:cs="Times New Roman"/>
          <w:sz w:val="28"/>
          <w:szCs w:val="28"/>
        </w:rPr>
        <w:t xml:space="preserve"> проводилась в группах с отсутствием КВС. Исследовательским интересом представляла оценка риска событий у групп пациентов с углеводными нарушениями и без КВС на стадии рисков СД 2 типа, на группы которых возможно повлиять профилактическими мерами.</w:t>
      </w:r>
    </w:p>
    <w:p w14:paraId="4BF7EC30" w14:textId="32DDC274" w:rsidR="009B2B36" w:rsidRDefault="009B2B36" w:rsidP="009B2B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изучении медианных значений кардиоваскулярного риска по шкале </w:t>
      </w:r>
      <w:r>
        <w:rPr>
          <w:rFonts w:ascii="Times New Roman" w:hAnsi="Times New Roman" w:cs="Times New Roman"/>
          <w:sz w:val="28"/>
          <w:szCs w:val="28"/>
          <w:lang w:val="en-US"/>
        </w:rPr>
        <w:t>SCORE</w:t>
      </w:r>
      <w:r>
        <w:rPr>
          <w:rFonts w:ascii="Times New Roman" w:hAnsi="Times New Roman" w:cs="Times New Roman"/>
          <w:sz w:val="28"/>
          <w:szCs w:val="28"/>
        </w:rPr>
        <w:t xml:space="preserve"> установлено следующее (</w:t>
      </w:r>
      <w:r w:rsidR="00102BFF">
        <w:rPr>
          <w:rFonts w:ascii="Times New Roman" w:hAnsi="Times New Roman" w:cs="Times New Roman"/>
          <w:sz w:val="28"/>
          <w:szCs w:val="28"/>
        </w:rPr>
        <w:t xml:space="preserve">таблица </w:t>
      </w:r>
      <w:r>
        <w:rPr>
          <w:rFonts w:ascii="Times New Roman" w:hAnsi="Times New Roman" w:cs="Times New Roman"/>
          <w:sz w:val="28"/>
          <w:szCs w:val="28"/>
        </w:rPr>
        <w:t xml:space="preserve">15). Увеличение количества баллов по шкале </w:t>
      </w:r>
      <w:r>
        <w:rPr>
          <w:rFonts w:ascii="Times New Roman" w:hAnsi="Times New Roman" w:cs="Times New Roman"/>
          <w:sz w:val="28"/>
          <w:szCs w:val="28"/>
          <w:lang w:val="en-US"/>
        </w:rPr>
        <w:t>SCORE</w:t>
      </w:r>
      <w:r>
        <w:rPr>
          <w:rFonts w:ascii="Times New Roman" w:hAnsi="Times New Roman" w:cs="Times New Roman"/>
          <w:sz w:val="28"/>
          <w:szCs w:val="28"/>
        </w:rPr>
        <w:t xml:space="preserve"> найдено в группе высокого риска СД 2 типа (</w:t>
      </w:r>
      <w:r>
        <w:rPr>
          <w:rFonts w:ascii="Times New Roman" w:hAnsi="Times New Roman" w:cs="Times New Roman"/>
          <w:sz w:val="28"/>
          <w:szCs w:val="28"/>
          <w:lang w:val="en-US"/>
        </w:rPr>
        <w:t>Me</w:t>
      </w:r>
      <w:r>
        <w:rPr>
          <w:rFonts w:ascii="Times New Roman" w:hAnsi="Times New Roman" w:cs="Times New Roman"/>
          <w:sz w:val="28"/>
          <w:szCs w:val="28"/>
        </w:rPr>
        <w:t xml:space="preserve"> 3,29% (</w:t>
      </w:r>
      <w:r>
        <w:rPr>
          <w:rFonts w:ascii="Times New Roman" w:hAnsi="Times New Roman" w:cs="Times New Roman"/>
          <w:sz w:val="28"/>
          <w:szCs w:val="28"/>
          <w:lang w:val="en-US"/>
        </w:rPr>
        <w:t>Q</w:t>
      </w:r>
      <w:r>
        <w:rPr>
          <w:rFonts w:ascii="Times New Roman" w:hAnsi="Times New Roman" w:cs="Times New Roman"/>
          <w:sz w:val="28"/>
          <w:szCs w:val="28"/>
        </w:rPr>
        <w:t>1;</w:t>
      </w:r>
      <w:r>
        <w:rPr>
          <w:rFonts w:ascii="Times New Roman" w:hAnsi="Times New Roman" w:cs="Times New Roman"/>
          <w:sz w:val="28"/>
          <w:szCs w:val="28"/>
          <w:lang w:val="en-US"/>
        </w:rPr>
        <w:t>Q</w:t>
      </w:r>
      <w:r>
        <w:rPr>
          <w:rFonts w:ascii="Times New Roman" w:hAnsi="Times New Roman" w:cs="Times New Roman"/>
          <w:sz w:val="28"/>
          <w:szCs w:val="28"/>
        </w:rPr>
        <w:t xml:space="preserve">3) 1,56; 4,01, p=0,05) и предиабета (2,33% (1,23; 3,56) </w:t>
      </w:r>
      <w:r>
        <w:rPr>
          <w:rFonts w:ascii="Times New Roman" w:hAnsi="Times New Roman" w:cs="Times New Roman"/>
          <w:sz w:val="28"/>
          <w:szCs w:val="28"/>
          <w:lang w:val="en-US"/>
        </w:rPr>
        <w:t>p</w:t>
      </w:r>
      <w:r>
        <w:rPr>
          <w:rFonts w:ascii="Times New Roman" w:hAnsi="Times New Roman" w:cs="Times New Roman"/>
          <w:sz w:val="28"/>
          <w:szCs w:val="28"/>
        </w:rPr>
        <w:t>=0,05), и отражал в обеих группах умеренный КВР [</w:t>
      </w:r>
      <w:r w:rsidR="00074354">
        <w:rPr>
          <w:rFonts w:ascii="Times New Roman" w:hAnsi="Times New Roman" w:cs="Times New Roman"/>
          <w:sz w:val="28"/>
          <w:szCs w:val="28"/>
        </w:rPr>
        <w:t>61</w:t>
      </w:r>
      <w:r>
        <w:rPr>
          <w:rFonts w:ascii="Times New Roman" w:hAnsi="Times New Roman" w:cs="Times New Roman"/>
          <w:sz w:val="28"/>
          <w:szCs w:val="28"/>
        </w:rPr>
        <w:t>,</w:t>
      </w:r>
      <w:r w:rsidR="00074354">
        <w:rPr>
          <w:rFonts w:ascii="Times New Roman" w:hAnsi="Times New Roman" w:cs="Times New Roman"/>
          <w:sz w:val="28"/>
          <w:szCs w:val="28"/>
        </w:rPr>
        <w:t>62</w:t>
      </w:r>
      <w:r>
        <w:rPr>
          <w:rFonts w:ascii="Times New Roman" w:hAnsi="Times New Roman" w:cs="Times New Roman"/>
          <w:sz w:val="28"/>
          <w:szCs w:val="28"/>
        </w:rPr>
        <w:t xml:space="preserve">]. </w:t>
      </w:r>
    </w:p>
    <w:p w14:paraId="666C8EE4" w14:textId="77777777" w:rsidR="002C1627" w:rsidRPr="002C1627" w:rsidRDefault="002C1627" w:rsidP="00F83E71">
      <w:pPr>
        <w:spacing w:after="0" w:line="240" w:lineRule="auto"/>
        <w:ind w:firstLine="709"/>
        <w:jc w:val="both"/>
        <w:rPr>
          <w:rFonts w:ascii="Times New Roman" w:hAnsi="Times New Roman" w:cs="Times New Roman"/>
          <w:sz w:val="28"/>
          <w:szCs w:val="28"/>
          <w:lang w:val="kk-KZ"/>
        </w:rPr>
      </w:pPr>
    </w:p>
    <w:p w14:paraId="6DB2BB42" w14:textId="66126D8A" w:rsidR="002C1627" w:rsidRPr="002C1627" w:rsidRDefault="002C1627" w:rsidP="00102BFF">
      <w:pPr>
        <w:autoSpaceDE w:val="0"/>
        <w:autoSpaceDN w:val="0"/>
        <w:adjustRightInd w:val="0"/>
        <w:spacing w:after="0" w:line="240" w:lineRule="auto"/>
        <w:jc w:val="both"/>
        <w:rPr>
          <w:rFonts w:ascii="Times New Roman" w:hAnsi="Times New Roman" w:cs="Times New Roman"/>
          <w:sz w:val="28"/>
          <w:szCs w:val="28"/>
        </w:rPr>
      </w:pPr>
      <w:r w:rsidRPr="002C1627">
        <w:rPr>
          <w:rFonts w:ascii="Times New Roman" w:hAnsi="Times New Roman" w:cs="Times New Roman"/>
          <w:sz w:val="28"/>
          <w:szCs w:val="28"/>
        </w:rPr>
        <w:t>Таблица 1</w:t>
      </w:r>
      <w:r w:rsidR="00A42FDD">
        <w:rPr>
          <w:rFonts w:ascii="Times New Roman" w:hAnsi="Times New Roman" w:cs="Times New Roman"/>
          <w:sz w:val="28"/>
          <w:szCs w:val="28"/>
        </w:rPr>
        <w:t>5</w:t>
      </w:r>
      <w:r w:rsidRPr="002C1627">
        <w:rPr>
          <w:rFonts w:ascii="Times New Roman" w:hAnsi="Times New Roman" w:cs="Times New Roman"/>
          <w:sz w:val="28"/>
          <w:szCs w:val="28"/>
        </w:rPr>
        <w:t xml:space="preserve"> </w:t>
      </w:r>
      <w:r w:rsidR="00102BFF">
        <w:rPr>
          <w:rFonts w:ascii="Times New Roman" w:hAnsi="Times New Roman" w:cs="Times New Roman"/>
          <w:sz w:val="28"/>
          <w:szCs w:val="28"/>
        </w:rPr>
        <w:t xml:space="preserve">‒ </w:t>
      </w:r>
      <w:r w:rsidRPr="002C1627">
        <w:rPr>
          <w:rFonts w:ascii="Times New Roman" w:hAnsi="Times New Roman" w:cs="Times New Roman"/>
          <w:sz w:val="28"/>
          <w:szCs w:val="28"/>
        </w:rPr>
        <w:t xml:space="preserve">Структура кардиоваскулярного риска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в различных группах</w:t>
      </w:r>
      <w:r w:rsidR="009B2B36" w:rsidRPr="009B2B36">
        <w:rPr>
          <w:rFonts w:ascii="Times New Roman" w:hAnsi="Times New Roman" w:cs="Times New Roman"/>
          <w:bCs/>
          <w:sz w:val="28"/>
          <w:szCs w:val="28"/>
        </w:rPr>
        <w:t xml:space="preserve"> </w:t>
      </w:r>
    </w:p>
    <w:p w14:paraId="7CC6CB88" w14:textId="77777777" w:rsidR="002C1627" w:rsidRPr="00102BFF" w:rsidRDefault="002C1627" w:rsidP="002C1627">
      <w:pPr>
        <w:spacing w:after="0" w:line="240" w:lineRule="auto"/>
        <w:jc w:val="both"/>
        <w:rPr>
          <w:rFonts w:ascii="Times New Roman" w:hAnsi="Times New Roman" w:cs="Times New Roman"/>
          <w:b/>
          <w:bCs/>
          <w:sz w:val="16"/>
          <w:szCs w:val="16"/>
        </w:rPr>
      </w:pPr>
    </w:p>
    <w:tbl>
      <w:tblPr>
        <w:tblStyle w:val="22"/>
        <w:tblW w:w="4924" w:type="pct"/>
        <w:jc w:val="center"/>
        <w:tblLook w:val="04A0" w:firstRow="1" w:lastRow="0" w:firstColumn="1" w:lastColumn="0" w:noHBand="0" w:noVBand="1"/>
      </w:tblPr>
      <w:tblGrid>
        <w:gridCol w:w="1094"/>
        <w:gridCol w:w="2550"/>
        <w:gridCol w:w="1999"/>
        <w:gridCol w:w="1036"/>
        <w:gridCol w:w="2005"/>
        <w:gridCol w:w="1021"/>
      </w:tblGrid>
      <w:tr w:rsidR="002C1627" w:rsidRPr="00B737CE" w14:paraId="4847A674" w14:textId="77777777" w:rsidTr="00102BFF">
        <w:trPr>
          <w:jc w:val="center"/>
        </w:trPr>
        <w:tc>
          <w:tcPr>
            <w:tcW w:w="563" w:type="pct"/>
            <w:tcBorders>
              <w:top w:val="single" w:sz="4" w:space="0" w:color="auto"/>
              <w:left w:val="single" w:sz="4" w:space="0" w:color="auto"/>
              <w:bottom w:val="single" w:sz="4" w:space="0" w:color="auto"/>
              <w:right w:val="single" w:sz="4" w:space="0" w:color="auto"/>
            </w:tcBorders>
          </w:tcPr>
          <w:p w14:paraId="717B2AA5"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p>
        </w:tc>
        <w:tc>
          <w:tcPr>
            <w:tcW w:w="1314" w:type="pct"/>
            <w:tcBorders>
              <w:top w:val="single" w:sz="4" w:space="0" w:color="auto"/>
              <w:left w:val="single" w:sz="4" w:space="0" w:color="auto"/>
              <w:bottom w:val="single" w:sz="4" w:space="0" w:color="auto"/>
              <w:right w:val="single" w:sz="4" w:space="0" w:color="auto"/>
            </w:tcBorders>
            <w:hideMark/>
          </w:tcPr>
          <w:p w14:paraId="1D200117"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B737CE">
              <w:rPr>
                <w:rFonts w:ascii="Times New Roman" w:hAnsi="Times New Roman" w:cs="Times New Roman"/>
                <w:bCs/>
                <w:sz w:val="24"/>
                <w:szCs w:val="24"/>
              </w:rPr>
              <w:t>Н.Р</w:t>
            </w:r>
          </w:p>
        </w:tc>
        <w:tc>
          <w:tcPr>
            <w:tcW w:w="1030" w:type="pct"/>
            <w:tcBorders>
              <w:top w:val="single" w:sz="4" w:space="0" w:color="auto"/>
              <w:left w:val="single" w:sz="4" w:space="0" w:color="auto"/>
              <w:bottom w:val="single" w:sz="4" w:space="0" w:color="auto"/>
              <w:right w:val="single" w:sz="4" w:space="0" w:color="auto"/>
            </w:tcBorders>
            <w:hideMark/>
          </w:tcPr>
          <w:p w14:paraId="6FD6A0A6"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B737CE">
              <w:rPr>
                <w:rFonts w:ascii="Times New Roman" w:hAnsi="Times New Roman" w:cs="Times New Roman"/>
                <w:bCs/>
                <w:sz w:val="24"/>
                <w:szCs w:val="24"/>
              </w:rPr>
              <w:t>В.Р</w:t>
            </w:r>
          </w:p>
        </w:tc>
        <w:tc>
          <w:tcPr>
            <w:tcW w:w="534" w:type="pct"/>
            <w:vMerge w:val="restart"/>
            <w:tcBorders>
              <w:top w:val="single" w:sz="4" w:space="0" w:color="auto"/>
              <w:left w:val="single" w:sz="4" w:space="0" w:color="auto"/>
              <w:bottom w:val="single" w:sz="4" w:space="0" w:color="auto"/>
              <w:right w:val="single" w:sz="4" w:space="0" w:color="auto"/>
            </w:tcBorders>
            <w:hideMark/>
          </w:tcPr>
          <w:p w14:paraId="17DE0395"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lang w:val="en-US"/>
              </w:rPr>
            </w:pPr>
            <w:r w:rsidRPr="00B737CE">
              <w:rPr>
                <w:rFonts w:ascii="Times New Roman" w:hAnsi="Times New Roman" w:cs="Times New Roman"/>
                <w:bCs/>
                <w:sz w:val="24"/>
                <w:szCs w:val="24"/>
                <w:lang w:val="en-US"/>
              </w:rPr>
              <w:t>p-level</w:t>
            </w:r>
          </w:p>
        </w:tc>
        <w:tc>
          <w:tcPr>
            <w:tcW w:w="1033" w:type="pct"/>
            <w:tcBorders>
              <w:top w:val="single" w:sz="4" w:space="0" w:color="auto"/>
              <w:left w:val="single" w:sz="4" w:space="0" w:color="auto"/>
              <w:bottom w:val="single" w:sz="4" w:space="0" w:color="auto"/>
              <w:right w:val="single" w:sz="4" w:space="0" w:color="auto"/>
            </w:tcBorders>
            <w:hideMark/>
          </w:tcPr>
          <w:p w14:paraId="3B3C2799" w14:textId="77777777" w:rsidR="002C1627" w:rsidRPr="00B737CE" w:rsidRDefault="002C1627" w:rsidP="002C1627">
            <w:pPr>
              <w:spacing w:after="0" w:line="240" w:lineRule="auto"/>
              <w:rPr>
                <w:rFonts w:ascii="Times New Roman" w:hAnsi="Times New Roman" w:cs="Times New Roman"/>
                <w:sz w:val="24"/>
                <w:szCs w:val="24"/>
              </w:rPr>
            </w:pPr>
            <w:r w:rsidRPr="00B737CE">
              <w:rPr>
                <w:rFonts w:ascii="Times New Roman" w:hAnsi="Times New Roman" w:cs="Times New Roman"/>
                <w:sz w:val="24"/>
                <w:szCs w:val="24"/>
              </w:rPr>
              <w:t>Предиабет «+»</w:t>
            </w:r>
          </w:p>
        </w:tc>
        <w:tc>
          <w:tcPr>
            <w:tcW w:w="527" w:type="pct"/>
            <w:vMerge w:val="restart"/>
            <w:tcBorders>
              <w:top w:val="single" w:sz="4" w:space="0" w:color="auto"/>
              <w:left w:val="single" w:sz="4" w:space="0" w:color="auto"/>
              <w:bottom w:val="single" w:sz="4" w:space="0" w:color="auto"/>
              <w:right w:val="single" w:sz="4" w:space="0" w:color="auto"/>
            </w:tcBorders>
            <w:hideMark/>
          </w:tcPr>
          <w:p w14:paraId="0DC7E277"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4"/>
                <w:szCs w:val="24"/>
                <w:lang w:val="en-US"/>
              </w:rPr>
            </w:pPr>
            <w:r w:rsidRPr="00B737CE">
              <w:rPr>
                <w:rFonts w:ascii="Times New Roman" w:hAnsi="Times New Roman" w:cs="Times New Roman"/>
                <w:sz w:val="24"/>
                <w:szCs w:val="24"/>
                <w:lang w:val="en-US"/>
              </w:rPr>
              <w:t>p-level</w:t>
            </w:r>
          </w:p>
        </w:tc>
      </w:tr>
      <w:tr w:rsidR="002C1627" w:rsidRPr="00B737CE" w14:paraId="5BC9B8DF" w14:textId="77777777" w:rsidTr="00102BFF">
        <w:trPr>
          <w:jc w:val="center"/>
        </w:trPr>
        <w:tc>
          <w:tcPr>
            <w:tcW w:w="563" w:type="pct"/>
            <w:tcBorders>
              <w:top w:val="single" w:sz="4" w:space="0" w:color="auto"/>
              <w:left w:val="single" w:sz="4" w:space="0" w:color="auto"/>
              <w:bottom w:val="single" w:sz="4" w:space="0" w:color="auto"/>
              <w:right w:val="single" w:sz="4" w:space="0" w:color="auto"/>
            </w:tcBorders>
            <w:hideMark/>
          </w:tcPr>
          <w:p w14:paraId="7FC984F5"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n</w:t>
            </w:r>
          </w:p>
        </w:tc>
        <w:tc>
          <w:tcPr>
            <w:tcW w:w="1314" w:type="pct"/>
            <w:tcBorders>
              <w:top w:val="single" w:sz="4" w:space="0" w:color="auto"/>
              <w:left w:val="single" w:sz="4" w:space="0" w:color="auto"/>
              <w:bottom w:val="single" w:sz="4" w:space="0" w:color="auto"/>
              <w:right w:val="single" w:sz="4" w:space="0" w:color="auto"/>
            </w:tcBorders>
            <w:hideMark/>
          </w:tcPr>
          <w:p w14:paraId="70FE9C85" w14:textId="671CC6B5" w:rsidR="002C1627" w:rsidRPr="00B737CE" w:rsidRDefault="002C1627" w:rsidP="0077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Cs/>
                <w:sz w:val="24"/>
                <w:szCs w:val="24"/>
              </w:rPr>
            </w:pPr>
            <w:r w:rsidRPr="00B737CE">
              <w:rPr>
                <w:rFonts w:ascii="Times New Roman" w:hAnsi="Times New Roman" w:cs="Times New Roman"/>
                <w:bCs/>
                <w:sz w:val="24"/>
                <w:szCs w:val="24"/>
                <w:lang w:val="en-US"/>
              </w:rPr>
              <w:t>3</w:t>
            </w:r>
            <w:r w:rsidR="007771CE" w:rsidRPr="00B737CE">
              <w:rPr>
                <w:rFonts w:ascii="Times New Roman" w:hAnsi="Times New Roman" w:cs="Times New Roman"/>
                <w:bCs/>
                <w:sz w:val="24"/>
                <w:szCs w:val="24"/>
              </w:rPr>
              <w:t>1</w:t>
            </w:r>
            <w:r w:rsidRPr="00B737CE">
              <w:rPr>
                <w:rFonts w:ascii="Times New Roman" w:hAnsi="Times New Roman" w:cs="Times New Roman"/>
                <w:bCs/>
                <w:sz w:val="24"/>
                <w:szCs w:val="24"/>
              </w:rPr>
              <w:t>0</w:t>
            </w:r>
          </w:p>
        </w:tc>
        <w:tc>
          <w:tcPr>
            <w:tcW w:w="1030" w:type="pct"/>
            <w:tcBorders>
              <w:top w:val="single" w:sz="4" w:space="0" w:color="auto"/>
              <w:left w:val="single" w:sz="4" w:space="0" w:color="auto"/>
              <w:bottom w:val="single" w:sz="4" w:space="0" w:color="auto"/>
              <w:right w:val="single" w:sz="4" w:space="0" w:color="auto"/>
            </w:tcBorders>
            <w:hideMark/>
          </w:tcPr>
          <w:p w14:paraId="72C77B59"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bCs/>
                <w:sz w:val="24"/>
                <w:szCs w:val="24"/>
              </w:rPr>
            </w:pPr>
            <w:r w:rsidRPr="00B737CE">
              <w:rPr>
                <w:rFonts w:ascii="Times New Roman" w:hAnsi="Times New Roman" w:cs="Times New Roman"/>
                <w:bCs/>
                <w:sz w:val="24"/>
                <w:szCs w:val="24"/>
              </w:rPr>
              <w:t>78</w:t>
            </w:r>
          </w:p>
        </w:tc>
        <w:tc>
          <w:tcPr>
            <w:tcW w:w="534" w:type="pct"/>
            <w:vMerge/>
            <w:tcBorders>
              <w:top w:val="single" w:sz="4" w:space="0" w:color="auto"/>
              <w:left w:val="single" w:sz="4" w:space="0" w:color="auto"/>
              <w:bottom w:val="single" w:sz="4" w:space="0" w:color="auto"/>
              <w:right w:val="single" w:sz="4" w:space="0" w:color="auto"/>
            </w:tcBorders>
            <w:vAlign w:val="center"/>
            <w:hideMark/>
          </w:tcPr>
          <w:p w14:paraId="69D3E7DC" w14:textId="77777777" w:rsidR="002C1627" w:rsidRPr="00B737CE" w:rsidRDefault="002C1627" w:rsidP="002C1627">
            <w:pPr>
              <w:spacing w:after="0" w:line="240" w:lineRule="auto"/>
              <w:rPr>
                <w:rFonts w:ascii="Times New Roman" w:hAnsi="Times New Roman" w:cs="Times New Roman"/>
                <w:bCs/>
                <w:sz w:val="24"/>
                <w:szCs w:val="24"/>
                <w:lang w:val="en-US"/>
              </w:rPr>
            </w:pPr>
          </w:p>
        </w:tc>
        <w:tc>
          <w:tcPr>
            <w:tcW w:w="1033" w:type="pct"/>
            <w:tcBorders>
              <w:top w:val="single" w:sz="4" w:space="0" w:color="auto"/>
              <w:left w:val="single" w:sz="4" w:space="0" w:color="auto"/>
              <w:bottom w:val="single" w:sz="4" w:space="0" w:color="auto"/>
              <w:right w:val="single" w:sz="4" w:space="0" w:color="auto"/>
            </w:tcBorders>
            <w:hideMark/>
          </w:tcPr>
          <w:p w14:paraId="0172DDBC" w14:textId="77777777" w:rsidR="002C1627" w:rsidRPr="00B737CE" w:rsidRDefault="002C1627" w:rsidP="002C1627">
            <w:pPr>
              <w:spacing w:after="0" w:line="240" w:lineRule="auto"/>
              <w:rPr>
                <w:rFonts w:ascii="Times New Roman" w:hAnsi="Times New Roman" w:cs="Times New Roman"/>
                <w:sz w:val="24"/>
                <w:szCs w:val="24"/>
              </w:rPr>
            </w:pPr>
            <w:r w:rsidRPr="00B737CE">
              <w:rPr>
                <w:rFonts w:ascii="Times New Roman" w:hAnsi="Times New Roman" w:cs="Times New Roman"/>
                <w:sz w:val="24"/>
                <w:szCs w:val="24"/>
              </w:rPr>
              <w:t>92</w:t>
            </w: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2EB11D9C" w14:textId="77777777" w:rsidR="002C1627" w:rsidRPr="00B737CE" w:rsidRDefault="002C1627" w:rsidP="002C1627">
            <w:pPr>
              <w:spacing w:after="0" w:line="240" w:lineRule="auto"/>
              <w:rPr>
                <w:rFonts w:ascii="Times New Roman" w:hAnsi="Times New Roman" w:cs="Times New Roman"/>
                <w:bCs/>
                <w:sz w:val="24"/>
                <w:szCs w:val="24"/>
                <w:lang w:val="en-US"/>
              </w:rPr>
            </w:pPr>
          </w:p>
        </w:tc>
      </w:tr>
      <w:tr w:rsidR="002C1627" w:rsidRPr="00B737CE" w14:paraId="675ECF53" w14:textId="77777777" w:rsidTr="00102BFF">
        <w:trPr>
          <w:jc w:val="center"/>
        </w:trPr>
        <w:tc>
          <w:tcPr>
            <w:tcW w:w="563" w:type="pct"/>
            <w:tcBorders>
              <w:top w:val="single" w:sz="4" w:space="0" w:color="auto"/>
              <w:left w:val="single" w:sz="4" w:space="0" w:color="auto"/>
              <w:bottom w:val="single" w:sz="4" w:space="0" w:color="auto"/>
              <w:right w:val="single" w:sz="4" w:space="0" w:color="auto"/>
            </w:tcBorders>
            <w:hideMark/>
          </w:tcPr>
          <w:p w14:paraId="64C62820"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B737CE">
              <w:rPr>
                <w:rFonts w:ascii="Times New Roman" w:hAnsi="Times New Roman" w:cs="Times New Roman"/>
                <w:bCs/>
                <w:sz w:val="24"/>
                <w:szCs w:val="24"/>
                <w:lang w:val="en-US"/>
              </w:rPr>
              <w:t>Score,%</w:t>
            </w:r>
          </w:p>
        </w:tc>
        <w:tc>
          <w:tcPr>
            <w:tcW w:w="1314" w:type="pct"/>
            <w:tcBorders>
              <w:top w:val="single" w:sz="4" w:space="0" w:color="auto"/>
              <w:left w:val="single" w:sz="4" w:space="0" w:color="auto"/>
              <w:bottom w:val="single" w:sz="4" w:space="0" w:color="auto"/>
              <w:right w:val="single" w:sz="4" w:space="0" w:color="auto"/>
            </w:tcBorders>
            <w:hideMark/>
          </w:tcPr>
          <w:p w14:paraId="20FE455E" w14:textId="77777777" w:rsidR="002C1627" w:rsidRPr="00B737CE" w:rsidRDefault="002C1627" w:rsidP="002C1627">
            <w:pPr>
              <w:spacing w:after="0" w:line="240" w:lineRule="auto"/>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1,89 (0,46; 3,09)</w:t>
            </w:r>
          </w:p>
        </w:tc>
        <w:tc>
          <w:tcPr>
            <w:tcW w:w="1030" w:type="pct"/>
            <w:tcBorders>
              <w:top w:val="single" w:sz="4" w:space="0" w:color="auto"/>
              <w:left w:val="single" w:sz="4" w:space="0" w:color="auto"/>
              <w:bottom w:val="single" w:sz="4" w:space="0" w:color="auto"/>
              <w:right w:val="single" w:sz="4" w:space="0" w:color="auto"/>
            </w:tcBorders>
            <w:hideMark/>
          </w:tcPr>
          <w:p w14:paraId="55B7F6A5"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3,</w:t>
            </w:r>
            <w:r w:rsidRPr="00B737CE">
              <w:rPr>
                <w:rFonts w:ascii="Times New Roman" w:hAnsi="Times New Roman" w:cs="Times New Roman"/>
                <w:sz w:val="24"/>
                <w:szCs w:val="24"/>
              </w:rPr>
              <w:t>29</w:t>
            </w:r>
            <w:r w:rsidRPr="00B737CE">
              <w:rPr>
                <w:rFonts w:ascii="Times New Roman" w:hAnsi="Times New Roman" w:cs="Times New Roman"/>
                <w:sz w:val="24"/>
                <w:szCs w:val="24"/>
                <w:lang w:val="en-US"/>
              </w:rPr>
              <w:t>(1,56; 4,01)</w:t>
            </w:r>
          </w:p>
        </w:tc>
        <w:tc>
          <w:tcPr>
            <w:tcW w:w="534" w:type="pct"/>
            <w:tcBorders>
              <w:top w:val="single" w:sz="4" w:space="0" w:color="auto"/>
              <w:left w:val="single" w:sz="4" w:space="0" w:color="auto"/>
              <w:bottom w:val="single" w:sz="4" w:space="0" w:color="auto"/>
              <w:right w:val="single" w:sz="4" w:space="0" w:color="auto"/>
            </w:tcBorders>
            <w:hideMark/>
          </w:tcPr>
          <w:p w14:paraId="0D7E0D6F"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0,05</w:t>
            </w:r>
          </w:p>
        </w:tc>
        <w:tc>
          <w:tcPr>
            <w:tcW w:w="1033" w:type="pct"/>
            <w:tcBorders>
              <w:top w:val="single" w:sz="4" w:space="0" w:color="auto"/>
              <w:left w:val="single" w:sz="4" w:space="0" w:color="auto"/>
              <w:bottom w:val="single" w:sz="4" w:space="0" w:color="auto"/>
              <w:right w:val="single" w:sz="4" w:space="0" w:color="auto"/>
            </w:tcBorders>
            <w:hideMark/>
          </w:tcPr>
          <w:p w14:paraId="37D6079C" w14:textId="77777777" w:rsidR="002C1627" w:rsidRPr="00B737CE" w:rsidRDefault="002C1627" w:rsidP="002C1627">
            <w:pPr>
              <w:spacing w:after="0" w:line="240" w:lineRule="auto"/>
              <w:rPr>
                <w:rFonts w:ascii="Times New Roman" w:hAnsi="Times New Roman" w:cs="Times New Roman"/>
                <w:sz w:val="24"/>
                <w:szCs w:val="24"/>
              </w:rPr>
            </w:pPr>
            <w:r w:rsidRPr="00B737CE">
              <w:rPr>
                <w:rFonts w:ascii="Times New Roman" w:hAnsi="Times New Roman" w:cs="Times New Roman"/>
                <w:sz w:val="24"/>
                <w:szCs w:val="24"/>
              </w:rPr>
              <w:t>2,33 (1,23; 3,56)</w:t>
            </w:r>
          </w:p>
        </w:tc>
        <w:tc>
          <w:tcPr>
            <w:tcW w:w="527" w:type="pct"/>
            <w:tcBorders>
              <w:top w:val="single" w:sz="4" w:space="0" w:color="auto"/>
              <w:left w:val="single" w:sz="4" w:space="0" w:color="auto"/>
              <w:bottom w:val="single" w:sz="4" w:space="0" w:color="auto"/>
              <w:right w:val="single" w:sz="4" w:space="0" w:color="auto"/>
            </w:tcBorders>
            <w:hideMark/>
          </w:tcPr>
          <w:p w14:paraId="28EEAC90" w14:textId="77777777" w:rsidR="002C1627" w:rsidRPr="00B737CE" w:rsidRDefault="002C1627" w:rsidP="002C1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0,05</w:t>
            </w:r>
          </w:p>
        </w:tc>
      </w:tr>
      <w:tr w:rsidR="00102BFF" w:rsidRPr="00B737CE" w14:paraId="1AE51F5A" w14:textId="77777777" w:rsidTr="00102BFF">
        <w:trPr>
          <w:jc w:val="center"/>
        </w:trPr>
        <w:tc>
          <w:tcPr>
            <w:tcW w:w="5000" w:type="pct"/>
            <w:gridSpan w:val="6"/>
            <w:tcBorders>
              <w:top w:val="single" w:sz="4" w:space="0" w:color="auto"/>
              <w:left w:val="single" w:sz="4" w:space="0" w:color="auto"/>
              <w:bottom w:val="single" w:sz="4" w:space="0" w:color="auto"/>
              <w:right w:val="single" w:sz="4" w:space="0" w:color="auto"/>
            </w:tcBorders>
          </w:tcPr>
          <w:p w14:paraId="6FC2AFF4" w14:textId="2E537643" w:rsidR="00102BFF" w:rsidRPr="00102BFF" w:rsidRDefault="00102BFF" w:rsidP="00102B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39"/>
              <w:jc w:val="both"/>
              <w:rPr>
                <w:rFonts w:ascii="Times New Roman" w:hAnsi="Times New Roman" w:cs="Times New Roman"/>
                <w:sz w:val="24"/>
                <w:szCs w:val="24"/>
              </w:rPr>
            </w:pPr>
            <w:r>
              <w:rPr>
                <w:rFonts w:ascii="Times New Roman" w:hAnsi="Times New Roman" w:cs="Times New Roman"/>
                <w:bCs/>
                <w:sz w:val="24"/>
                <w:szCs w:val="24"/>
              </w:rPr>
              <w:t xml:space="preserve">Примечание – </w:t>
            </w:r>
            <w:r w:rsidRPr="00102BFF">
              <w:rPr>
                <w:rFonts w:ascii="Times New Roman" w:hAnsi="Times New Roman" w:cs="Times New Roman"/>
                <w:bCs/>
                <w:sz w:val="24"/>
                <w:szCs w:val="24"/>
              </w:rPr>
              <w:t xml:space="preserve">Данные представлены, как </w:t>
            </w:r>
            <w:r w:rsidRPr="00102BFF">
              <w:rPr>
                <w:rFonts w:ascii="Times New Roman" w:hAnsi="Times New Roman" w:cs="Times New Roman"/>
                <w:bCs/>
                <w:sz w:val="24"/>
                <w:szCs w:val="24"/>
                <w:lang w:val="en-US"/>
              </w:rPr>
              <w:t>Me</w:t>
            </w:r>
            <w:r w:rsidRPr="00102BFF">
              <w:rPr>
                <w:rFonts w:ascii="Times New Roman" w:hAnsi="Times New Roman" w:cs="Times New Roman"/>
                <w:bCs/>
                <w:sz w:val="24"/>
                <w:szCs w:val="24"/>
              </w:rPr>
              <w:t xml:space="preserve"> (</w:t>
            </w:r>
            <w:r w:rsidRPr="00102BFF">
              <w:rPr>
                <w:rFonts w:ascii="Times New Roman" w:hAnsi="Times New Roman" w:cs="Times New Roman"/>
                <w:bCs/>
                <w:sz w:val="24"/>
                <w:szCs w:val="24"/>
                <w:lang w:val="en-US"/>
              </w:rPr>
              <w:t>Q</w:t>
            </w:r>
            <w:r w:rsidRPr="00102BFF">
              <w:rPr>
                <w:rFonts w:ascii="Times New Roman" w:hAnsi="Times New Roman" w:cs="Times New Roman"/>
                <w:bCs/>
                <w:sz w:val="24"/>
                <w:szCs w:val="24"/>
              </w:rPr>
              <w:t xml:space="preserve">1; </w:t>
            </w:r>
            <w:r w:rsidRPr="00102BFF">
              <w:rPr>
                <w:rFonts w:ascii="Times New Roman" w:hAnsi="Times New Roman" w:cs="Times New Roman"/>
                <w:bCs/>
                <w:sz w:val="24"/>
                <w:szCs w:val="24"/>
                <w:lang w:val="en-US"/>
              </w:rPr>
              <w:t>Q</w:t>
            </w:r>
            <w:r w:rsidRPr="00102BFF">
              <w:rPr>
                <w:rFonts w:ascii="Times New Roman" w:hAnsi="Times New Roman" w:cs="Times New Roman"/>
                <w:bCs/>
                <w:sz w:val="24"/>
                <w:szCs w:val="24"/>
              </w:rPr>
              <w:t>3)</w:t>
            </w:r>
          </w:p>
        </w:tc>
      </w:tr>
    </w:tbl>
    <w:p w14:paraId="51DA1BA3" w14:textId="77777777" w:rsidR="002C1627" w:rsidRPr="002C1627" w:rsidRDefault="002C1627" w:rsidP="00F83E71">
      <w:pPr>
        <w:spacing w:after="0" w:line="240" w:lineRule="auto"/>
        <w:ind w:firstLine="709"/>
        <w:jc w:val="both"/>
        <w:rPr>
          <w:rFonts w:ascii="Times New Roman" w:hAnsi="Times New Roman" w:cs="Times New Roman"/>
          <w:b/>
          <w:sz w:val="28"/>
          <w:szCs w:val="28"/>
        </w:rPr>
      </w:pPr>
    </w:p>
    <w:p w14:paraId="37631DC6" w14:textId="40EA37B9" w:rsidR="002C1627" w:rsidRPr="002C1627" w:rsidRDefault="002C1627" w:rsidP="00102BFF">
      <w:pPr>
        <w:spacing w:after="0" w:line="240" w:lineRule="auto"/>
        <w:ind w:firstLine="709"/>
        <w:jc w:val="both"/>
        <w:rPr>
          <w:rFonts w:ascii="Times New Roman" w:hAnsi="Times New Roman" w:cs="Times New Roman"/>
          <w:sz w:val="28"/>
          <w:szCs w:val="28"/>
        </w:rPr>
      </w:pPr>
      <w:r w:rsidRPr="002C1627">
        <w:rPr>
          <w:rFonts w:ascii="Times New Roman" w:hAnsi="Times New Roman" w:cs="Times New Roman"/>
          <w:sz w:val="28"/>
          <w:szCs w:val="28"/>
        </w:rPr>
        <w:t>Был проведен полиномиальный регрессионный анализ (</w:t>
      </w:r>
      <w:r w:rsidR="00906D02" w:rsidRPr="002C1627">
        <w:rPr>
          <w:rFonts w:ascii="Times New Roman" w:hAnsi="Times New Roman" w:cs="Times New Roman"/>
          <w:sz w:val="28"/>
          <w:szCs w:val="28"/>
        </w:rPr>
        <w:t xml:space="preserve">таблица </w:t>
      </w:r>
      <w:r w:rsidRPr="002C1627">
        <w:rPr>
          <w:rFonts w:ascii="Times New Roman" w:hAnsi="Times New Roman" w:cs="Times New Roman"/>
          <w:sz w:val="28"/>
          <w:szCs w:val="28"/>
        </w:rPr>
        <w:t>1</w:t>
      </w:r>
      <w:r w:rsidR="00A42FDD">
        <w:rPr>
          <w:rFonts w:ascii="Times New Roman" w:hAnsi="Times New Roman" w:cs="Times New Roman"/>
          <w:sz w:val="28"/>
          <w:szCs w:val="28"/>
        </w:rPr>
        <w:t>6</w:t>
      </w:r>
      <w:r w:rsidRPr="002C1627">
        <w:rPr>
          <w:rFonts w:ascii="Times New Roman" w:hAnsi="Times New Roman" w:cs="Times New Roman"/>
          <w:sz w:val="28"/>
          <w:szCs w:val="28"/>
        </w:rPr>
        <w:t xml:space="preserve">), устанавливающий факторы, влияющие на КВР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у пациентов с В.Р. СД 2 типа и предиабетом. Таким образом, на повышение КВР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влияют в 2,2 раз увеличение баллов по шкале </w:t>
      </w:r>
      <w:r w:rsidRPr="002C1627">
        <w:rPr>
          <w:rFonts w:ascii="Times New Roman" w:hAnsi="Times New Roman" w:cs="Times New Roman"/>
          <w:sz w:val="28"/>
          <w:szCs w:val="28"/>
          <w:lang w:val="en-US"/>
        </w:rPr>
        <w:t>FINDRISC</w:t>
      </w:r>
      <w:r w:rsidRPr="002C1627">
        <w:rPr>
          <w:rFonts w:ascii="Times New Roman" w:hAnsi="Times New Roman" w:cs="Times New Roman"/>
          <w:sz w:val="28"/>
          <w:szCs w:val="28"/>
        </w:rPr>
        <w:t xml:space="preserve">, в 2,06 раз увеличение натощаковой гликемии, в 1,2 раза увеличение ИМТ, в 1,04 раза увеличение ОТ у пациентов с высоким риском СД 2 типа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и предиабетом.</w:t>
      </w:r>
    </w:p>
    <w:p w14:paraId="7079FB6F" w14:textId="77777777" w:rsidR="002C1627" w:rsidRPr="002C1627" w:rsidRDefault="002C1627" w:rsidP="009B2B36">
      <w:pPr>
        <w:spacing w:after="0" w:line="240" w:lineRule="auto"/>
        <w:ind w:firstLine="709"/>
        <w:jc w:val="both"/>
        <w:rPr>
          <w:rFonts w:ascii="Times New Roman" w:hAnsi="Times New Roman" w:cs="Times New Roman"/>
          <w:b/>
          <w:sz w:val="28"/>
          <w:szCs w:val="28"/>
        </w:rPr>
      </w:pPr>
    </w:p>
    <w:p w14:paraId="12AFCE9B" w14:textId="62F644A7" w:rsidR="002C1627" w:rsidRPr="002C1627" w:rsidRDefault="002C1627" w:rsidP="00102BFF">
      <w:pPr>
        <w:spacing w:after="0" w:line="240" w:lineRule="auto"/>
        <w:jc w:val="both"/>
        <w:rPr>
          <w:rFonts w:ascii="Times New Roman" w:hAnsi="Times New Roman" w:cs="Times New Roman"/>
          <w:sz w:val="28"/>
          <w:szCs w:val="28"/>
        </w:rPr>
      </w:pPr>
      <w:r w:rsidRPr="002C1627">
        <w:rPr>
          <w:rFonts w:ascii="Times New Roman" w:hAnsi="Times New Roman" w:cs="Times New Roman"/>
          <w:sz w:val="28"/>
          <w:szCs w:val="28"/>
        </w:rPr>
        <w:t>Таблица 1</w:t>
      </w:r>
      <w:r w:rsidR="00A42FDD">
        <w:rPr>
          <w:rFonts w:ascii="Times New Roman" w:hAnsi="Times New Roman" w:cs="Times New Roman"/>
          <w:sz w:val="28"/>
          <w:szCs w:val="28"/>
        </w:rPr>
        <w:t>6</w:t>
      </w:r>
      <w:r w:rsidRPr="002C1627">
        <w:rPr>
          <w:rFonts w:ascii="Times New Roman" w:hAnsi="Times New Roman" w:cs="Times New Roman"/>
          <w:sz w:val="28"/>
          <w:szCs w:val="28"/>
        </w:rPr>
        <w:t xml:space="preserve"> </w:t>
      </w:r>
      <w:r w:rsidR="00102BFF">
        <w:rPr>
          <w:rFonts w:ascii="Times New Roman" w:hAnsi="Times New Roman" w:cs="Times New Roman"/>
          <w:sz w:val="28"/>
          <w:szCs w:val="28"/>
        </w:rPr>
        <w:t xml:space="preserve">‒ </w:t>
      </w:r>
      <w:r w:rsidRPr="002C1627">
        <w:rPr>
          <w:rFonts w:ascii="Times New Roman" w:hAnsi="Times New Roman" w:cs="Times New Roman"/>
          <w:sz w:val="28"/>
          <w:szCs w:val="28"/>
        </w:rPr>
        <w:t>Полиномиальный регрессионный анализ факторов, влияющих на кардиоваскулярный риск у пациентов с высоким</w:t>
      </w:r>
      <w:r w:rsidR="00B737CE">
        <w:rPr>
          <w:rFonts w:ascii="Times New Roman" w:hAnsi="Times New Roman" w:cs="Times New Roman"/>
          <w:sz w:val="28"/>
          <w:szCs w:val="28"/>
        </w:rPr>
        <w:t xml:space="preserve"> риском СД 2 типа и предиабетом</w:t>
      </w:r>
    </w:p>
    <w:tbl>
      <w:tblPr>
        <w:tblpPr w:leftFromText="180" w:rightFromText="180" w:bottomFromText="160" w:vertAnchor="text" w:horzAnchor="margin" w:tblpXSpec="center" w:tblpY="161"/>
        <w:tblOverlap w:val="neve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8"/>
        <w:gridCol w:w="1410"/>
        <w:gridCol w:w="2963"/>
        <w:gridCol w:w="1406"/>
      </w:tblGrid>
      <w:tr w:rsidR="009B2B36" w:rsidRPr="00B737CE" w14:paraId="4DBD9549" w14:textId="77777777" w:rsidTr="00102BFF">
        <w:tc>
          <w:tcPr>
            <w:tcW w:w="2020" w:type="pct"/>
            <w:tcBorders>
              <w:top w:val="single" w:sz="4" w:space="0" w:color="auto"/>
              <w:left w:val="single" w:sz="4" w:space="0" w:color="auto"/>
              <w:bottom w:val="single" w:sz="4" w:space="0" w:color="auto"/>
              <w:right w:val="single" w:sz="4" w:space="0" w:color="auto"/>
            </w:tcBorders>
            <w:hideMark/>
          </w:tcPr>
          <w:p w14:paraId="7D95DEC1"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Variables</w:t>
            </w:r>
          </w:p>
        </w:tc>
        <w:tc>
          <w:tcPr>
            <w:tcW w:w="727" w:type="pct"/>
            <w:tcBorders>
              <w:top w:val="single" w:sz="4" w:space="0" w:color="auto"/>
              <w:left w:val="single" w:sz="4" w:space="0" w:color="auto"/>
              <w:bottom w:val="single" w:sz="4" w:space="0" w:color="auto"/>
              <w:right w:val="single" w:sz="4" w:space="0" w:color="auto"/>
            </w:tcBorders>
            <w:hideMark/>
          </w:tcPr>
          <w:p w14:paraId="798F9922"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lang w:val="kk-KZ"/>
              </w:rPr>
              <w:t xml:space="preserve">Β </w:t>
            </w:r>
            <w:r w:rsidRPr="00B737CE">
              <w:rPr>
                <w:rFonts w:ascii="Times New Roman" w:hAnsi="Times New Roman" w:cs="Times New Roman"/>
                <w:sz w:val="24"/>
                <w:szCs w:val="24"/>
              </w:rPr>
              <w:t>(se)</w:t>
            </w:r>
          </w:p>
        </w:tc>
        <w:tc>
          <w:tcPr>
            <w:tcW w:w="1528" w:type="pct"/>
            <w:tcBorders>
              <w:top w:val="single" w:sz="4" w:space="0" w:color="auto"/>
              <w:left w:val="single" w:sz="4" w:space="0" w:color="auto"/>
              <w:bottom w:val="single" w:sz="4" w:space="0" w:color="auto"/>
              <w:right w:val="single" w:sz="4" w:space="0" w:color="auto"/>
            </w:tcBorders>
            <w:shd w:val="clear" w:color="auto" w:fill="auto"/>
            <w:hideMark/>
          </w:tcPr>
          <w:p w14:paraId="14F2937B"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ОШ[95%ДИ]</w:t>
            </w:r>
          </w:p>
        </w:tc>
        <w:tc>
          <w:tcPr>
            <w:tcW w:w="725" w:type="pct"/>
            <w:tcBorders>
              <w:top w:val="single" w:sz="4" w:space="0" w:color="auto"/>
              <w:left w:val="single" w:sz="4" w:space="0" w:color="auto"/>
              <w:bottom w:val="single" w:sz="4" w:space="0" w:color="auto"/>
              <w:right w:val="single" w:sz="4" w:space="0" w:color="auto"/>
            </w:tcBorders>
            <w:hideMark/>
          </w:tcPr>
          <w:p w14:paraId="39109F57"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р-value</w:t>
            </w:r>
          </w:p>
        </w:tc>
      </w:tr>
      <w:tr w:rsidR="009B2B36" w:rsidRPr="00B737CE" w14:paraId="6C2CEAF7" w14:textId="77777777" w:rsidTr="00102BFF">
        <w:tc>
          <w:tcPr>
            <w:tcW w:w="2020" w:type="pct"/>
            <w:tcBorders>
              <w:top w:val="single" w:sz="4" w:space="0" w:color="auto"/>
              <w:left w:val="single" w:sz="4" w:space="0" w:color="auto"/>
              <w:bottom w:val="single" w:sz="4" w:space="0" w:color="auto"/>
              <w:right w:val="single" w:sz="4" w:space="0" w:color="auto"/>
            </w:tcBorders>
            <w:hideMark/>
          </w:tcPr>
          <w:p w14:paraId="7D14F2B3"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FINDRISC</w:t>
            </w:r>
          </w:p>
        </w:tc>
        <w:tc>
          <w:tcPr>
            <w:tcW w:w="727" w:type="pct"/>
            <w:tcBorders>
              <w:top w:val="single" w:sz="4" w:space="0" w:color="auto"/>
              <w:left w:val="single" w:sz="4" w:space="0" w:color="auto"/>
              <w:bottom w:val="single" w:sz="4" w:space="0" w:color="auto"/>
              <w:right w:val="single" w:sz="4" w:space="0" w:color="auto"/>
            </w:tcBorders>
            <w:hideMark/>
          </w:tcPr>
          <w:p w14:paraId="27AFAD6C"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0,826</w:t>
            </w:r>
          </w:p>
        </w:tc>
        <w:tc>
          <w:tcPr>
            <w:tcW w:w="1528" w:type="pct"/>
            <w:tcBorders>
              <w:top w:val="single" w:sz="4" w:space="0" w:color="auto"/>
              <w:left w:val="single" w:sz="4" w:space="0" w:color="auto"/>
              <w:bottom w:val="single" w:sz="4" w:space="0" w:color="auto"/>
              <w:right w:val="single" w:sz="4" w:space="0" w:color="auto"/>
            </w:tcBorders>
            <w:shd w:val="clear" w:color="auto" w:fill="auto"/>
            <w:hideMark/>
          </w:tcPr>
          <w:p w14:paraId="199CCD65"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2,284 [0,</w:t>
            </w:r>
            <w:r w:rsidRPr="00B737CE">
              <w:rPr>
                <w:rFonts w:ascii="Times New Roman" w:hAnsi="Times New Roman" w:cs="Times New Roman"/>
                <w:color w:val="000000"/>
                <w:sz w:val="24"/>
                <w:szCs w:val="24"/>
              </w:rPr>
              <w:t>147</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354</w:t>
            </w:r>
            <w:r w:rsidRPr="00B737CE">
              <w:rPr>
                <w:rFonts w:ascii="Times New Roman" w:hAnsi="Times New Roman" w:cs="Times New Roman"/>
                <w:sz w:val="24"/>
                <w:szCs w:val="24"/>
              </w:rPr>
              <w:t>]</w:t>
            </w:r>
          </w:p>
        </w:tc>
        <w:tc>
          <w:tcPr>
            <w:tcW w:w="725" w:type="pct"/>
            <w:tcBorders>
              <w:top w:val="single" w:sz="4" w:space="0" w:color="auto"/>
              <w:left w:val="single" w:sz="4" w:space="0" w:color="auto"/>
              <w:bottom w:val="single" w:sz="4" w:space="0" w:color="auto"/>
              <w:right w:val="single" w:sz="4" w:space="0" w:color="auto"/>
            </w:tcBorders>
            <w:hideMark/>
          </w:tcPr>
          <w:p w14:paraId="2F806845"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0,000</w:t>
            </w:r>
          </w:p>
        </w:tc>
      </w:tr>
      <w:tr w:rsidR="009B2B36" w:rsidRPr="00B737CE" w14:paraId="052C2731" w14:textId="77777777" w:rsidTr="00102BFF">
        <w:tc>
          <w:tcPr>
            <w:tcW w:w="2020" w:type="pct"/>
            <w:tcBorders>
              <w:top w:val="single" w:sz="4" w:space="0" w:color="auto"/>
              <w:left w:val="single" w:sz="4" w:space="0" w:color="auto"/>
              <w:bottom w:val="single" w:sz="4" w:space="0" w:color="auto"/>
              <w:right w:val="single" w:sz="4" w:space="0" w:color="auto"/>
            </w:tcBorders>
            <w:hideMark/>
          </w:tcPr>
          <w:p w14:paraId="123F0603" w14:textId="14142BD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Натощаковая гликемия,mmol/l</w:t>
            </w:r>
          </w:p>
        </w:tc>
        <w:tc>
          <w:tcPr>
            <w:tcW w:w="727" w:type="pct"/>
            <w:tcBorders>
              <w:top w:val="single" w:sz="4" w:space="0" w:color="auto"/>
              <w:left w:val="single" w:sz="4" w:space="0" w:color="auto"/>
              <w:bottom w:val="single" w:sz="4" w:space="0" w:color="auto"/>
              <w:right w:val="single" w:sz="4" w:space="0" w:color="auto"/>
            </w:tcBorders>
            <w:hideMark/>
          </w:tcPr>
          <w:p w14:paraId="16D6535F"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color w:val="000000"/>
                <w:sz w:val="24"/>
                <w:szCs w:val="24"/>
              </w:rPr>
              <w:t>0,726</w:t>
            </w:r>
          </w:p>
        </w:tc>
        <w:tc>
          <w:tcPr>
            <w:tcW w:w="1528" w:type="pct"/>
            <w:tcBorders>
              <w:top w:val="single" w:sz="4" w:space="0" w:color="auto"/>
              <w:left w:val="single" w:sz="4" w:space="0" w:color="auto"/>
              <w:bottom w:val="single" w:sz="4" w:space="0" w:color="auto"/>
              <w:right w:val="single" w:sz="4" w:space="0" w:color="auto"/>
            </w:tcBorders>
            <w:shd w:val="clear" w:color="auto" w:fill="auto"/>
            <w:hideMark/>
          </w:tcPr>
          <w:p w14:paraId="3749126B"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color w:val="000000"/>
                <w:sz w:val="24"/>
                <w:szCs w:val="24"/>
              </w:rPr>
              <w:t>2,067</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109</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389</w:t>
            </w:r>
            <w:r w:rsidRPr="00B737CE">
              <w:rPr>
                <w:rFonts w:ascii="Times New Roman" w:hAnsi="Times New Roman" w:cs="Times New Roman"/>
                <w:sz w:val="24"/>
                <w:szCs w:val="24"/>
              </w:rPr>
              <w:t>]</w:t>
            </w:r>
          </w:p>
        </w:tc>
        <w:tc>
          <w:tcPr>
            <w:tcW w:w="725" w:type="pct"/>
            <w:tcBorders>
              <w:top w:val="single" w:sz="4" w:space="0" w:color="auto"/>
              <w:left w:val="single" w:sz="4" w:space="0" w:color="auto"/>
              <w:bottom w:val="single" w:sz="4" w:space="0" w:color="auto"/>
              <w:right w:val="single" w:sz="4" w:space="0" w:color="auto"/>
            </w:tcBorders>
            <w:hideMark/>
          </w:tcPr>
          <w:p w14:paraId="09546179"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0,025</w:t>
            </w:r>
          </w:p>
        </w:tc>
      </w:tr>
      <w:tr w:rsidR="009B2B36" w:rsidRPr="00B737CE" w14:paraId="11CAEEDB" w14:textId="77777777" w:rsidTr="00102BFF">
        <w:tc>
          <w:tcPr>
            <w:tcW w:w="2020" w:type="pct"/>
            <w:tcBorders>
              <w:top w:val="single" w:sz="4" w:space="0" w:color="auto"/>
              <w:left w:val="single" w:sz="4" w:space="0" w:color="auto"/>
              <w:bottom w:val="single" w:sz="4" w:space="0" w:color="auto"/>
              <w:right w:val="single" w:sz="4" w:space="0" w:color="auto"/>
            </w:tcBorders>
            <w:hideMark/>
          </w:tcPr>
          <w:p w14:paraId="09E83A2D" w14:textId="7A0E5D09"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ИМТ, кг</w:t>
            </w:r>
            <w:r w:rsidRPr="00B737CE">
              <w:rPr>
                <w:rFonts w:ascii="Times New Roman" w:hAnsi="Times New Roman" w:cs="Times New Roman"/>
                <w:sz w:val="24"/>
                <w:szCs w:val="24"/>
                <w:lang w:val="en-US"/>
              </w:rPr>
              <w:t>/</w:t>
            </w:r>
            <w:r w:rsidRPr="00B737CE">
              <w:rPr>
                <w:rFonts w:ascii="Times New Roman" w:hAnsi="Times New Roman" w:cs="Times New Roman"/>
                <w:sz w:val="24"/>
                <w:szCs w:val="24"/>
              </w:rPr>
              <w:t>м</w:t>
            </w:r>
            <w:r w:rsidRPr="00B737CE">
              <w:rPr>
                <w:rFonts w:ascii="Times New Roman" w:hAnsi="Times New Roman" w:cs="Times New Roman"/>
                <w:sz w:val="24"/>
                <w:szCs w:val="24"/>
                <w:vertAlign w:val="superscript"/>
              </w:rPr>
              <w:t>2</w:t>
            </w:r>
          </w:p>
        </w:tc>
        <w:tc>
          <w:tcPr>
            <w:tcW w:w="727" w:type="pct"/>
            <w:tcBorders>
              <w:top w:val="single" w:sz="4" w:space="0" w:color="auto"/>
              <w:left w:val="single" w:sz="4" w:space="0" w:color="auto"/>
              <w:bottom w:val="single" w:sz="4" w:space="0" w:color="auto"/>
              <w:right w:val="single" w:sz="4" w:space="0" w:color="auto"/>
            </w:tcBorders>
            <w:hideMark/>
          </w:tcPr>
          <w:p w14:paraId="2D0C8CBE"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color w:val="000000"/>
                <w:sz w:val="24"/>
                <w:szCs w:val="24"/>
              </w:rPr>
              <w:t>0,223</w:t>
            </w:r>
          </w:p>
        </w:tc>
        <w:tc>
          <w:tcPr>
            <w:tcW w:w="1528" w:type="pct"/>
            <w:tcBorders>
              <w:top w:val="single" w:sz="4" w:space="0" w:color="auto"/>
              <w:left w:val="single" w:sz="4" w:space="0" w:color="auto"/>
              <w:bottom w:val="single" w:sz="4" w:space="0" w:color="auto"/>
              <w:right w:val="single" w:sz="4" w:space="0" w:color="auto"/>
            </w:tcBorders>
            <w:shd w:val="clear" w:color="auto" w:fill="auto"/>
            <w:hideMark/>
          </w:tcPr>
          <w:p w14:paraId="558017EF"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color w:val="000000"/>
                <w:sz w:val="24"/>
                <w:szCs w:val="24"/>
              </w:rPr>
              <w:t>1,249</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,066</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236</w:t>
            </w:r>
            <w:r w:rsidRPr="00B737CE">
              <w:rPr>
                <w:rFonts w:ascii="Times New Roman" w:hAnsi="Times New Roman" w:cs="Times New Roman"/>
                <w:sz w:val="24"/>
                <w:szCs w:val="24"/>
              </w:rPr>
              <w:t>]</w:t>
            </w:r>
          </w:p>
        </w:tc>
        <w:tc>
          <w:tcPr>
            <w:tcW w:w="725" w:type="pct"/>
            <w:tcBorders>
              <w:top w:val="single" w:sz="4" w:space="0" w:color="auto"/>
              <w:left w:val="single" w:sz="4" w:space="0" w:color="auto"/>
              <w:bottom w:val="single" w:sz="4" w:space="0" w:color="auto"/>
              <w:right w:val="single" w:sz="4" w:space="0" w:color="auto"/>
            </w:tcBorders>
            <w:hideMark/>
          </w:tcPr>
          <w:p w14:paraId="2E230D88"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0,04</w:t>
            </w:r>
          </w:p>
        </w:tc>
      </w:tr>
      <w:tr w:rsidR="009B2B36" w:rsidRPr="00B737CE" w14:paraId="06AD8612" w14:textId="77777777" w:rsidTr="00102BFF">
        <w:tc>
          <w:tcPr>
            <w:tcW w:w="2020" w:type="pct"/>
            <w:tcBorders>
              <w:top w:val="single" w:sz="4" w:space="0" w:color="auto"/>
              <w:left w:val="single" w:sz="4" w:space="0" w:color="auto"/>
              <w:bottom w:val="single" w:sz="4" w:space="0" w:color="auto"/>
              <w:right w:val="single" w:sz="4" w:space="0" w:color="auto"/>
            </w:tcBorders>
            <w:hideMark/>
          </w:tcPr>
          <w:p w14:paraId="3139EFDF"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ОТ, см</w:t>
            </w:r>
          </w:p>
        </w:tc>
        <w:tc>
          <w:tcPr>
            <w:tcW w:w="727" w:type="pct"/>
            <w:tcBorders>
              <w:top w:val="single" w:sz="4" w:space="0" w:color="auto"/>
              <w:left w:val="single" w:sz="4" w:space="0" w:color="auto"/>
              <w:bottom w:val="single" w:sz="4" w:space="0" w:color="auto"/>
              <w:right w:val="single" w:sz="4" w:space="0" w:color="auto"/>
            </w:tcBorders>
            <w:hideMark/>
          </w:tcPr>
          <w:p w14:paraId="16B40D37" w14:textId="77777777"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color w:val="000000"/>
                <w:sz w:val="24"/>
                <w:szCs w:val="24"/>
              </w:rPr>
              <w:t>0,040</w:t>
            </w:r>
          </w:p>
        </w:tc>
        <w:tc>
          <w:tcPr>
            <w:tcW w:w="1528" w:type="pct"/>
            <w:tcBorders>
              <w:top w:val="single" w:sz="4" w:space="0" w:color="auto"/>
              <w:left w:val="single" w:sz="4" w:space="0" w:color="auto"/>
              <w:bottom w:val="single" w:sz="4" w:space="0" w:color="auto"/>
              <w:right w:val="single" w:sz="4" w:space="0" w:color="auto"/>
            </w:tcBorders>
            <w:shd w:val="clear" w:color="auto" w:fill="auto"/>
            <w:hideMark/>
          </w:tcPr>
          <w:p w14:paraId="146BAA3C" w14:textId="77777777" w:rsidR="002C1627" w:rsidRPr="00B737CE" w:rsidRDefault="002C1627" w:rsidP="00102BFF">
            <w:pPr>
              <w:spacing w:after="0" w:line="240" w:lineRule="auto"/>
              <w:jc w:val="both"/>
              <w:rPr>
                <w:rFonts w:ascii="Times New Roman" w:hAnsi="Times New Roman" w:cs="Times New Roman"/>
                <w:color w:val="000000"/>
                <w:sz w:val="24"/>
                <w:szCs w:val="24"/>
              </w:rPr>
            </w:pPr>
            <w:r w:rsidRPr="00B737CE">
              <w:rPr>
                <w:rFonts w:ascii="Times New Roman" w:hAnsi="Times New Roman" w:cs="Times New Roman"/>
                <w:color w:val="000000"/>
                <w:sz w:val="24"/>
                <w:szCs w:val="24"/>
              </w:rPr>
              <w:t>1,041</w:t>
            </w:r>
            <w:r w:rsidRPr="00B737CE">
              <w:rPr>
                <w:rFonts w:ascii="Times New Roman" w:hAnsi="Times New Roman" w:cs="Times New Roman"/>
                <w:sz w:val="24"/>
                <w:szCs w:val="24"/>
              </w:rPr>
              <w:t>[0</w:t>
            </w:r>
            <w:r w:rsidRPr="00B737CE">
              <w:rPr>
                <w:rFonts w:ascii="Times New Roman" w:hAnsi="Times New Roman" w:cs="Times New Roman"/>
                <w:color w:val="000000"/>
                <w:sz w:val="24"/>
                <w:szCs w:val="24"/>
              </w:rPr>
              <w:t>,961</w:t>
            </w:r>
            <w:r w:rsidRPr="00B737CE">
              <w:rPr>
                <w:rFonts w:ascii="Times New Roman" w:hAnsi="Times New Roman" w:cs="Times New Roman"/>
                <w:sz w:val="24"/>
                <w:szCs w:val="24"/>
              </w:rPr>
              <w:t>-2,</w:t>
            </w:r>
            <w:r w:rsidRPr="00B737CE">
              <w:rPr>
                <w:rFonts w:ascii="Times New Roman" w:hAnsi="Times New Roman" w:cs="Times New Roman"/>
                <w:color w:val="000000"/>
                <w:sz w:val="24"/>
                <w:szCs w:val="24"/>
              </w:rPr>
              <w:t>111</w:t>
            </w:r>
            <w:r w:rsidRPr="00B737CE">
              <w:rPr>
                <w:rFonts w:ascii="Times New Roman" w:hAnsi="Times New Roman" w:cs="Times New Roman"/>
                <w:sz w:val="24"/>
                <w:szCs w:val="24"/>
              </w:rPr>
              <w:t>]</w:t>
            </w:r>
          </w:p>
        </w:tc>
        <w:tc>
          <w:tcPr>
            <w:tcW w:w="725" w:type="pct"/>
            <w:tcBorders>
              <w:top w:val="single" w:sz="4" w:space="0" w:color="auto"/>
              <w:left w:val="single" w:sz="4" w:space="0" w:color="auto"/>
              <w:bottom w:val="single" w:sz="4" w:space="0" w:color="auto"/>
              <w:right w:val="single" w:sz="4" w:space="0" w:color="auto"/>
            </w:tcBorders>
            <w:hideMark/>
          </w:tcPr>
          <w:p w14:paraId="016E7C91" w14:textId="043AB829" w:rsidR="002C1627" w:rsidRPr="00B737CE" w:rsidRDefault="002C1627" w:rsidP="00102BFF">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0,02</w:t>
            </w:r>
          </w:p>
        </w:tc>
      </w:tr>
    </w:tbl>
    <w:p w14:paraId="0F4322B7" w14:textId="1AAFE898" w:rsidR="002C1627" w:rsidRPr="002C1627" w:rsidRDefault="002C1627" w:rsidP="00F83E71">
      <w:pPr>
        <w:spacing w:after="0" w:line="240" w:lineRule="auto"/>
        <w:ind w:firstLine="709"/>
        <w:jc w:val="both"/>
        <w:rPr>
          <w:rFonts w:ascii="Times New Roman" w:hAnsi="Times New Roman" w:cs="Times New Roman"/>
          <w:sz w:val="28"/>
          <w:szCs w:val="28"/>
        </w:rPr>
      </w:pPr>
      <w:r w:rsidRPr="002C1627">
        <w:rPr>
          <w:rFonts w:ascii="Times New Roman" w:hAnsi="Times New Roman" w:cs="Times New Roman"/>
          <w:sz w:val="28"/>
          <w:szCs w:val="28"/>
        </w:rPr>
        <w:lastRenderedPageBreak/>
        <w:t>Результаты бинарного регрессионного анализа представлены в таблице 1</w:t>
      </w:r>
      <w:r w:rsidR="00A42FDD">
        <w:rPr>
          <w:rFonts w:ascii="Times New Roman" w:hAnsi="Times New Roman" w:cs="Times New Roman"/>
          <w:sz w:val="28"/>
          <w:szCs w:val="28"/>
        </w:rPr>
        <w:t>7</w:t>
      </w:r>
      <w:r w:rsidRPr="002C1627">
        <w:rPr>
          <w:rFonts w:ascii="Times New Roman" w:hAnsi="Times New Roman" w:cs="Times New Roman"/>
          <w:sz w:val="28"/>
          <w:szCs w:val="28"/>
        </w:rPr>
        <w:t>.</w:t>
      </w:r>
      <w:r w:rsidR="009B2B36" w:rsidRPr="009B2B36">
        <w:rPr>
          <w:rFonts w:ascii="Times New Roman" w:hAnsi="Times New Roman" w:cs="Times New Roman"/>
          <w:sz w:val="28"/>
          <w:szCs w:val="28"/>
        </w:rPr>
        <w:t xml:space="preserve"> </w:t>
      </w:r>
      <w:r w:rsidR="009B2B36">
        <w:rPr>
          <w:rFonts w:ascii="Times New Roman" w:hAnsi="Times New Roman" w:cs="Times New Roman"/>
          <w:sz w:val="28"/>
          <w:szCs w:val="28"/>
        </w:rPr>
        <w:t xml:space="preserve">Зависимая переменная шанс кардиоваскулярных событий по шкале </w:t>
      </w:r>
      <w:r w:rsidR="009B2B36">
        <w:rPr>
          <w:rFonts w:ascii="Times New Roman" w:hAnsi="Times New Roman" w:cs="Times New Roman"/>
          <w:sz w:val="28"/>
          <w:szCs w:val="28"/>
          <w:lang w:val="en-US"/>
        </w:rPr>
        <w:t>SCORE</w:t>
      </w:r>
      <w:r w:rsidR="009B2B36">
        <w:rPr>
          <w:rFonts w:ascii="Times New Roman" w:hAnsi="Times New Roman" w:cs="Times New Roman"/>
          <w:sz w:val="28"/>
          <w:szCs w:val="28"/>
        </w:rPr>
        <w:t>. Корректировка была сделана по полу, возрасту, наличию АГ.</w:t>
      </w:r>
    </w:p>
    <w:p w14:paraId="1D978B7E" w14:textId="7693E038" w:rsidR="002C1627" w:rsidRPr="002C1627" w:rsidRDefault="002C1627" w:rsidP="00F83E71">
      <w:pPr>
        <w:spacing w:after="0" w:line="240" w:lineRule="auto"/>
        <w:ind w:firstLine="709"/>
        <w:jc w:val="both"/>
        <w:rPr>
          <w:rFonts w:ascii="Times New Roman" w:hAnsi="Times New Roman" w:cs="Times New Roman"/>
          <w:sz w:val="28"/>
          <w:szCs w:val="28"/>
        </w:rPr>
      </w:pPr>
      <w:r w:rsidRPr="002C1627">
        <w:rPr>
          <w:rFonts w:ascii="Times New Roman" w:hAnsi="Times New Roman" w:cs="Times New Roman"/>
          <w:sz w:val="28"/>
          <w:szCs w:val="28"/>
        </w:rPr>
        <w:t xml:space="preserve">На </w:t>
      </w:r>
      <w:r w:rsidR="00A42FDD">
        <w:rPr>
          <w:rFonts w:ascii="Times New Roman" w:hAnsi="Times New Roman" w:cs="Times New Roman"/>
          <w:sz w:val="28"/>
          <w:szCs w:val="28"/>
        </w:rPr>
        <w:t>шанс</w:t>
      </w:r>
      <w:r w:rsidRPr="002C1627">
        <w:rPr>
          <w:rFonts w:ascii="Times New Roman" w:hAnsi="Times New Roman" w:cs="Times New Roman"/>
          <w:sz w:val="28"/>
          <w:szCs w:val="28"/>
        </w:rPr>
        <w:t xml:space="preserve"> кардиоваскулярных событий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влияет в 2,9 раз повышении концентрации </w:t>
      </w:r>
      <w:r w:rsidRPr="002C1627">
        <w:rPr>
          <w:rFonts w:ascii="Times New Roman" w:hAnsi="Times New Roman" w:cs="Times New Roman"/>
          <w:sz w:val="28"/>
          <w:szCs w:val="28"/>
          <w:lang w:val="en-US"/>
        </w:rPr>
        <w:t>Endocan</w:t>
      </w:r>
      <w:r w:rsidRPr="002C1627">
        <w:rPr>
          <w:rFonts w:ascii="Times New Roman" w:hAnsi="Times New Roman" w:cs="Times New Roman"/>
          <w:sz w:val="28"/>
          <w:szCs w:val="28"/>
        </w:rPr>
        <w:t xml:space="preserve"> (</w:t>
      </w:r>
      <w:r w:rsidRPr="002C1627">
        <w:rPr>
          <w:rFonts w:ascii="Times New Roman" w:hAnsi="Times New Roman" w:cs="Times New Roman"/>
          <w:sz w:val="28"/>
          <w:szCs w:val="28"/>
          <w:lang w:val="en-US"/>
        </w:rPr>
        <w:t>p</w:t>
      </w:r>
      <w:r w:rsidRPr="002C1627">
        <w:rPr>
          <w:rFonts w:ascii="Times New Roman" w:hAnsi="Times New Roman" w:cs="Times New Roman"/>
          <w:sz w:val="28"/>
          <w:szCs w:val="28"/>
        </w:rPr>
        <w:t xml:space="preserve">=0,05), в 2,1 раз повышение концентраций </w:t>
      </w:r>
      <w:r w:rsidRPr="002C1627">
        <w:rPr>
          <w:rFonts w:ascii="Times New Roman" w:hAnsi="Times New Roman" w:cs="Times New Roman"/>
          <w:sz w:val="28"/>
          <w:szCs w:val="28"/>
          <w:lang w:val="en-US"/>
        </w:rPr>
        <w:t>FABP</w:t>
      </w:r>
      <w:r w:rsidRPr="002C1627">
        <w:rPr>
          <w:rFonts w:ascii="Times New Roman" w:hAnsi="Times New Roman" w:cs="Times New Roman"/>
          <w:sz w:val="28"/>
          <w:szCs w:val="28"/>
        </w:rPr>
        <w:t>4 (</w:t>
      </w:r>
      <w:r w:rsidRPr="002C1627">
        <w:rPr>
          <w:rFonts w:ascii="Times New Roman" w:hAnsi="Times New Roman" w:cs="Times New Roman"/>
          <w:sz w:val="28"/>
          <w:szCs w:val="28"/>
          <w:lang w:val="en-US"/>
        </w:rPr>
        <w:t>p</w:t>
      </w:r>
      <w:r w:rsidRPr="002C1627">
        <w:rPr>
          <w:rFonts w:ascii="Times New Roman" w:hAnsi="Times New Roman" w:cs="Times New Roman"/>
          <w:sz w:val="28"/>
          <w:szCs w:val="28"/>
        </w:rPr>
        <w:t xml:space="preserve">≤0,001) и в 1,6 раз повышение концентраций </w:t>
      </w:r>
      <w:r w:rsidRPr="002C1627">
        <w:rPr>
          <w:rFonts w:ascii="Times New Roman" w:hAnsi="Times New Roman" w:cs="Times New Roman"/>
          <w:sz w:val="28"/>
          <w:szCs w:val="28"/>
          <w:lang w:val="en-US"/>
        </w:rPr>
        <w:t>PAI</w:t>
      </w:r>
      <w:r w:rsidRPr="002C1627">
        <w:rPr>
          <w:rFonts w:ascii="Times New Roman" w:hAnsi="Times New Roman" w:cs="Times New Roman"/>
          <w:sz w:val="28"/>
          <w:szCs w:val="28"/>
        </w:rPr>
        <w:t>-1 (</w:t>
      </w:r>
      <w:r w:rsidRPr="002C1627">
        <w:rPr>
          <w:rFonts w:ascii="Times New Roman" w:hAnsi="Times New Roman" w:cs="Times New Roman"/>
          <w:sz w:val="28"/>
          <w:szCs w:val="28"/>
          <w:lang w:val="en-US"/>
        </w:rPr>
        <w:t>p</w:t>
      </w:r>
      <w:r w:rsidRPr="002C1627">
        <w:rPr>
          <w:rFonts w:ascii="Times New Roman" w:hAnsi="Times New Roman" w:cs="Times New Roman"/>
          <w:sz w:val="28"/>
          <w:szCs w:val="28"/>
        </w:rPr>
        <w:t>=0,05) у пациентов с высоким риском СД 2 типа и предиабетом.</w:t>
      </w:r>
    </w:p>
    <w:p w14:paraId="59CF1F6A" w14:textId="77777777" w:rsidR="002C1627" w:rsidRPr="002C1627" w:rsidRDefault="002C1627" w:rsidP="00F83E71">
      <w:pPr>
        <w:spacing w:after="0" w:line="240" w:lineRule="auto"/>
        <w:ind w:firstLine="709"/>
        <w:jc w:val="both"/>
        <w:rPr>
          <w:rFonts w:ascii="Times New Roman" w:hAnsi="Times New Roman" w:cs="Times New Roman"/>
          <w:b/>
          <w:sz w:val="28"/>
          <w:szCs w:val="28"/>
        </w:rPr>
      </w:pPr>
    </w:p>
    <w:p w14:paraId="79F4F9A6" w14:textId="71C61D26" w:rsidR="002C1627" w:rsidRDefault="002C1627" w:rsidP="00102BFF">
      <w:pPr>
        <w:spacing w:after="0" w:line="240" w:lineRule="auto"/>
        <w:jc w:val="both"/>
        <w:rPr>
          <w:rFonts w:ascii="Times New Roman" w:hAnsi="Times New Roman" w:cs="Times New Roman"/>
          <w:sz w:val="28"/>
          <w:szCs w:val="28"/>
        </w:rPr>
      </w:pPr>
      <w:r w:rsidRPr="002C1627">
        <w:rPr>
          <w:rFonts w:ascii="Times New Roman" w:hAnsi="Times New Roman" w:cs="Times New Roman"/>
          <w:sz w:val="28"/>
          <w:szCs w:val="28"/>
        </w:rPr>
        <w:t>Таблица 1</w:t>
      </w:r>
      <w:r w:rsidR="00A42FDD">
        <w:rPr>
          <w:rFonts w:ascii="Times New Roman" w:hAnsi="Times New Roman" w:cs="Times New Roman"/>
          <w:sz w:val="28"/>
          <w:szCs w:val="28"/>
        </w:rPr>
        <w:t>7</w:t>
      </w:r>
      <w:r w:rsidRPr="002C1627">
        <w:rPr>
          <w:rFonts w:ascii="Times New Roman" w:hAnsi="Times New Roman" w:cs="Times New Roman"/>
          <w:sz w:val="28"/>
          <w:szCs w:val="28"/>
        </w:rPr>
        <w:t xml:space="preserve"> </w:t>
      </w:r>
      <w:r w:rsidR="00102BFF">
        <w:rPr>
          <w:rFonts w:ascii="Times New Roman" w:hAnsi="Times New Roman" w:cs="Times New Roman"/>
          <w:sz w:val="28"/>
          <w:szCs w:val="28"/>
        </w:rPr>
        <w:t xml:space="preserve">‒ </w:t>
      </w:r>
      <w:r w:rsidRPr="002C1627">
        <w:rPr>
          <w:rFonts w:ascii="Times New Roman" w:hAnsi="Times New Roman" w:cs="Times New Roman"/>
          <w:sz w:val="28"/>
          <w:szCs w:val="28"/>
        </w:rPr>
        <w:t xml:space="preserve">Скорректированный относительный риск развития кардиоваскулярных событий по шкале </w:t>
      </w:r>
      <w:r w:rsidRPr="002C1627">
        <w:rPr>
          <w:rFonts w:ascii="Times New Roman" w:hAnsi="Times New Roman" w:cs="Times New Roman"/>
          <w:sz w:val="28"/>
          <w:szCs w:val="28"/>
          <w:lang w:val="en-US"/>
        </w:rPr>
        <w:t>SCORE</w:t>
      </w:r>
      <w:r w:rsidRPr="002C1627">
        <w:rPr>
          <w:rFonts w:ascii="Times New Roman" w:hAnsi="Times New Roman" w:cs="Times New Roman"/>
          <w:sz w:val="28"/>
          <w:szCs w:val="28"/>
        </w:rPr>
        <w:t xml:space="preserve"> для биомаркеров </w:t>
      </w:r>
      <w:r w:rsidRPr="002C1627">
        <w:rPr>
          <w:rFonts w:ascii="Times New Roman" w:hAnsi="Times New Roman" w:cs="Times New Roman"/>
          <w:sz w:val="28"/>
          <w:szCs w:val="28"/>
          <w:lang w:val="en-US"/>
        </w:rPr>
        <w:t>Endocan</w:t>
      </w:r>
      <w:r w:rsidRPr="002C1627">
        <w:rPr>
          <w:rFonts w:ascii="Times New Roman" w:hAnsi="Times New Roman" w:cs="Times New Roman"/>
          <w:sz w:val="28"/>
          <w:szCs w:val="28"/>
        </w:rPr>
        <w:t xml:space="preserve">, </w:t>
      </w:r>
      <w:r w:rsidRPr="002C1627">
        <w:rPr>
          <w:rFonts w:ascii="Times New Roman" w:hAnsi="Times New Roman" w:cs="Times New Roman"/>
          <w:sz w:val="28"/>
          <w:szCs w:val="28"/>
          <w:lang w:val="en-US"/>
        </w:rPr>
        <w:t>FABP</w:t>
      </w:r>
      <w:r w:rsidRPr="002C1627">
        <w:rPr>
          <w:rFonts w:ascii="Times New Roman" w:hAnsi="Times New Roman" w:cs="Times New Roman"/>
          <w:sz w:val="28"/>
          <w:szCs w:val="28"/>
        </w:rPr>
        <w:t xml:space="preserve">4, </w:t>
      </w:r>
      <w:r w:rsidRPr="002C1627">
        <w:rPr>
          <w:rFonts w:ascii="Times New Roman" w:hAnsi="Times New Roman" w:cs="Times New Roman"/>
          <w:sz w:val="28"/>
          <w:szCs w:val="28"/>
          <w:lang w:val="en-US"/>
        </w:rPr>
        <w:t>PAI</w:t>
      </w:r>
      <w:r w:rsidRPr="002C1627">
        <w:rPr>
          <w:rFonts w:ascii="Times New Roman" w:hAnsi="Times New Roman" w:cs="Times New Roman"/>
          <w:sz w:val="28"/>
          <w:szCs w:val="28"/>
        </w:rPr>
        <w:t>-1 у пациентов с высоким риском СД 2 типа</w:t>
      </w:r>
      <w:r w:rsidR="009B2B36">
        <w:rPr>
          <w:rFonts w:ascii="Times New Roman" w:hAnsi="Times New Roman" w:cs="Times New Roman"/>
          <w:sz w:val="28"/>
          <w:szCs w:val="28"/>
        </w:rPr>
        <w:t xml:space="preserve"> и</w:t>
      </w:r>
      <w:r w:rsidR="00102BFF">
        <w:rPr>
          <w:rFonts w:ascii="Times New Roman" w:hAnsi="Times New Roman" w:cs="Times New Roman"/>
          <w:sz w:val="28"/>
          <w:szCs w:val="28"/>
        </w:rPr>
        <w:t xml:space="preserve"> предиабетом</w:t>
      </w:r>
    </w:p>
    <w:p w14:paraId="7405D1EB" w14:textId="77777777" w:rsidR="00B4547D" w:rsidRPr="00102BFF" w:rsidRDefault="00B4547D" w:rsidP="00102BFF">
      <w:pPr>
        <w:spacing w:after="0" w:line="240" w:lineRule="auto"/>
        <w:ind w:firstLine="709"/>
        <w:jc w:val="right"/>
        <w:rPr>
          <w:rFonts w:ascii="Times New Roman" w:hAnsi="Times New Roman" w:cs="Times New Roman"/>
          <w:sz w:val="16"/>
          <w:szCs w:val="16"/>
        </w:rPr>
      </w:pPr>
    </w:p>
    <w:tbl>
      <w:tblPr>
        <w:tblW w:w="4879"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0"/>
        <w:gridCol w:w="2645"/>
        <w:gridCol w:w="2537"/>
        <w:gridCol w:w="1635"/>
      </w:tblGrid>
      <w:tr w:rsidR="002C1627" w:rsidRPr="00B737CE" w14:paraId="607239A8" w14:textId="77777777" w:rsidTr="00102BFF">
        <w:tc>
          <w:tcPr>
            <w:tcW w:w="1456" w:type="pct"/>
            <w:tcBorders>
              <w:top w:val="single" w:sz="4" w:space="0" w:color="auto"/>
              <w:left w:val="single" w:sz="4" w:space="0" w:color="auto"/>
              <w:bottom w:val="single" w:sz="4" w:space="0" w:color="auto"/>
              <w:right w:val="single" w:sz="4" w:space="0" w:color="auto"/>
            </w:tcBorders>
            <w:hideMark/>
          </w:tcPr>
          <w:p w14:paraId="461A54D5"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Переменные</w:t>
            </w:r>
          </w:p>
        </w:tc>
        <w:tc>
          <w:tcPr>
            <w:tcW w:w="1375" w:type="pct"/>
            <w:tcBorders>
              <w:top w:val="single" w:sz="4" w:space="0" w:color="auto"/>
              <w:left w:val="single" w:sz="4" w:space="0" w:color="auto"/>
              <w:bottom w:val="single" w:sz="4" w:space="0" w:color="auto"/>
              <w:right w:val="single" w:sz="4" w:space="0" w:color="auto"/>
            </w:tcBorders>
            <w:hideMark/>
          </w:tcPr>
          <w:p w14:paraId="7B354F35"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lang w:val="kk-KZ"/>
              </w:rPr>
              <w:t xml:space="preserve">Β </w:t>
            </w:r>
            <w:r w:rsidRPr="00B737CE">
              <w:rPr>
                <w:rFonts w:ascii="Times New Roman" w:hAnsi="Times New Roman" w:cs="Times New Roman"/>
                <w:sz w:val="24"/>
                <w:szCs w:val="24"/>
              </w:rPr>
              <w:t>(</w:t>
            </w:r>
            <w:r w:rsidRPr="00B737CE">
              <w:rPr>
                <w:rFonts w:ascii="Times New Roman" w:hAnsi="Times New Roman" w:cs="Times New Roman"/>
                <w:sz w:val="24"/>
                <w:szCs w:val="24"/>
                <w:lang w:val="en-US"/>
              </w:rPr>
              <w:t>se</w:t>
            </w:r>
            <w:r w:rsidRPr="00B737CE">
              <w:rPr>
                <w:rFonts w:ascii="Times New Roman" w:hAnsi="Times New Roman" w:cs="Times New Roman"/>
                <w:sz w:val="24"/>
                <w:szCs w:val="24"/>
              </w:rPr>
              <w:t>)</w:t>
            </w:r>
          </w:p>
        </w:tc>
        <w:tc>
          <w:tcPr>
            <w:tcW w:w="1319" w:type="pct"/>
            <w:tcBorders>
              <w:top w:val="single" w:sz="4" w:space="0" w:color="auto"/>
              <w:left w:val="single" w:sz="4" w:space="0" w:color="auto"/>
              <w:bottom w:val="single" w:sz="4" w:space="0" w:color="auto"/>
              <w:right w:val="single" w:sz="4" w:space="0" w:color="auto"/>
            </w:tcBorders>
            <w:shd w:val="clear" w:color="auto" w:fill="auto"/>
            <w:hideMark/>
          </w:tcPr>
          <w:p w14:paraId="472CB0AB"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ОШ[95%ДИ]</w:t>
            </w:r>
          </w:p>
        </w:tc>
        <w:tc>
          <w:tcPr>
            <w:tcW w:w="850" w:type="pct"/>
            <w:tcBorders>
              <w:top w:val="single" w:sz="4" w:space="0" w:color="auto"/>
              <w:left w:val="single" w:sz="4" w:space="0" w:color="auto"/>
              <w:bottom w:val="single" w:sz="4" w:space="0" w:color="auto"/>
              <w:right w:val="single" w:sz="4" w:space="0" w:color="auto"/>
            </w:tcBorders>
            <w:hideMark/>
          </w:tcPr>
          <w:p w14:paraId="18827940"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р-</w:t>
            </w:r>
            <w:r w:rsidRPr="00B737CE">
              <w:rPr>
                <w:rFonts w:ascii="Times New Roman" w:hAnsi="Times New Roman" w:cs="Times New Roman"/>
                <w:sz w:val="24"/>
                <w:szCs w:val="24"/>
                <w:lang w:val="en-US"/>
              </w:rPr>
              <w:t>value</w:t>
            </w:r>
          </w:p>
        </w:tc>
      </w:tr>
      <w:tr w:rsidR="002C1627" w:rsidRPr="00B737CE" w14:paraId="4CD394E6" w14:textId="77777777" w:rsidTr="00102BFF">
        <w:tc>
          <w:tcPr>
            <w:tcW w:w="1456" w:type="pct"/>
            <w:tcBorders>
              <w:top w:val="single" w:sz="4" w:space="0" w:color="auto"/>
              <w:left w:val="single" w:sz="4" w:space="0" w:color="auto"/>
              <w:bottom w:val="single" w:sz="4" w:space="0" w:color="auto"/>
              <w:right w:val="single" w:sz="4" w:space="0" w:color="auto"/>
            </w:tcBorders>
            <w:hideMark/>
          </w:tcPr>
          <w:p w14:paraId="191ABEB8"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lang w:val="en-US"/>
              </w:rPr>
              <w:t>Endocan</w:t>
            </w:r>
            <w:r w:rsidRPr="00B737CE">
              <w:rPr>
                <w:rFonts w:ascii="Times New Roman" w:hAnsi="Times New Roman" w:cs="Times New Roman"/>
                <w:sz w:val="24"/>
                <w:szCs w:val="24"/>
              </w:rPr>
              <w:t xml:space="preserve"> (</w:t>
            </w:r>
            <w:r w:rsidRPr="00B737CE">
              <w:rPr>
                <w:rFonts w:ascii="Times New Roman" w:hAnsi="Times New Roman" w:cs="Times New Roman"/>
                <w:sz w:val="24"/>
                <w:szCs w:val="24"/>
                <w:lang w:val="en-US"/>
              </w:rPr>
              <w:t>SCORE</w:t>
            </w:r>
            <w:r w:rsidRPr="00B737CE">
              <w:rPr>
                <w:rFonts w:ascii="Times New Roman" w:hAnsi="Times New Roman" w:cs="Times New Roman"/>
                <w:sz w:val="24"/>
                <w:szCs w:val="24"/>
              </w:rPr>
              <w:t>)</w:t>
            </w:r>
          </w:p>
        </w:tc>
        <w:tc>
          <w:tcPr>
            <w:tcW w:w="1375" w:type="pct"/>
            <w:tcBorders>
              <w:top w:val="single" w:sz="4" w:space="0" w:color="auto"/>
              <w:left w:val="single" w:sz="4" w:space="0" w:color="auto"/>
              <w:bottom w:val="single" w:sz="4" w:space="0" w:color="auto"/>
              <w:right w:val="single" w:sz="4" w:space="0" w:color="auto"/>
            </w:tcBorders>
            <w:vAlign w:val="center"/>
          </w:tcPr>
          <w:p w14:paraId="2D5A69CF" w14:textId="3814F014" w:rsidR="002C1627" w:rsidRPr="00B737CE" w:rsidRDefault="002C1627" w:rsidP="00102BFF">
            <w:pPr>
              <w:spacing w:after="0" w:line="240" w:lineRule="auto"/>
              <w:jc w:val="center"/>
              <w:rPr>
                <w:rFonts w:ascii="Times New Roman" w:hAnsi="Times New Roman" w:cs="Times New Roman"/>
                <w:sz w:val="24"/>
                <w:szCs w:val="24"/>
              </w:rPr>
            </w:pPr>
            <w:r w:rsidRPr="00B737CE">
              <w:rPr>
                <w:rFonts w:ascii="Times New Roman" w:hAnsi="Times New Roman" w:cs="Times New Roman"/>
                <w:color w:val="000000"/>
                <w:sz w:val="24"/>
                <w:szCs w:val="24"/>
              </w:rPr>
              <w:t>1,072</w:t>
            </w:r>
            <w:r w:rsidRPr="00B737CE">
              <w:rPr>
                <w:rFonts w:ascii="Times New Roman" w:hAnsi="Times New Roman" w:cs="Times New Roman"/>
                <w:sz w:val="24"/>
                <w:szCs w:val="24"/>
              </w:rPr>
              <w:t xml:space="preserve"> (0</w:t>
            </w:r>
            <w:r w:rsidRPr="00B737CE">
              <w:rPr>
                <w:rFonts w:ascii="Times New Roman" w:hAnsi="Times New Roman" w:cs="Times New Roman"/>
                <w:color w:val="000000"/>
                <w:sz w:val="24"/>
                <w:szCs w:val="24"/>
              </w:rPr>
              <w:t>,632</w:t>
            </w:r>
            <w:r w:rsidRPr="00B737CE">
              <w:rPr>
                <w:rFonts w:ascii="Times New Roman" w:hAnsi="Times New Roman" w:cs="Times New Roman"/>
                <w:sz w:val="24"/>
                <w:szCs w:val="24"/>
              </w:rPr>
              <w:t>)</w:t>
            </w:r>
          </w:p>
        </w:tc>
        <w:tc>
          <w:tcPr>
            <w:tcW w:w="13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9A06AA" w14:textId="77777777" w:rsidR="002C1627" w:rsidRPr="00B737CE" w:rsidRDefault="002C1627" w:rsidP="00102BFF">
            <w:pPr>
              <w:spacing w:after="0" w:line="240" w:lineRule="auto"/>
              <w:jc w:val="center"/>
              <w:rPr>
                <w:rFonts w:ascii="Times New Roman" w:hAnsi="Times New Roman" w:cs="Times New Roman"/>
                <w:sz w:val="24"/>
                <w:szCs w:val="24"/>
              </w:rPr>
            </w:pPr>
            <w:r w:rsidRPr="00B737CE">
              <w:rPr>
                <w:rFonts w:ascii="Times New Roman" w:hAnsi="Times New Roman" w:cs="Times New Roman"/>
                <w:sz w:val="24"/>
                <w:szCs w:val="24"/>
              </w:rPr>
              <w:t>2,922 [0,846-0,910]</w:t>
            </w:r>
          </w:p>
        </w:tc>
        <w:tc>
          <w:tcPr>
            <w:tcW w:w="850" w:type="pct"/>
            <w:tcBorders>
              <w:top w:val="single" w:sz="4" w:space="0" w:color="auto"/>
              <w:left w:val="single" w:sz="4" w:space="0" w:color="auto"/>
              <w:bottom w:val="single" w:sz="4" w:space="0" w:color="auto"/>
              <w:right w:val="single" w:sz="4" w:space="0" w:color="auto"/>
            </w:tcBorders>
            <w:vAlign w:val="center"/>
            <w:hideMark/>
          </w:tcPr>
          <w:p w14:paraId="2FFE60C8" w14:textId="77777777" w:rsidR="002C1627" w:rsidRPr="00B737CE" w:rsidRDefault="002C1627" w:rsidP="00102BFF">
            <w:pPr>
              <w:spacing w:after="0" w:line="240" w:lineRule="auto"/>
              <w:jc w:val="center"/>
              <w:rPr>
                <w:rFonts w:ascii="Times New Roman" w:hAnsi="Times New Roman" w:cs="Times New Roman"/>
                <w:sz w:val="24"/>
                <w:szCs w:val="24"/>
              </w:rPr>
            </w:pPr>
            <w:r w:rsidRPr="00B737CE">
              <w:rPr>
                <w:rFonts w:ascii="Times New Roman" w:hAnsi="Times New Roman" w:cs="Times New Roman"/>
                <w:sz w:val="24"/>
                <w:szCs w:val="24"/>
              </w:rPr>
              <w:t>0,05</w:t>
            </w:r>
          </w:p>
        </w:tc>
      </w:tr>
      <w:tr w:rsidR="002C1627" w:rsidRPr="00B737CE" w14:paraId="15FDBDC2" w14:textId="77777777" w:rsidTr="00102BFF">
        <w:trPr>
          <w:trHeight w:val="453"/>
        </w:trPr>
        <w:tc>
          <w:tcPr>
            <w:tcW w:w="1456" w:type="pct"/>
            <w:tcBorders>
              <w:top w:val="single" w:sz="4" w:space="0" w:color="auto"/>
              <w:left w:val="single" w:sz="4" w:space="0" w:color="auto"/>
              <w:bottom w:val="single" w:sz="4" w:space="0" w:color="auto"/>
              <w:right w:val="single" w:sz="4" w:space="0" w:color="auto"/>
            </w:tcBorders>
            <w:hideMark/>
          </w:tcPr>
          <w:p w14:paraId="6C042264" w14:textId="77777777" w:rsidR="002C1627" w:rsidRPr="00B737CE" w:rsidRDefault="002C1627"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lang w:val="en-US"/>
              </w:rPr>
              <w:t>FABP</w:t>
            </w:r>
            <w:r w:rsidRPr="00B737CE">
              <w:rPr>
                <w:rFonts w:ascii="Times New Roman" w:hAnsi="Times New Roman" w:cs="Times New Roman"/>
                <w:sz w:val="24"/>
                <w:szCs w:val="24"/>
              </w:rPr>
              <w:t>4 (</w:t>
            </w:r>
            <w:r w:rsidRPr="00B737CE">
              <w:rPr>
                <w:rFonts w:ascii="Times New Roman" w:hAnsi="Times New Roman" w:cs="Times New Roman"/>
                <w:sz w:val="24"/>
                <w:szCs w:val="24"/>
                <w:lang w:val="en-US"/>
              </w:rPr>
              <w:t>SCORE</w:t>
            </w:r>
            <w:r w:rsidRPr="00B737CE">
              <w:rPr>
                <w:rFonts w:ascii="Times New Roman" w:hAnsi="Times New Roman" w:cs="Times New Roman"/>
                <w:sz w:val="24"/>
                <w:szCs w:val="24"/>
              </w:rPr>
              <w:t>)</w:t>
            </w:r>
          </w:p>
        </w:tc>
        <w:tc>
          <w:tcPr>
            <w:tcW w:w="1375" w:type="pct"/>
            <w:tcBorders>
              <w:top w:val="single" w:sz="4" w:space="0" w:color="auto"/>
              <w:left w:val="single" w:sz="4" w:space="0" w:color="auto"/>
              <w:bottom w:val="single" w:sz="4" w:space="0" w:color="auto"/>
              <w:right w:val="single" w:sz="4" w:space="0" w:color="auto"/>
            </w:tcBorders>
            <w:vAlign w:val="center"/>
          </w:tcPr>
          <w:p w14:paraId="54EA1E4A" w14:textId="55C07877" w:rsidR="002C1627" w:rsidRPr="00B737CE" w:rsidRDefault="002C1627" w:rsidP="00102BFF">
            <w:pPr>
              <w:autoSpaceDE w:val="0"/>
              <w:autoSpaceDN w:val="0"/>
              <w:adjustRightInd w:val="0"/>
              <w:spacing w:after="0" w:line="240" w:lineRule="auto"/>
              <w:jc w:val="center"/>
              <w:rPr>
                <w:rFonts w:ascii="Times New Roman" w:hAnsi="Times New Roman" w:cs="Times New Roman"/>
                <w:sz w:val="24"/>
                <w:szCs w:val="24"/>
              </w:rPr>
            </w:pPr>
            <w:r w:rsidRPr="00B737CE">
              <w:rPr>
                <w:rFonts w:ascii="Times New Roman" w:hAnsi="Times New Roman" w:cs="Times New Roman"/>
                <w:color w:val="000000"/>
                <w:sz w:val="24"/>
                <w:szCs w:val="24"/>
                <w:lang w:eastAsia="en-US"/>
              </w:rPr>
              <w:t>0,752 (0,608)</w:t>
            </w:r>
          </w:p>
        </w:tc>
        <w:tc>
          <w:tcPr>
            <w:tcW w:w="13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98DE84" w14:textId="77777777" w:rsidR="002C1627" w:rsidRPr="00B737CE" w:rsidRDefault="002C1627" w:rsidP="00102BFF">
            <w:pPr>
              <w:autoSpaceDE w:val="0"/>
              <w:autoSpaceDN w:val="0"/>
              <w:adjustRightInd w:val="0"/>
              <w:spacing w:after="0" w:line="240" w:lineRule="auto"/>
              <w:jc w:val="center"/>
              <w:rPr>
                <w:rFonts w:ascii="Times New Roman" w:hAnsi="Times New Roman" w:cs="Times New Roman"/>
                <w:color w:val="000000"/>
                <w:sz w:val="24"/>
                <w:szCs w:val="24"/>
                <w:lang w:val="en-US" w:eastAsia="en-US"/>
              </w:rPr>
            </w:pPr>
            <w:r w:rsidRPr="00B737CE">
              <w:rPr>
                <w:rFonts w:ascii="Times New Roman" w:hAnsi="Times New Roman" w:cs="Times New Roman"/>
                <w:color w:val="000000"/>
                <w:sz w:val="24"/>
                <w:szCs w:val="24"/>
                <w:lang w:eastAsia="en-US"/>
              </w:rPr>
              <w:t>2</w:t>
            </w:r>
            <w:r w:rsidRPr="00B737CE">
              <w:rPr>
                <w:rFonts w:ascii="Times New Roman" w:hAnsi="Times New Roman" w:cs="Times New Roman"/>
                <w:color w:val="000000"/>
                <w:sz w:val="24"/>
                <w:szCs w:val="24"/>
                <w:lang w:val="en-US" w:eastAsia="en-US"/>
              </w:rPr>
              <w:t>,121 [0,644-</w:t>
            </w:r>
            <w:r w:rsidRPr="00B737CE">
              <w:rPr>
                <w:rFonts w:ascii="Times New Roman" w:hAnsi="Times New Roman" w:cs="Times New Roman"/>
                <w:color w:val="000000"/>
                <w:sz w:val="24"/>
                <w:szCs w:val="24"/>
                <w:lang w:eastAsia="en-US"/>
              </w:rPr>
              <w:t>0,</w:t>
            </w:r>
            <w:r w:rsidRPr="00B737CE">
              <w:rPr>
                <w:rFonts w:ascii="Times New Roman" w:hAnsi="Times New Roman" w:cs="Times New Roman"/>
                <w:color w:val="000000"/>
                <w:sz w:val="24"/>
                <w:szCs w:val="24"/>
                <w:lang w:val="en-US" w:eastAsia="en-US"/>
              </w:rPr>
              <w:t>698]</w:t>
            </w:r>
          </w:p>
        </w:tc>
        <w:tc>
          <w:tcPr>
            <w:tcW w:w="850" w:type="pct"/>
            <w:tcBorders>
              <w:top w:val="single" w:sz="4" w:space="0" w:color="auto"/>
              <w:left w:val="single" w:sz="4" w:space="0" w:color="auto"/>
              <w:bottom w:val="single" w:sz="4" w:space="0" w:color="auto"/>
              <w:right w:val="single" w:sz="4" w:space="0" w:color="auto"/>
            </w:tcBorders>
            <w:vAlign w:val="center"/>
            <w:hideMark/>
          </w:tcPr>
          <w:p w14:paraId="679D3B6D" w14:textId="77777777" w:rsidR="002C1627" w:rsidRPr="00B737CE" w:rsidRDefault="002C1627" w:rsidP="00102BFF">
            <w:pPr>
              <w:spacing w:after="0" w:line="240" w:lineRule="auto"/>
              <w:jc w:val="center"/>
              <w:rPr>
                <w:rFonts w:ascii="Times New Roman" w:hAnsi="Times New Roman" w:cs="Times New Roman"/>
                <w:sz w:val="24"/>
                <w:szCs w:val="24"/>
                <w:lang w:val="en-US"/>
              </w:rPr>
            </w:pPr>
            <w:r w:rsidRPr="00B737CE">
              <w:rPr>
                <w:rFonts w:ascii="Times New Roman" w:hAnsi="Times New Roman" w:cs="Times New Roman"/>
                <w:sz w:val="24"/>
                <w:szCs w:val="24"/>
                <w:lang w:val="en-US"/>
              </w:rPr>
              <w:t>≤0,001</w:t>
            </w:r>
          </w:p>
        </w:tc>
      </w:tr>
      <w:tr w:rsidR="002C1627" w:rsidRPr="00B737CE" w14:paraId="509B2195" w14:textId="77777777" w:rsidTr="00102BFF">
        <w:tc>
          <w:tcPr>
            <w:tcW w:w="1456" w:type="pct"/>
            <w:tcBorders>
              <w:top w:val="single" w:sz="4" w:space="0" w:color="auto"/>
              <w:left w:val="single" w:sz="4" w:space="0" w:color="auto"/>
              <w:bottom w:val="single" w:sz="4" w:space="0" w:color="auto"/>
              <w:right w:val="single" w:sz="4" w:space="0" w:color="auto"/>
            </w:tcBorders>
            <w:hideMark/>
          </w:tcPr>
          <w:p w14:paraId="42658A4D" w14:textId="77777777" w:rsidR="002C1627" w:rsidRPr="00B737CE" w:rsidRDefault="002C1627" w:rsidP="002C1627">
            <w:pPr>
              <w:spacing w:after="0" w:line="240" w:lineRule="auto"/>
              <w:jc w:val="both"/>
              <w:rPr>
                <w:rFonts w:ascii="Times New Roman" w:hAnsi="Times New Roman" w:cs="Times New Roman"/>
                <w:sz w:val="24"/>
                <w:szCs w:val="24"/>
                <w:lang w:val="en-US"/>
              </w:rPr>
            </w:pPr>
            <w:r w:rsidRPr="00B737CE">
              <w:rPr>
                <w:rFonts w:ascii="Times New Roman" w:hAnsi="Times New Roman" w:cs="Times New Roman"/>
                <w:sz w:val="24"/>
                <w:szCs w:val="24"/>
                <w:lang w:val="en-US"/>
              </w:rPr>
              <w:t>PAI-1 (SCORE)</w:t>
            </w:r>
          </w:p>
        </w:tc>
        <w:tc>
          <w:tcPr>
            <w:tcW w:w="1375" w:type="pct"/>
            <w:tcBorders>
              <w:top w:val="single" w:sz="4" w:space="0" w:color="auto"/>
              <w:left w:val="single" w:sz="4" w:space="0" w:color="auto"/>
              <w:bottom w:val="single" w:sz="4" w:space="0" w:color="auto"/>
              <w:right w:val="single" w:sz="4" w:space="0" w:color="auto"/>
            </w:tcBorders>
            <w:vAlign w:val="center"/>
            <w:hideMark/>
          </w:tcPr>
          <w:p w14:paraId="4C77891C" w14:textId="77777777" w:rsidR="002C1627" w:rsidRPr="00B737CE" w:rsidRDefault="002C1627" w:rsidP="00102BFF">
            <w:pPr>
              <w:autoSpaceDE w:val="0"/>
              <w:autoSpaceDN w:val="0"/>
              <w:adjustRightInd w:val="0"/>
              <w:spacing w:after="0" w:line="240" w:lineRule="auto"/>
              <w:jc w:val="center"/>
              <w:rPr>
                <w:rFonts w:ascii="Times New Roman" w:hAnsi="Times New Roman" w:cs="Times New Roman"/>
                <w:color w:val="000000"/>
                <w:sz w:val="24"/>
                <w:szCs w:val="24"/>
                <w:lang w:val="en-US" w:eastAsia="en-US"/>
              </w:rPr>
            </w:pPr>
            <w:r w:rsidRPr="00B737CE">
              <w:rPr>
                <w:rFonts w:ascii="Times New Roman" w:hAnsi="Times New Roman" w:cs="Times New Roman"/>
                <w:color w:val="000000"/>
                <w:sz w:val="24"/>
                <w:szCs w:val="24"/>
                <w:lang w:val="en-US" w:eastAsia="en-US"/>
              </w:rPr>
              <w:t>0,473(0,609)</w:t>
            </w:r>
          </w:p>
        </w:tc>
        <w:tc>
          <w:tcPr>
            <w:tcW w:w="13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3C88C" w14:textId="77777777" w:rsidR="002C1627" w:rsidRPr="00B737CE" w:rsidRDefault="002C1627" w:rsidP="00102BFF">
            <w:pPr>
              <w:autoSpaceDE w:val="0"/>
              <w:autoSpaceDN w:val="0"/>
              <w:adjustRightInd w:val="0"/>
              <w:spacing w:after="0" w:line="240" w:lineRule="auto"/>
              <w:jc w:val="center"/>
              <w:rPr>
                <w:rFonts w:ascii="Times New Roman" w:hAnsi="Times New Roman" w:cs="Times New Roman"/>
                <w:color w:val="000000"/>
                <w:sz w:val="24"/>
                <w:szCs w:val="24"/>
                <w:lang w:val="en-US" w:eastAsia="en-US"/>
              </w:rPr>
            </w:pPr>
            <w:r w:rsidRPr="00B737CE">
              <w:rPr>
                <w:rFonts w:ascii="Times New Roman" w:hAnsi="Times New Roman" w:cs="Times New Roman"/>
                <w:color w:val="000000"/>
                <w:sz w:val="24"/>
                <w:szCs w:val="24"/>
                <w:lang w:val="en-US" w:eastAsia="en-US"/>
              </w:rPr>
              <w:t>1,604 [0,486-</w:t>
            </w:r>
            <w:r w:rsidRPr="00B737CE">
              <w:rPr>
                <w:rFonts w:ascii="Times New Roman" w:hAnsi="Times New Roman" w:cs="Times New Roman"/>
                <w:color w:val="000000"/>
                <w:sz w:val="24"/>
                <w:szCs w:val="24"/>
                <w:lang w:eastAsia="en-US"/>
              </w:rPr>
              <w:t>0,</w:t>
            </w:r>
            <w:r w:rsidRPr="00B737CE">
              <w:rPr>
                <w:rFonts w:ascii="Times New Roman" w:hAnsi="Times New Roman" w:cs="Times New Roman"/>
                <w:color w:val="000000"/>
                <w:sz w:val="24"/>
                <w:szCs w:val="24"/>
                <w:lang w:val="en-US" w:eastAsia="en-US"/>
              </w:rPr>
              <w:t>529]</w:t>
            </w:r>
          </w:p>
        </w:tc>
        <w:tc>
          <w:tcPr>
            <w:tcW w:w="850" w:type="pct"/>
            <w:tcBorders>
              <w:top w:val="single" w:sz="4" w:space="0" w:color="auto"/>
              <w:left w:val="single" w:sz="4" w:space="0" w:color="auto"/>
              <w:bottom w:val="single" w:sz="4" w:space="0" w:color="auto"/>
              <w:right w:val="single" w:sz="4" w:space="0" w:color="auto"/>
            </w:tcBorders>
            <w:vAlign w:val="center"/>
            <w:hideMark/>
          </w:tcPr>
          <w:p w14:paraId="77C1605F" w14:textId="77777777" w:rsidR="002C1627" w:rsidRPr="00B737CE" w:rsidRDefault="002C1627" w:rsidP="00102BFF">
            <w:pPr>
              <w:spacing w:after="0" w:line="240" w:lineRule="auto"/>
              <w:jc w:val="center"/>
              <w:rPr>
                <w:rFonts w:ascii="Times New Roman" w:hAnsi="Times New Roman" w:cs="Times New Roman"/>
                <w:sz w:val="24"/>
                <w:szCs w:val="24"/>
                <w:lang w:val="en-US"/>
              </w:rPr>
            </w:pPr>
            <w:r w:rsidRPr="00B737CE">
              <w:rPr>
                <w:rFonts w:ascii="Times New Roman" w:hAnsi="Times New Roman" w:cs="Times New Roman"/>
                <w:sz w:val="24"/>
                <w:szCs w:val="24"/>
                <w:lang w:val="en-US"/>
              </w:rPr>
              <w:t>0,05</w:t>
            </w:r>
          </w:p>
        </w:tc>
      </w:tr>
      <w:tr w:rsidR="009B2B36" w:rsidRPr="00B737CE" w14:paraId="3063CFC6" w14:textId="77777777" w:rsidTr="00102BFF">
        <w:tc>
          <w:tcPr>
            <w:tcW w:w="5000" w:type="pct"/>
            <w:gridSpan w:val="4"/>
            <w:tcBorders>
              <w:top w:val="single" w:sz="4" w:space="0" w:color="auto"/>
              <w:left w:val="single" w:sz="4" w:space="0" w:color="auto"/>
              <w:bottom w:val="single" w:sz="4" w:space="0" w:color="auto"/>
              <w:right w:val="single" w:sz="4" w:space="0" w:color="auto"/>
            </w:tcBorders>
          </w:tcPr>
          <w:p w14:paraId="103DDD69" w14:textId="7A3E2E56" w:rsidR="009B2B36" w:rsidRPr="00B737CE" w:rsidRDefault="009B2B36" w:rsidP="002C1627">
            <w:pPr>
              <w:spacing w:after="0" w:line="240" w:lineRule="auto"/>
              <w:jc w:val="both"/>
              <w:rPr>
                <w:rFonts w:ascii="Times New Roman" w:hAnsi="Times New Roman" w:cs="Times New Roman"/>
                <w:sz w:val="24"/>
                <w:szCs w:val="24"/>
              </w:rPr>
            </w:pPr>
            <w:r w:rsidRPr="00B737CE">
              <w:rPr>
                <w:rFonts w:ascii="Times New Roman" w:hAnsi="Times New Roman" w:cs="Times New Roman"/>
                <w:sz w:val="24"/>
                <w:szCs w:val="24"/>
              </w:rPr>
              <w:t>Результат представлен как Отношение шансов. 95% доверительный интервал для каждого ОШ.</w:t>
            </w:r>
          </w:p>
        </w:tc>
      </w:tr>
      <w:tr w:rsidR="00102BFF" w:rsidRPr="00B737CE" w14:paraId="1AC6C4E5" w14:textId="77777777" w:rsidTr="00102BFF">
        <w:tc>
          <w:tcPr>
            <w:tcW w:w="5000" w:type="pct"/>
            <w:gridSpan w:val="4"/>
            <w:tcBorders>
              <w:top w:val="single" w:sz="4" w:space="0" w:color="auto"/>
              <w:left w:val="single" w:sz="4" w:space="0" w:color="auto"/>
              <w:bottom w:val="single" w:sz="4" w:space="0" w:color="auto"/>
              <w:right w:val="single" w:sz="4" w:space="0" w:color="auto"/>
            </w:tcBorders>
          </w:tcPr>
          <w:p w14:paraId="1AA082CD" w14:textId="7653BB3B" w:rsidR="00102BFF" w:rsidRPr="00102BFF" w:rsidRDefault="00102BFF" w:rsidP="00906D02">
            <w:pPr>
              <w:spacing w:after="0" w:line="240" w:lineRule="auto"/>
              <w:ind w:firstLine="545"/>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Pr="00102BFF">
              <w:rPr>
                <w:rFonts w:ascii="Times New Roman" w:hAnsi="Times New Roman" w:cs="Times New Roman"/>
                <w:sz w:val="24"/>
                <w:szCs w:val="24"/>
              </w:rPr>
              <w:t>Логистическая регрессионная модель</w:t>
            </w:r>
          </w:p>
        </w:tc>
      </w:tr>
    </w:tbl>
    <w:p w14:paraId="2009A7AA" w14:textId="77777777" w:rsidR="00906D02" w:rsidRDefault="00906D02"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sz w:val="28"/>
          <w:szCs w:val="28"/>
        </w:rPr>
      </w:pPr>
    </w:p>
    <w:p w14:paraId="06B642DC" w14:textId="59BDAD55" w:rsidR="00AE2439" w:rsidRDefault="00AE2439"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оценки точности прогноза полученных моделей использовался </w:t>
      </w:r>
      <w:r>
        <w:rPr>
          <w:rFonts w:ascii="Times New Roman" w:eastAsia="Times New Roman" w:hAnsi="Times New Roman" w:cs="Times New Roman"/>
          <w:sz w:val="28"/>
          <w:szCs w:val="28"/>
          <w:lang w:val="en-US"/>
        </w:rPr>
        <w:t>MAPE</w:t>
      </w:r>
      <w:r w:rsidRPr="00AE243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средняя абсолютная ошибка</w:t>
      </w:r>
      <w:r w:rsidRPr="00AE243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Показатель </w:t>
      </w:r>
      <w:r>
        <w:rPr>
          <w:rFonts w:ascii="Times New Roman" w:eastAsia="Times New Roman" w:hAnsi="Times New Roman" w:cs="Times New Roman"/>
          <w:sz w:val="28"/>
          <w:szCs w:val="28"/>
          <w:lang w:val="en-US"/>
        </w:rPr>
        <w:t>MAPE</w:t>
      </w:r>
      <w:r w:rsidRPr="00E44AE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высчитывался по формуле</w:t>
      </w:r>
      <w:r w:rsidR="00102BFF">
        <w:rPr>
          <w:rFonts w:ascii="Times New Roman" w:eastAsia="Times New Roman" w:hAnsi="Times New Roman" w:cs="Times New Roman"/>
          <w:sz w:val="28"/>
          <w:szCs w:val="28"/>
        </w:rPr>
        <w:t xml:space="preserve"> (7)</w:t>
      </w:r>
      <w:r>
        <w:rPr>
          <w:rFonts w:ascii="Times New Roman" w:eastAsia="Times New Roman" w:hAnsi="Times New Roman" w:cs="Times New Roman"/>
          <w:sz w:val="28"/>
          <w:szCs w:val="28"/>
        </w:rPr>
        <w:t xml:space="preserve">. </w:t>
      </w:r>
    </w:p>
    <w:p w14:paraId="69AE2B3D" w14:textId="77777777" w:rsidR="00102BFF" w:rsidRDefault="00102BFF" w:rsidP="00F83E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E9501C3" w14:textId="5CAF7E7A" w:rsidR="0026206F" w:rsidRPr="00AD1A7D" w:rsidRDefault="0026206F"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right"/>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MAPE</w:t>
      </w:r>
      <w:r w:rsidRPr="00AD1A7D">
        <w:rPr>
          <w:rFonts w:ascii="Times New Roman" w:eastAsia="Times New Roman" w:hAnsi="Times New Roman" w:cs="Times New Roman"/>
          <w:sz w:val="28"/>
          <w:szCs w:val="28"/>
        </w:rPr>
        <w:t>=</w:t>
      </w:r>
      <m:oMath>
        <m:f>
          <m:fPr>
            <m:ctrlPr>
              <w:rPr>
                <w:rFonts w:ascii="Cambria Math" w:eastAsia="Times New Roman" w:hAnsi="Cambria Math" w:cs="Times New Roman"/>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den>
        </m:f>
        <m:nary>
          <m:naryPr>
            <m:chr m:val="∑"/>
            <m:limLoc m:val="undOvr"/>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=1</m:t>
            </m:r>
          </m:sub>
          <m:sup>
            <m:r>
              <w:rPr>
                <w:rFonts w:ascii="Cambria Math" w:eastAsia="Times New Roman" w:hAnsi="Cambria Math" w:cs="Times New Roman"/>
                <w:sz w:val="28"/>
                <w:szCs w:val="28"/>
                <w:lang w:val="en-US"/>
              </w:rPr>
              <m:t>n</m:t>
            </m:r>
          </m:sup>
          <m:e>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Y</m:t>
                </m:r>
                <m:r>
                  <w:rPr>
                    <w:rFonts w:ascii="Cambria Math" w:eastAsia="Times New Roman" w:hAnsi="Cambria Math" w:cs="Times New Roman"/>
                    <w:sz w:val="28"/>
                    <w:szCs w:val="28"/>
                  </w:rPr>
                  <m:t>1-</m:t>
                </m:r>
                <m:r>
                  <m:rPr>
                    <m:sty m:val="p"/>
                  </m:rPr>
                  <w:rPr>
                    <w:rFonts w:ascii="Cambria Math" w:eastAsia="Times New Roman" w:hAnsi="Cambria Math" w:cs="Times New Roman"/>
                    <w:sz w:val="28"/>
                    <w:szCs w:val="28"/>
                  </w:rPr>
                  <m:t>Ŷ</m:t>
                </m:r>
                <m:r>
                  <m:rPr>
                    <m:sty m:val="p"/>
                  </m:rPr>
                  <w:rPr>
                    <w:rFonts w:ascii="Cambria Math" w:eastAsia="Times New Roman" w:hAnsi="Cambria Math" w:cs="Times New Roman"/>
                    <w:sz w:val="28"/>
                    <w:szCs w:val="28"/>
                    <w:lang w:val="en-US"/>
                  </w:rPr>
                  <m:t>t</m:t>
                </m:r>
                <m:r>
                  <m:rPr>
                    <m:sty m:val="p"/>
                  </m:rPr>
                  <w:rPr>
                    <w:rFonts w:ascii="Cambria Math" w:eastAsia="Times New Roman" w:hAnsi="Cambria Math" w:cs="Times New Roman"/>
                    <w:sz w:val="28"/>
                    <w:szCs w:val="28"/>
                  </w:rPr>
                  <m:t xml:space="preserve"> </m:t>
                </m:r>
                <m:r>
                  <m:rPr>
                    <m:sty m:val="p"/>
                  </m:rPr>
                  <w:rPr>
                    <w:rFonts w:ascii="Cambria Math" w:eastAsia="Times New Roman" w:hAnsi="Times New Roman" w:cs="Times New Roman"/>
                    <w:sz w:val="28"/>
                    <w:szCs w:val="28"/>
                  </w:rPr>
                  <m:t>|</m:t>
                </m:r>
              </m:num>
              <m:den>
                <m:r>
                  <w:rPr>
                    <w:rFonts w:ascii="Cambria Math" w:eastAsia="Times New Roman" w:hAnsi="Cambria Math" w:cs="Times New Roman"/>
                    <w:sz w:val="28"/>
                    <w:szCs w:val="28"/>
                    <w:lang w:val="en-US"/>
                  </w:rPr>
                  <m:t>Y</m:t>
                </m:r>
                <m:r>
                  <w:rPr>
                    <w:rFonts w:ascii="Cambria Math" w:eastAsia="Times New Roman" w:hAnsi="Cambria Math" w:cs="Times New Roman"/>
                    <w:sz w:val="28"/>
                    <w:szCs w:val="28"/>
                  </w:rPr>
                  <m:t>1</m:t>
                </m:r>
              </m:den>
            </m:f>
          </m:e>
        </m:nary>
      </m:oMath>
      <w:r w:rsidR="00153AD9" w:rsidRPr="00AD1A7D">
        <w:rPr>
          <w:rFonts w:ascii="Times New Roman" w:eastAsia="Times New Roman" w:hAnsi="Times New Roman" w:cs="Times New Roman"/>
          <w:sz w:val="28"/>
          <w:szCs w:val="28"/>
        </w:rPr>
        <w:t xml:space="preserve"> </w:t>
      </w:r>
      <w:r w:rsidR="00102BFF">
        <w:rPr>
          <w:rFonts w:ascii="Times New Roman" w:eastAsia="Times New Roman" w:hAnsi="Times New Roman" w:cs="Times New Roman"/>
          <w:sz w:val="28"/>
          <w:szCs w:val="28"/>
        </w:rPr>
        <w:t xml:space="preserve">                                               </w:t>
      </w:r>
      <w:r w:rsidR="00153AD9" w:rsidRPr="00AD1A7D">
        <w:rPr>
          <w:rFonts w:ascii="Times New Roman" w:eastAsia="Times New Roman" w:hAnsi="Times New Roman" w:cs="Times New Roman"/>
          <w:sz w:val="28"/>
          <w:szCs w:val="28"/>
        </w:rPr>
        <w:t>(7)</w:t>
      </w:r>
    </w:p>
    <w:p w14:paraId="0AE0B5E1" w14:textId="77777777" w:rsidR="00102BFF" w:rsidRDefault="00102BFF" w:rsidP="00F83E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4DADF56C" w14:textId="5F95DEDC" w:rsidR="00AE2439" w:rsidRPr="00AE2439" w:rsidRDefault="00102BFF"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w:t>
      </w:r>
      <w:r w:rsidR="00AE2439">
        <w:rPr>
          <w:rFonts w:ascii="Times New Roman" w:eastAsia="Times New Roman" w:hAnsi="Times New Roman" w:cs="Times New Roman"/>
          <w:sz w:val="28"/>
          <w:szCs w:val="28"/>
        </w:rPr>
        <w:t xml:space="preserve"> Yt – фактическое число полученное после подсчета формулы </w:t>
      </w:r>
      <w:r w:rsidR="00AE2439" w:rsidRPr="00AE2439">
        <w:rPr>
          <w:rFonts w:ascii="Times New Roman" w:eastAsia="Times New Roman" w:hAnsi="Times New Roman" w:cs="Times New Roman"/>
          <w:sz w:val="28"/>
          <w:szCs w:val="28"/>
        </w:rPr>
        <w:t>за анализируемый период;</w:t>
      </w:r>
    </w:p>
    <w:p w14:paraId="25AD0235" w14:textId="2070EB72" w:rsidR="00AE2439" w:rsidRPr="00AE2439" w:rsidRDefault="00AE2439"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2"/>
        <w:contextualSpacing/>
        <w:jc w:val="both"/>
        <w:rPr>
          <w:rFonts w:ascii="Times New Roman" w:eastAsia="Times New Roman" w:hAnsi="Times New Roman" w:cs="Times New Roman"/>
          <w:sz w:val="28"/>
          <w:szCs w:val="28"/>
        </w:rPr>
      </w:pPr>
      <w:r w:rsidRPr="00AE2439">
        <w:rPr>
          <w:rFonts w:ascii="Times New Roman" w:eastAsia="Times New Roman" w:hAnsi="Times New Roman" w:cs="Times New Roman"/>
          <w:sz w:val="28"/>
          <w:szCs w:val="28"/>
        </w:rPr>
        <w:t xml:space="preserve">Ŷt </w:t>
      </w:r>
      <w:r w:rsidR="00102BFF">
        <w:rPr>
          <w:rFonts w:ascii="Times New Roman" w:eastAsia="Times New Roman" w:hAnsi="Times New Roman" w:cs="Times New Roman"/>
          <w:sz w:val="28"/>
          <w:szCs w:val="28"/>
        </w:rPr>
        <w:t>‒</w:t>
      </w:r>
      <w:r w:rsidRPr="00AE2439">
        <w:rPr>
          <w:rFonts w:ascii="Times New Roman" w:eastAsia="Times New Roman" w:hAnsi="Times New Roman" w:cs="Times New Roman"/>
          <w:sz w:val="28"/>
          <w:szCs w:val="28"/>
        </w:rPr>
        <w:t xml:space="preserve"> значение прогнозной модели за анал</w:t>
      </w:r>
      <w:r w:rsidR="002F4936">
        <w:rPr>
          <w:rFonts w:ascii="Times New Roman" w:eastAsia="Times New Roman" w:hAnsi="Times New Roman" w:cs="Times New Roman"/>
          <w:sz w:val="28"/>
          <w:szCs w:val="28"/>
        </w:rPr>
        <w:t>и</w:t>
      </w:r>
      <w:r w:rsidRPr="00AE2439">
        <w:rPr>
          <w:rFonts w:ascii="Times New Roman" w:eastAsia="Times New Roman" w:hAnsi="Times New Roman" w:cs="Times New Roman"/>
          <w:sz w:val="28"/>
          <w:szCs w:val="28"/>
        </w:rPr>
        <w:t>зируемый период;</w:t>
      </w:r>
    </w:p>
    <w:p w14:paraId="360BFDF3" w14:textId="10309574" w:rsidR="00B03A71" w:rsidRPr="00B03A71" w:rsidRDefault="00AE2439" w:rsidP="00102B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602"/>
        <w:contextualSpacing/>
        <w:jc w:val="both"/>
        <w:rPr>
          <w:rFonts w:ascii="Times New Roman" w:eastAsia="Times New Roman" w:hAnsi="Times New Roman" w:cs="Times New Roman"/>
          <w:sz w:val="28"/>
          <w:szCs w:val="28"/>
        </w:rPr>
      </w:pPr>
      <w:r w:rsidRPr="00AE2439">
        <w:rPr>
          <w:rFonts w:ascii="Times New Roman" w:eastAsia="Times New Roman" w:hAnsi="Times New Roman" w:cs="Times New Roman"/>
          <w:sz w:val="28"/>
          <w:szCs w:val="28"/>
        </w:rPr>
        <w:t xml:space="preserve">n </w:t>
      </w:r>
      <w:r w:rsidR="00102BFF">
        <w:rPr>
          <w:rFonts w:ascii="Times New Roman" w:eastAsia="Times New Roman" w:hAnsi="Times New Roman" w:cs="Times New Roman"/>
          <w:sz w:val="28"/>
          <w:szCs w:val="28"/>
        </w:rPr>
        <w:t>‒</w:t>
      </w:r>
      <w:r w:rsidRPr="00AE2439">
        <w:rPr>
          <w:rFonts w:ascii="Times New Roman" w:eastAsia="Times New Roman" w:hAnsi="Times New Roman" w:cs="Times New Roman"/>
          <w:sz w:val="28"/>
          <w:szCs w:val="28"/>
        </w:rPr>
        <w:t xml:space="preserve"> количество периодов.</w:t>
      </w:r>
    </w:p>
    <w:p w14:paraId="7C3914E2" w14:textId="434710F2" w:rsidR="009C42A3" w:rsidRPr="00734E54" w:rsidRDefault="009C42A3" w:rsidP="00F83E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данных подсчетов использовались значения у пациентов </w:t>
      </w:r>
      <w:r w:rsidR="00734E54">
        <w:rPr>
          <w:rFonts w:ascii="Times New Roman" w:eastAsia="Times New Roman" w:hAnsi="Times New Roman" w:cs="Times New Roman"/>
          <w:sz w:val="28"/>
          <w:szCs w:val="28"/>
        </w:rPr>
        <w:t>выполняющие критерии В.Р.</w:t>
      </w:r>
      <w:r>
        <w:rPr>
          <w:rFonts w:ascii="Times New Roman" w:eastAsia="Times New Roman" w:hAnsi="Times New Roman" w:cs="Times New Roman"/>
          <w:sz w:val="28"/>
          <w:szCs w:val="28"/>
        </w:rPr>
        <w:t xml:space="preserve"> СД 2 типа </w:t>
      </w:r>
      <w:r w:rsidR="00734E54">
        <w:rPr>
          <w:rFonts w:ascii="Times New Roman" w:eastAsia="Times New Roman" w:hAnsi="Times New Roman" w:cs="Times New Roman"/>
          <w:sz w:val="28"/>
          <w:szCs w:val="28"/>
        </w:rPr>
        <w:t>и предиабета далее высчитывался высокий риск по шкале</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Score</w:t>
      </w:r>
      <w:r w:rsidRPr="009C42A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сравни</w:t>
      </w:r>
      <w:r w:rsidR="00734E54">
        <w:rPr>
          <w:rFonts w:ascii="Times New Roman" w:eastAsia="Times New Roman" w:hAnsi="Times New Roman" w:cs="Times New Roman"/>
          <w:sz w:val="28"/>
          <w:szCs w:val="28"/>
        </w:rPr>
        <w:t xml:space="preserve">вался </w:t>
      </w:r>
      <w:r w:rsidR="00D14C11">
        <w:rPr>
          <w:rFonts w:ascii="Times New Roman" w:eastAsia="Times New Roman" w:hAnsi="Times New Roman" w:cs="Times New Roman"/>
          <w:sz w:val="28"/>
          <w:szCs w:val="28"/>
        </w:rPr>
        <w:t>с баллом,</w:t>
      </w:r>
      <w:r w:rsidR="00734E54">
        <w:rPr>
          <w:rFonts w:ascii="Times New Roman" w:eastAsia="Times New Roman" w:hAnsi="Times New Roman" w:cs="Times New Roman"/>
          <w:sz w:val="28"/>
          <w:szCs w:val="28"/>
        </w:rPr>
        <w:t xml:space="preserve"> полученным после высчитывания п</w:t>
      </w:r>
      <w:r w:rsidR="002F4936">
        <w:rPr>
          <w:rFonts w:ascii="Times New Roman" w:eastAsia="Times New Roman" w:hAnsi="Times New Roman" w:cs="Times New Roman"/>
          <w:sz w:val="28"/>
          <w:szCs w:val="28"/>
        </w:rPr>
        <w:t>о</w:t>
      </w:r>
      <w:r w:rsidR="00734E54">
        <w:rPr>
          <w:rFonts w:ascii="Times New Roman" w:eastAsia="Times New Roman" w:hAnsi="Times New Roman" w:cs="Times New Roman"/>
          <w:sz w:val="28"/>
          <w:szCs w:val="28"/>
        </w:rPr>
        <w:t>лученных моделей оценки шанса КВС</w:t>
      </w:r>
      <w:r w:rsidR="00D14C11">
        <w:rPr>
          <w:rFonts w:ascii="Times New Roman" w:eastAsia="Times New Roman" w:hAnsi="Times New Roman" w:cs="Times New Roman"/>
          <w:sz w:val="28"/>
          <w:szCs w:val="28"/>
        </w:rPr>
        <w:t xml:space="preserve"> и вероятности наличия эндотелиальной дисфункции</w:t>
      </w:r>
      <w:r w:rsidR="00734E54">
        <w:rPr>
          <w:rFonts w:ascii="Times New Roman" w:eastAsia="Times New Roman" w:hAnsi="Times New Roman" w:cs="Times New Roman"/>
          <w:sz w:val="28"/>
          <w:szCs w:val="28"/>
        </w:rPr>
        <w:t xml:space="preserve"> </w:t>
      </w:r>
      <w:r w:rsidR="002F4936">
        <w:rPr>
          <w:rFonts w:ascii="Times New Roman" w:eastAsia="Times New Roman" w:hAnsi="Times New Roman" w:cs="Times New Roman"/>
          <w:sz w:val="28"/>
          <w:szCs w:val="28"/>
        </w:rPr>
        <w:t>уравнени</w:t>
      </w:r>
      <w:r w:rsidR="00906D02">
        <w:rPr>
          <w:rFonts w:ascii="Times New Roman" w:eastAsia="Times New Roman" w:hAnsi="Times New Roman" w:cs="Times New Roman"/>
          <w:sz w:val="28"/>
          <w:szCs w:val="28"/>
        </w:rPr>
        <w:t>ий</w:t>
      </w:r>
      <w:r w:rsidR="002F4936">
        <w:rPr>
          <w:rFonts w:ascii="Times New Roman" w:eastAsia="Times New Roman" w:hAnsi="Times New Roman" w:cs="Times New Roman"/>
          <w:sz w:val="28"/>
          <w:szCs w:val="28"/>
        </w:rPr>
        <w:t xml:space="preserve"> </w:t>
      </w:r>
      <w:r w:rsidR="00906D02">
        <w:rPr>
          <w:rFonts w:ascii="Times New Roman" w:eastAsia="Times New Roman" w:hAnsi="Times New Roman" w:cs="Times New Roman"/>
          <w:sz w:val="28"/>
          <w:szCs w:val="28"/>
        </w:rPr>
        <w:t>(</w:t>
      </w:r>
      <w:r w:rsidR="002F4936">
        <w:rPr>
          <w:rFonts w:ascii="Times New Roman" w:eastAsia="Times New Roman" w:hAnsi="Times New Roman" w:cs="Times New Roman"/>
          <w:sz w:val="28"/>
          <w:szCs w:val="28"/>
        </w:rPr>
        <w:t>4</w:t>
      </w:r>
      <w:r w:rsidR="00906D02">
        <w:rPr>
          <w:rFonts w:ascii="Times New Roman" w:eastAsia="Times New Roman" w:hAnsi="Times New Roman" w:cs="Times New Roman"/>
          <w:sz w:val="28"/>
          <w:szCs w:val="28"/>
        </w:rPr>
        <w:t>)</w:t>
      </w:r>
      <w:r w:rsidR="002F4936">
        <w:rPr>
          <w:rFonts w:ascii="Times New Roman" w:eastAsia="Times New Roman" w:hAnsi="Times New Roman" w:cs="Times New Roman"/>
          <w:sz w:val="28"/>
          <w:szCs w:val="28"/>
        </w:rPr>
        <w:t>,</w:t>
      </w:r>
      <w:r w:rsidR="00906D02">
        <w:rPr>
          <w:rFonts w:ascii="Times New Roman" w:eastAsia="Times New Roman" w:hAnsi="Times New Roman" w:cs="Times New Roman"/>
          <w:sz w:val="28"/>
          <w:szCs w:val="28"/>
        </w:rPr>
        <w:t xml:space="preserve"> (</w:t>
      </w:r>
      <w:r w:rsidR="002F4936">
        <w:rPr>
          <w:rFonts w:ascii="Times New Roman" w:eastAsia="Times New Roman" w:hAnsi="Times New Roman" w:cs="Times New Roman"/>
          <w:sz w:val="28"/>
          <w:szCs w:val="28"/>
        </w:rPr>
        <w:t>5</w:t>
      </w:r>
      <w:r w:rsidR="00906D02">
        <w:rPr>
          <w:rFonts w:ascii="Times New Roman" w:eastAsia="Times New Roman" w:hAnsi="Times New Roman" w:cs="Times New Roman"/>
          <w:sz w:val="28"/>
          <w:szCs w:val="28"/>
        </w:rPr>
        <w:t>)</w:t>
      </w:r>
      <w:r w:rsidR="002F4936">
        <w:rPr>
          <w:rFonts w:ascii="Times New Roman" w:eastAsia="Times New Roman" w:hAnsi="Times New Roman" w:cs="Times New Roman"/>
          <w:sz w:val="28"/>
          <w:szCs w:val="28"/>
        </w:rPr>
        <w:t>,</w:t>
      </w:r>
      <w:r w:rsidR="00906D02">
        <w:rPr>
          <w:rFonts w:ascii="Times New Roman" w:eastAsia="Times New Roman" w:hAnsi="Times New Roman" w:cs="Times New Roman"/>
          <w:sz w:val="28"/>
          <w:szCs w:val="28"/>
        </w:rPr>
        <w:t xml:space="preserve"> (</w:t>
      </w:r>
      <w:r w:rsidR="002F4936">
        <w:rPr>
          <w:rFonts w:ascii="Times New Roman" w:eastAsia="Times New Roman" w:hAnsi="Times New Roman" w:cs="Times New Roman"/>
          <w:sz w:val="28"/>
          <w:szCs w:val="28"/>
        </w:rPr>
        <w:t>6)</w:t>
      </w:r>
      <w:r w:rsidR="00906D02">
        <w:rPr>
          <w:rFonts w:ascii="Times New Roman" w:eastAsia="Times New Roman" w:hAnsi="Times New Roman" w:cs="Times New Roman"/>
          <w:sz w:val="28"/>
          <w:szCs w:val="28"/>
        </w:rPr>
        <w:t>.</w:t>
      </w:r>
    </w:p>
    <w:p w14:paraId="4B1BDFEA" w14:textId="1B649685" w:rsidR="0071457C" w:rsidRDefault="000E0772" w:rsidP="00F83E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0071457C">
        <w:rPr>
          <w:rFonts w:ascii="Times New Roman" w:eastAsia="Times New Roman" w:hAnsi="Times New Roman" w:cs="Times New Roman"/>
          <w:sz w:val="28"/>
          <w:szCs w:val="28"/>
        </w:rPr>
        <w:t xml:space="preserve">ля (уравнения 4) модели </w:t>
      </w:r>
      <w:r w:rsidR="0071457C" w:rsidRPr="00B737CE">
        <w:rPr>
          <w:rFonts w:ascii="Times New Roman" w:hAnsi="Times New Roman" w:cs="Times New Roman"/>
          <w:bCs/>
          <w:i/>
          <w:sz w:val="28"/>
          <w:szCs w:val="28"/>
        </w:rPr>
        <w:t>оценки вероятности наличия эндотелиальной дисфункции (повышения биомаркера Endocan) у пациентов с высоким риском СД 2 типа</w:t>
      </w:r>
      <w:r w:rsidR="0071457C">
        <w:rPr>
          <w:rFonts w:ascii="Times New Roman" w:eastAsia="Times New Roman" w:hAnsi="Times New Roman" w:cs="Times New Roman"/>
          <w:sz w:val="28"/>
          <w:szCs w:val="28"/>
        </w:rPr>
        <w:t xml:space="preserve"> полученная величина </w:t>
      </w:r>
      <w:r w:rsidR="0071457C">
        <w:rPr>
          <w:rFonts w:ascii="Times New Roman" w:eastAsia="Times New Roman" w:hAnsi="Times New Roman" w:cs="Times New Roman"/>
          <w:sz w:val="28"/>
          <w:szCs w:val="28"/>
          <w:lang w:val="en-US"/>
        </w:rPr>
        <w:t>MAPE</w:t>
      </w:r>
      <w:r w:rsidR="0071457C" w:rsidRPr="00501575">
        <w:rPr>
          <w:rFonts w:ascii="Times New Roman" w:eastAsia="Times New Roman" w:hAnsi="Times New Roman" w:cs="Times New Roman"/>
          <w:sz w:val="28"/>
          <w:szCs w:val="28"/>
        </w:rPr>
        <w:t xml:space="preserve"> </w:t>
      </w:r>
      <w:r w:rsidR="0071457C">
        <w:rPr>
          <w:rFonts w:ascii="Times New Roman" w:eastAsia="Times New Roman" w:hAnsi="Times New Roman" w:cs="Times New Roman"/>
          <w:sz w:val="28"/>
          <w:szCs w:val="28"/>
        </w:rPr>
        <w:t>составила 0,23,</w:t>
      </w:r>
      <w:r w:rsidR="0071457C" w:rsidRPr="00501575">
        <w:rPr>
          <w:rFonts w:ascii="Times New Roman" w:eastAsia="Times New Roman" w:hAnsi="Times New Roman" w:cs="Times New Roman"/>
          <w:sz w:val="28"/>
          <w:szCs w:val="28"/>
        </w:rPr>
        <w:t xml:space="preserve"> </w:t>
      </w:r>
      <w:r w:rsidR="0071457C">
        <w:rPr>
          <w:rFonts w:ascii="Times New Roman" w:eastAsia="Times New Roman" w:hAnsi="Times New Roman" w:cs="Times New Roman"/>
          <w:sz w:val="28"/>
          <w:szCs w:val="28"/>
        </w:rPr>
        <w:t>и 1-</w:t>
      </w:r>
      <w:r w:rsidR="0071457C">
        <w:rPr>
          <w:rFonts w:ascii="Times New Roman" w:eastAsia="Times New Roman" w:hAnsi="Times New Roman" w:cs="Times New Roman"/>
          <w:sz w:val="28"/>
          <w:szCs w:val="28"/>
          <w:lang w:val="en-US"/>
        </w:rPr>
        <w:t>MAPE</w:t>
      </w:r>
      <w:r w:rsidR="0071457C">
        <w:rPr>
          <w:rFonts w:ascii="Times New Roman" w:eastAsia="Times New Roman" w:hAnsi="Times New Roman" w:cs="Times New Roman"/>
          <w:sz w:val="28"/>
          <w:szCs w:val="28"/>
        </w:rPr>
        <w:t>=0,77</w:t>
      </w:r>
      <w:r w:rsidR="0071457C" w:rsidRPr="00501575">
        <w:rPr>
          <w:rFonts w:ascii="Times New Roman" w:eastAsia="Times New Roman" w:hAnsi="Times New Roman" w:cs="Times New Roman"/>
          <w:sz w:val="28"/>
          <w:szCs w:val="28"/>
        </w:rPr>
        <w:t xml:space="preserve"> (*100%)</w:t>
      </w:r>
      <w:r w:rsidR="0071457C">
        <w:rPr>
          <w:rFonts w:ascii="Times New Roman" w:eastAsia="Times New Roman" w:hAnsi="Times New Roman" w:cs="Times New Roman"/>
          <w:sz w:val="28"/>
          <w:szCs w:val="28"/>
        </w:rPr>
        <w:t xml:space="preserve"> то есть модель точная, и предсказывает эндотелиальную дисфункции (повышение биомаркеров) с точностью до 77%, для уравнения </w:t>
      </w:r>
      <w:r w:rsidR="00906D02">
        <w:rPr>
          <w:rFonts w:ascii="Times New Roman" w:eastAsia="Times New Roman" w:hAnsi="Times New Roman" w:cs="Times New Roman"/>
          <w:sz w:val="28"/>
          <w:szCs w:val="28"/>
        </w:rPr>
        <w:t>(</w:t>
      </w:r>
      <w:r w:rsidR="0071457C">
        <w:rPr>
          <w:rFonts w:ascii="Times New Roman" w:eastAsia="Times New Roman" w:hAnsi="Times New Roman" w:cs="Times New Roman"/>
          <w:sz w:val="28"/>
          <w:szCs w:val="28"/>
        </w:rPr>
        <w:t xml:space="preserve">5) модели оценки </w:t>
      </w:r>
      <w:r w:rsidR="00427C44" w:rsidRPr="00B737CE">
        <w:rPr>
          <w:rFonts w:ascii="Times New Roman" w:hAnsi="Times New Roman" w:cs="Times New Roman"/>
          <w:bCs/>
          <w:i/>
          <w:sz w:val="28"/>
          <w:szCs w:val="28"/>
        </w:rPr>
        <w:t>вероятности наличия эндотелиальной дисфункции (повышения биомаркера FABP4) у пациентов с высоким риском СД 2 типа</w:t>
      </w:r>
      <w:r w:rsidR="0071457C">
        <w:rPr>
          <w:rFonts w:ascii="Times New Roman" w:eastAsia="Times New Roman" w:hAnsi="Times New Roman" w:cs="Times New Roman"/>
          <w:sz w:val="28"/>
          <w:szCs w:val="28"/>
        </w:rPr>
        <w:t xml:space="preserve"> полученная величина </w:t>
      </w:r>
      <w:r w:rsidR="0071457C">
        <w:rPr>
          <w:rFonts w:ascii="Times New Roman" w:eastAsia="Times New Roman" w:hAnsi="Times New Roman" w:cs="Times New Roman"/>
          <w:sz w:val="28"/>
          <w:szCs w:val="28"/>
          <w:lang w:val="en-US"/>
        </w:rPr>
        <w:t>MAPE</w:t>
      </w:r>
      <w:r w:rsidR="0071457C" w:rsidRPr="00501575">
        <w:rPr>
          <w:rFonts w:ascii="Times New Roman" w:eastAsia="Times New Roman" w:hAnsi="Times New Roman" w:cs="Times New Roman"/>
          <w:sz w:val="28"/>
          <w:szCs w:val="28"/>
        </w:rPr>
        <w:t xml:space="preserve"> </w:t>
      </w:r>
      <w:r w:rsidR="00427C44">
        <w:rPr>
          <w:rFonts w:ascii="Times New Roman" w:eastAsia="Times New Roman" w:hAnsi="Times New Roman" w:cs="Times New Roman"/>
          <w:sz w:val="28"/>
          <w:szCs w:val="28"/>
        </w:rPr>
        <w:t>составила 0,18</w:t>
      </w:r>
      <w:r w:rsidR="0071457C">
        <w:rPr>
          <w:rFonts w:ascii="Times New Roman" w:eastAsia="Times New Roman" w:hAnsi="Times New Roman" w:cs="Times New Roman"/>
          <w:sz w:val="28"/>
          <w:szCs w:val="28"/>
        </w:rPr>
        <w:t>,</w:t>
      </w:r>
      <w:r w:rsidR="0071457C" w:rsidRPr="00501575">
        <w:rPr>
          <w:rFonts w:ascii="Times New Roman" w:eastAsia="Times New Roman" w:hAnsi="Times New Roman" w:cs="Times New Roman"/>
          <w:sz w:val="28"/>
          <w:szCs w:val="28"/>
        </w:rPr>
        <w:t xml:space="preserve"> </w:t>
      </w:r>
      <w:r w:rsidR="0071457C">
        <w:rPr>
          <w:rFonts w:ascii="Times New Roman" w:eastAsia="Times New Roman" w:hAnsi="Times New Roman" w:cs="Times New Roman"/>
          <w:sz w:val="28"/>
          <w:szCs w:val="28"/>
        </w:rPr>
        <w:t>и 1-</w:t>
      </w:r>
      <w:r w:rsidR="0071457C">
        <w:rPr>
          <w:rFonts w:ascii="Times New Roman" w:eastAsia="Times New Roman" w:hAnsi="Times New Roman" w:cs="Times New Roman"/>
          <w:sz w:val="28"/>
          <w:szCs w:val="28"/>
          <w:lang w:val="en-US"/>
        </w:rPr>
        <w:t>MAPE</w:t>
      </w:r>
      <w:r w:rsidR="0071457C" w:rsidRPr="00501575">
        <w:rPr>
          <w:rFonts w:ascii="Times New Roman" w:eastAsia="Times New Roman" w:hAnsi="Times New Roman" w:cs="Times New Roman"/>
          <w:sz w:val="28"/>
          <w:szCs w:val="28"/>
        </w:rPr>
        <w:t>=0,8</w:t>
      </w:r>
      <w:r w:rsidR="00427C44">
        <w:rPr>
          <w:rFonts w:ascii="Times New Roman" w:eastAsia="Times New Roman" w:hAnsi="Times New Roman" w:cs="Times New Roman"/>
          <w:sz w:val="28"/>
          <w:szCs w:val="28"/>
        </w:rPr>
        <w:t>2</w:t>
      </w:r>
      <w:r w:rsidR="0071457C" w:rsidRPr="00501575">
        <w:rPr>
          <w:rFonts w:ascii="Times New Roman" w:eastAsia="Times New Roman" w:hAnsi="Times New Roman" w:cs="Times New Roman"/>
          <w:sz w:val="28"/>
          <w:szCs w:val="28"/>
        </w:rPr>
        <w:t xml:space="preserve"> (*100%)</w:t>
      </w:r>
      <w:r w:rsidR="009753FE">
        <w:rPr>
          <w:rFonts w:ascii="Times New Roman" w:eastAsia="Times New Roman" w:hAnsi="Times New Roman" w:cs="Times New Roman"/>
          <w:sz w:val="28"/>
          <w:szCs w:val="28"/>
        </w:rPr>
        <w:t>, модель</w:t>
      </w:r>
      <w:r w:rsidR="0071457C">
        <w:rPr>
          <w:rFonts w:ascii="Times New Roman" w:eastAsia="Times New Roman" w:hAnsi="Times New Roman" w:cs="Times New Roman"/>
          <w:sz w:val="28"/>
          <w:szCs w:val="28"/>
        </w:rPr>
        <w:t xml:space="preserve"> предсказывает эндотелиальную дисфункции (повышение биомаркеров) с </w:t>
      </w:r>
      <w:r w:rsidR="0071457C">
        <w:rPr>
          <w:rFonts w:ascii="Times New Roman" w:eastAsia="Times New Roman" w:hAnsi="Times New Roman" w:cs="Times New Roman"/>
          <w:sz w:val="28"/>
          <w:szCs w:val="28"/>
        </w:rPr>
        <w:lastRenderedPageBreak/>
        <w:t>точностью до 8</w:t>
      </w:r>
      <w:r w:rsidR="00427C44">
        <w:rPr>
          <w:rFonts w:ascii="Times New Roman" w:eastAsia="Times New Roman" w:hAnsi="Times New Roman" w:cs="Times New Roman"/>
          <w:sz w:val="28"/>
          <w:szCs w:val="28"/>
        </w:rPr>
        <w:t>2</w:t>
      </w:r>
      <w:r w:rsidR="0071457C">
        <w:rPr>
          <w:rFonts w:ascii="Times New Roman" w:eastAsia="Times New Roman" w:hAnsi="Times New Roman" w:cs="Times New Roman"/>
          <w:sz w:val="28"/>
          <w:szCs w:val="28"/>
        </w:rPr>
        <w:t>%</w:t>
      </w:r>
      <w:r w:rsidR="00427C44">
        <w:rPr>
          <w:rFonts w:ascii="Times New Roman" w:eastAsia="Times New Roman" w:hAnsi="Times New Roman" w:cs="Times New Roman"/>
          <w:sz w:val="28"/>
          <w:szCs w:val="28"/>
        </w:rPr>
        <w:t xml:space="preserve">, </w:t>
      </w:r>
      <w:r w:rsidR="009753FE">
        <w:rPr>
          <w:rFonts w:ascii="Times New Roman" w:eastAsia="Times New Roman" w:hAnsi="Times New Roman" w:cs="Times New Roman"/>
          <w:sz w:val="28"/>
          <w:szCs w:val="28"/>
        </w:rPr>
        <w:t xml:space="preserve">и </w:t>
      </w:r>
      <w:r w:rsidR="00427C44">
        <w:rPr>
          <w:rFonts w:ascii="Times New Roman" w:eastAsia="Times New Roman" w:hAnsi="Times New Roman" w:cs="Times New Roman"/>
          <w:sz w:val="28"/>
          <w:szCs w:val="28"/>
        </w:rPr>
        <w:t xml:space="preserve">для уравнения </w:t>
      </w:r>
      <w:r w:rsidR="00906D02">
        <w:rPr>
          <w:rFonts w:ascii="Times New Roman" w:eastAsia="Times New Roman" w:hAnsi="Times New Roman" w:cs="Times New Roman"/>
          <w:sz w:val="28"/>
          <w:szCs w:val="28"/>
        </w:rPr>
        <w:t>(</w:t>
      </w:r>
      <w:r w:rsidR="00427C44">
        <w:rPr>
          <w:rFonts w:ascii="Times New Roman" w:eastAsia="Times New Roman" w:hAnsi="Times New Roman" w:cs="Times New Roman"/>
          <w:sz w:val="28"/>
          <w:szCs w:val="28"/>
        </w:rPr>
        <w:t xml:space="preserve">6) модели оценки </w:t>
      </w:r>
      <w:r w:rsidR="00427C44" w:rsidRPr="00102BFF">
        <w:rPr>
          <w:rFonts w:ascii="Times New Roman" w:hAnsi="Times New Roman" w:cs="Times New Roman"/>
          <w:bCs/>
          <w:i/>
          <w:sz w:val="28"/>
          <w:szCs w:val="28"/>
        </w:rPr>
        <w:t>шанса кардиоваскулярных событий у пациентов с предиабетом</w:t>
      </w:r>
      <w:r w:rsidR="00427C44">
        <w:rPr>
          <w:rFonts w:ascii="Times New Roman" w:eastAsia="Times New Roman" w:hAnsi="Times New Roman" w:cs="Times New Roman"/>
          <w:sz w:val="28"/>
          <w:szCs w:val="28"/>
        </w:rPr>
        <w:t xml:space="preserve"> полученная величина </w:t>
      </w:r>
      <w:r w:rsidR="00427C44">
        <w:rPr>
          <w:rFonts w:ascii="Times New Roman" w:eastAsia="Times New Roman" w:hAnsi="Times New Roman" w:cs="Times New Roman"/>
          <w:sz w:val="28"/>
          <w:szCs w:val="28"/>
          <w:lang w:val="en-US"/>
        </w:rPr>
        <w:t>MAPE</w:t>
      </w:r>
      <w:r w:rsidR="00427C44" w:rsidRPr="00501575">
        <w:rPr>
          <w:rFonts w:ascii="Times New Roman" w:eastAsia="Times New Roman" w:hAnsi="Times New Roman" w:cs="Times New Roman"/>
          <w:sz w:val="28"/>
          <w:szCs w:val="28"/>
        </w:rPr>
        <w:t xml:space="preserve"> </w:t>
      </w:r>
      <w:r w:rsidR="00427C44">
        <w:rPr>
          <w:rFonts w:ascii="Times New Roman" w:eastAsia="Times New Roman" w:hAnsi="Times New Roman" w:cs="Times New Roman"/>
          <w:sz w:val="28"/>
          <w:szCs w:val="28"/>
        </w:rPr>
        <w:t>составила 0,2,</w:t>
      </w:r>
      <w:r w:rsidR="00427C44" w:rsidRPr="00501575">
        <w:rPr>
          <w:rFonts w:ascii="Times New Roman" w:eastAsia="Times New Roman" w:hAnsi="Times New Roman" w:cs="Times New Roman"/>
          <w:sz w:val="28"/>
          <w:szCs w:val="28"/>
        </w:rPr>
        <w:t xml:space="preserve"> </w:t>
      </w:r>
      <w:r w:rsidR="00427C44">
        <w:rPr>
          <w:rFonts w:ascii="Times New Roman" w:eastAsia="Times New Roman" w:hAnsi="Times New Roman" w:cs="Times New Roman"/>
          <w:sz w:val="28"/>
          <w:szCs w:val="28"/>
        </w:rPr>
        <w:t>и 1-</w:t>
      </w:r>
      <w:r w:rsidR="00427C44">
        <w:rPr>
          <w:rFonts w:ascii="Times New Roman" w:eastAsia="Times New Roman" w:hAnsi="Times New Roman" w:cs="Times New Roman"/>
          <w:sz w:val="28"/>
          <w:szCs w:val="28"/>
          <w:lang w:val="en-US"/>
        </w:rPr>
        <w:t>MAPE</w:t>
      </w:r>
      <w:r w:rsidR="00427C44" w:rsidRPr="00501575">
        <w:rPr>
          <w:rFonts w:ascii="Times New Roman" w:eastAsia="Times New Roman" w:hAnsi="Times New Roman" w:cs="Times New Roman"/>
          <w:sz w:val="28"/>
          <w:szCs w:val="28"/>
        </w:rPr>
        <w:t>=0,8 (*100%)</w:t>
      </w:r>
      <w:r w:rsidR="009753FE">
        <w:rPr>
          <w:rFonts w:ascii="Times New Roman" w:eastAsia="Times New Roman" w:hAnsi="Times New Roman" w:cs="Times New Roman"/>
          <w:sz w:val="28"/>
          <w:szCs w:val="28"/>
        </w:rPr>
        <w:t>, модель</w:t>
      </w:r>
      <w:r w:rsidR="00427C44">
        <w:rPr>
          <w:rFonts w:ascii="Times New Roman" w:eastAsia="Times New Roman" w:hAnsi="Times New Roman" w:cs="Times New Roman"/>
          <w:sz w:val="28"/>
          <w:szCs w:val="28"/>
        </w:rPr>
        <w:t xml:space="preserve"> предсказывает шанс КВС (повышение биомаркеров) с точностью до 80%.</w:t>
      </w:r>
    </w:p>
    <w:p w14:paraId="313108FC" w14:textId="77777777" w:rsidR="00B737CE" w:rsidRDefault="009B2B36"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r w:rsidRPr="00E7371D">
        <w:rPr>
          <w:rFonts w:ascii="Times New Roman" w:eastAsia="Times New Roman" w:hAnsi="Times New Roman" w:cs="Times New Roman"/>
          <w:sz w:val="28"/>
          <w:szCs w:val="28"/>
        </w:rPr>
        <w:t xml:space="preserve">Таким образом, </w:t>
      </w:r>
      <w:r w:rsidR="00E7371D" w:rsidRPr="00E7371D">
        <w:rPr>
          <w:rFonts w:ascii="Times New Roman" w:eastAsia="Times New Roman" w:hAnsi="Times New Roman" w:cs="Times New Roman"/>
          <w:sz w:val="28"/>
          <w:szCs w:val="28"/>
        </w:rPr>
        <w:t xml:space="preserve">полученные модели не уступают точности и достоверны наравне со шкалой оценки кардиоваскулярных рисков </w:t>
      </w:r>
      <w:r w:rsidR="00E7371D" w:rsidRPr="00E7371D">
        <w:rPr>
          <w:rFonts w:ascii="Times New Roman" w:eastAsia="Times New Roman" w:hAnsi="Times New Roman" w:cs="Times New Roman"/>
          <w:sz w:val="28"/>
          <w:szCs w:val="28"/>
          <w:lang w:val="en-US"/>
        </w:rPr>
        <w:t>Score</w:t>
      </w:r>
      <w:r w:rsidR="001B05EA">
        <w:rPr>
          <w:rFonts w:ascii="Times New Roman" w:eastAsia="Times New Roman" w:hAnsi="Times New Roman" w:cs="Times New Roman"/>
          <w:sz w:val="28"/>
          <w:szCs w:val="28"/>
        </w:rPr>
        <w:t>.</w:t>
      </w:r>
      <w:bookmarkStart w:id="78" w:name="_Toc197376119"/>
    </w:p>
    <w:p w14:paraId="46236774"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744A22F"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F0EC521"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4AD7DF1"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3EC5899A"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3B3CA6F2"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D71DC95"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427FFF9"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D939DA5"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3138088"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4E36C715"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6805D34"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5844EF0"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FD505C2"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A4AC2A4"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119B4EA"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23E5CB6"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D777494"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AC03007"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19FF5A5B"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43A186B"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3C7A605"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4D391643"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217D957"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7F99FA6"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E6E49E5"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38159E93"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307132B6"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01B34AA2"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642EC83"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60783841"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7F12FE36" w14:textId="77777777" w:rsidR="00906D02" w:rsidRDefault="00906D02"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0DD6F21"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69FCF6F7"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89B417E"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672C377E"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2659C9DF"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DA23578" w14:textId="77777777" w:rsidR="00B737CE" w:rsidRDefault="00B737CE"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contextualSpacing/>
        <w:jc w:val="both"/>
        <w:rPr>
          <w:rFonts w:ascii="Times New Roman" w:eastAsia="Times New Roman" w:hAnsi="Times New Roman" w:cs="Times New Roman"/>
          <w:sz w:val="28"/>
          <w:szCs w:val="28"/>
        </w:rPr>
      </w:pPr>
    </w:p>
    <w:p w14:paraId="5EEB6B1A" w14:textId="41326A43" w:rsidR="00134E5C" w:rsidRPr="008A2185" w:rsidRDefault="00CC6643" w:rsidP="00B737C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cs="Times New Roman"/>
          <w:b/>
          <w:sz w:val="28"/>
          <w:szCs w:val="28"/>
        </w:rPr>
      </w:pPr>
      <w:r w:rsidRPr="008A2185">
        <w:rPr>
          <w:rFonts w:ascii="Times New Roman" w:hAnsi="Times New Roman" w:cs="Times New Roman"/>
          <w:b/>
          <w:sz w:val="28"/>
          <w:szCs w:val="28"/>
        </w:rPr>
        <w:lastRenderedPageBreak/>
        <w:t>ЗАКЛЮЧЕНИЕ</w:t>
      </w:r>
      <w:bookmarkEnd w:id="78"/>
    </w:p>
    <w:p w14:paraId="32EA250B" w14:textId="77777777" w:rsidR="00B737CE" w:rsidRDefault="00B737CE" w:rsidP="00CC6643">
      <w:pPr>
        <w:spacing w:after="0" w:line="240" w:lineRule="auto"/>
        <w:ind w:firstLine="720"/>
        <w:jc w:val="both"/>
        <w:rPr>
          <w:rFonts w:ascii="Times New Roman" w:hAnsi="Times New Roman" w:cs="Times New Roman"/>
          <w:sz w:val="28"/>
          <w:szCs w:val="28"/>
        </w:rPr>
      </w:pPr>
    </w:p>
    <w:p w14:paraId="08789A64" w14:textId="1FB31DA7" w:rsidR="00134E5C" w:rsidRPr="008A2185" w:rsidRDefault="00134E5C" w:rsidP="00B737CE">
      <w:pPr>
        <w:spacing w:after="0" w:line="240" w:lineRule="auto"/>
        <w:ind w:firstLine="709"/>
        <w:jc w:val="both"/>
        <w:rPr>
          <w:rFonts w:ascii="Times New Roman" w:hAnsi="Times New Roman" w:cs="Times New Roman"/>
          <w:sz w:val="28"/>
          <w:szCs w:val="28"/>
        </w:rPr>
      </w:pPr>
      <w:r w:rsidRPr="008A2185">
        <w:rPr>
          <w:rFonts w:ascii="Times New Roman" w:hAnsi="Times New Roman" w:cs="Times New Roman"/>
          <w:sz w:val="28"/>
          <w:szCs w:val="28"/>
        </w:rPr>
        <w:t xml:space="preserve">В наши дни по всему миру кардиоваскулярные заболевания (КВЗ) сохраняют лидирующую позицию по смертности от неинфекционных заболеваний (НИЗ). Среди вероятных причин смертности выступают кардиоваскулярные события, к которым относятся острый коронарный синдром, разного типа инсульты головного мозга. Патогенетическая основа этих состояний является </w:t>
      </w:r>
      <w:r w:rsidR="00CC6643" w:rsidRPr="008A2185">
        <w:rPr>
          <w:rFonts w:ascii="Times New Roman" w:hAnsi="Times New Roman" w:cs="Times New Roman"/>
          <w:sz w:val="28"/>
          <w:szCs w:val="28"/>
        </w:rPr>
        <w:t>дисфункция эндотелия (ЭД)</w:t>
      </w:r>
      <w:r w:rsidRPr="008A2185">
        <w:rPr>
          <w:rFonts w:ascii="Times New Roman" w:hAnsi="Times New Roman" w:cs="Times New Roman"/>
          <w:sz w:val="28"/>
          <w:szCs w:val="28"/>
        </w:rPr>
        <w:t xml:space="preserve">, существенную роль в развитии которой является нарушение обменов углеводов, липидов, гемостаза и вазоконстрикция. </w:t>
      </w:r>
    </w:p>
    <w:p w14:paraId="15C7AEEB" w14:textId="1AAF96FD" w:rsidR="00134E5C" w:rsidRPr="008A2185" w:rsidRDefault="00134E5C" w:rsidP="00B737CE">
      <w:pPr>
        <w:spacing w:after="0" w:line="240" w:lineRule="auto"/>
        <w:ind w:firstLine="709"/>
        <w:jc w:val="both"/>
        <w:rPr>
          <w:rFonts w:ascii="Times New Roman" w:hAnsi="Times New Roman" w:cs="Times New Roman"/>
          <w:sz w:val="28"/>
          <w:szCs w:val="28"/>
        </w:rPr>
      </w:pPr>
      <w:r w:rsidRPr="008A2185">
        <w:rPr>
          <w:rFonts w:ascii="Times New Roman" w:eastAsia="Times New Roman" w:hAnsi="Times New Roman" w:cs="Times New Roman"/>
          <w:sz w:val="28"/>
          <w:szCs w:val="28"/>
          <w:lang w:eastAsia="kk-KZ"/>
        </w:rPr>
        <w:t>Д</w:t>
      </w:r>
      <w:r w:rsidRPr="008A2185">
        <w:rPr>
          <w:rFonts w:ascii="Times New Roman" w:hAnsi="Times New Roman" w:cs="Times New Roman"/>
          <w:sz w:val="28"/>
          <w:szCs w:val="28"/>
        </w:rPr>
        <w:t xml:space="preserve">иагностика </w:t>
      </w:r>
      <w:r w:rsidR="00CC6643" w:rsidRPr="008A2185">
        <w:rPr>
          <w:rFonts w:ascii="Times New Roman" w:hAnsi="Times New Roman" w:cs="Times New Roman"/>
          <w:sz w:val="28"/>
          <w:szCs w:val="28"/>
        </w:rPr>
        <w:t>ЭД</w:t>
      </w:r>
      <w:r w:rsidRPr="008A2185">
        <w:rPr>
          <w:rFonts w:ascii="Times New Roman" w:hAnsi="Times New Roman" w:cs="Times New Roman"/>
          <w:sz w:val="28"/>
          <w:szCs w:val="28"/>
        </w:rPr>
        <w:t xml:space="preserve"> на этапе рисков развития КВС у пациентов с ранними нарушениями углеводного обмена является актуальной социально значимой проблемой, ранее и эффективное выявление которой предотвратит или снизит развитие КВС. </w:t>
      </w:r>
    </w:p>
    <w:p w14:paraId="288E36E1" w14:textId="2AB92285" w:rsidR="00134E5C" w:rsidRPr="008A2185" w:rsidRDefault="00134E5C" w:rsidP="00B737CE">
      <w:pPr>
        <w:spacing w:after="0" w:line="240" w:lineRule="auto"/>
        <w:ind w:firstLine="709"/>
        <w:jc w:val="both"/>
        <w:rPr>
          <w:rFonts w:ascii="Times New Roman" w:eastAsia="Times New Roman" w:hAnsi="Times New Roman" w:cs="Times New Roman"/>
          <w:sz w:val="28"/>
          <w:szCs w:val="28"/>
          <w:lang w:eastAsia="kk-KZ"/>
        </w:rPr>
      </w:pPr>
      <w:r w:rsidRPr="008A2185">
        <w:rPr>
          <w:rFonts w:ascii="Times New Roman" w:eastAsia="Times New Roman" w:hAnsi="Times New Roman" w:cs="Times New Roman"/>
          <w:sz w:val="28"/>
          <w:szCs w:val="28"/>
          <w:lang w:eastAsia="kk-KZ"/>
        </w:rPr>
        <w:t xml:space="preserve">Согласно исследованию, проведенным </w:t>
      </w:r>
      <w:r w:rsidR="00E7371D" w:rsidRPr="008A2185">
        <w:rPr>
          <w:rFonts w:ascii="Times New Roman" w:eastAsia="Times New Roman" w:hAnsi="Times New Roman" w:cs="Times New Roman"/>
          <w:sz w:val="28"/>
          <w:szCs w:val="28"/>
          <w:lang w:val="en-US" w:eastAsia="kk-KZ"/>
        </w:rPr>
        <w:t>Huang</w:t>
      </w:r>
      <w:r w:rsidRPr="008A2185">
        <w:rPr>
          <w:rFonts w:ascii="Times New Roman" w:eastAsia="Times New Roman" w:hAnsi="Times New Roman" w:cs="Times New Roman"/>
          <w:sz w:val="28"/>
          <w:szCs w:val="28"/>
          <w:lang w:eastAsia="kk-KZ"/>
        </w:rPr>
        <w:t xml:space="preserve"> и соавторами [</w:t>
      </w:r>
      <w:r w:rsidR="00074354">
        <w:rPr>
          <w:rFonts w:ascii="Times New Roman" w:eastAsia="Times New Roman" w:hAnsi="Times New Roman" w:cs="Times New Roman"/>
          <w:sz w:val="28"/>
          <w:szCs w:val="28"/>
          <w:lang w:eastAsia="kk-KZ"/>
        </w:rPr>
        <w:t>8</w:t>
      </w:r>
      <w:r w:rsidR="00E25E16">
        <w:rPr>
          <w:rFonts w:ascii="Times New Roman" w:eastAsia="Times New Roman" w:hAnsi="Times New Roman" w:cs="Times New Roman"/>
          <w:sz w:val="28"/>
          <w:szCs w:val="28"/>
          <w:lang w:eastAsia="kk-KZ"/>
        </w:rPr>
        <w:t xml:space="preserve">, </w:t>
      </w:r>
      <w:r w:rsidR="00E25E16">
        <w:rPr>
          <w:rFonts w:ascii="Times New Roman" w:hAnsi="Times New Roman" w:cs="Times New Roman"/>
          <w:sz w:val="28"/>
          <w:szCs w:val="28"/>
        </w:rPr>
        <w:t>р</w:t>
      </w:r>
      <w:r w:rsidR="00E25E16" w:rsidRPr="00E25E16">
        <w:rPr>
          <w:rFonts w:ascii="Times New Roman" w:hAnsi="Times New Roman" w:cs="Times New Roman"/>
          <w:sz w:val="28"/>
          <w:szCs w:val="28"/>
        </w:rPr>
        <w:t>. 1206-1216</w:t>
      </w:r>
      <w:r w:rsidRPr="008A2185">
        <w:rPr>
          <w:rFonts w:ascii="Times New Roman" w:eastAsia="Times New Roman" w:hAnsi="Times New Roman" w:cs="Times New Roman"/>
          <w:sz w:val="28"/>
          <w:szCs w:val="28"/>
          <w:lang w:eastAsia="kk-KZ"/>
        </w:rPr>
        <w:t xml:space="preserve">], развитие </w:t>
      </w:r>
      <w:r w:rsidR="00CC6643" w:rsidRPr="008A2185">
        <w:rPr>
          <w:rFonts w:ascii="Times New Roman" w:eastAsia="Times New Roman" w:hAnsi="Times New Roman" w:cs="Times New Roman"/>
          <w:sz w:val="28"/>
          <w:szCs w:val="28"/>
          <w:lang w:eastAsia="kk-KZ"/>
        </w:rPr>
        <w:t>ЭД</w:t>
      </w:r>
      <w:r w:rsidRPr="008A2185">
        <w:rPr>
          <w:rFonts w:ascii="Times New Roman" w:eastAsia="Times New Roman" w:hAnsi="Times New Roman" w:cs="Times New Roman"/>
          <w:sz w:val="28"/>
          <w:szCs w:val="28"/>
          <w:lang w:eastAsia="kk-KZ"/>
        </w:rPr>
        <w:t xml:space="preserve"> и макроваскулярных осложнений в виде кардиоваскулярных событий могут развиваться на стадии предиабета. В сравнительном исследовании проведенным </w:t>
      </w:r>
      <w:r w:rsidR="00E7371D" w:rsidRPr="008A2185">
        <w:rPr>
          <w:rFonts w:ascii="Times New Roman" w:hAnsi="Times New Roman" w:cs="Times New Roman"/>
          <w:color w:val="212121"/>
          <w:sz w:val="28"/>
          <w:szCs w:val="28"/>
          <w:shd w:val="clear" w:color="auto" w:fill="FFFFFF"/>
        </w:rPr>
        <w:t>Nielsen</w:t>
      </w:r>
      <w:r w:rsidR="00E7371D" w:rsidRPr="008A2185">
        <w:rPr>
          <w:rFonts w:ascii="Times New Roman" w:eastAsia="Times New Roman" w:hAnsi="Times New Roman" w:cs="Times New Roman"/>
          <w:sz w:val="28"/>
          <w:szCs w:val="28"/>
          <w:lang w:eastAsia="kk-KZ"/>
        </w:rPr>
        <w:t xml:space="preserve"> в рамках проекта Malmö было </w:t>
      </w:r>
      <w:r w:rsidRPr="008A2185">
        <w:rPr>
          <w:rFonts w:ascii="Times New Roman" w:eastAsia="Times New Roman" w:hAnsi="Times New Roman" w:cs="Times New Roman"/>
          <w:sz w:val="28"/>
          <w:szCs w:val="28"/>
          <w:lang w:eastAsia="kk-KZ"/>
        </w:rPr>
        <w:t>установлено, что НТГ и уровень гликированного гемоглобина более 6% являлись предикторами общей смертности, в т.ч. и от кардиоваск</w:t>
      </w:r>
      <w:r w:rsidR="00E7371D" w:rsidRPr="008A2185">
        <w:rPr>
          <w:rFonts w:ascii="Times New Roman" w:eastAsia="Times New Roman" w:hAnsi="Times New Roman" w:cs="Times New Roman"/>
          <w:sz w:val="28"/>
          <w:szCs w:val="28"/>
          <w:lang w:eastAsia="kk-KZ"/>
        </w:rPr>
        <w:t>улярных заболеваний и ИБС [</w:t>
      </w:r>
      <w:r w:rsidR="00074354">
        <w:rPr>
          <w:rFonts w:ascii="Times New Roman" w:eastAsia="Times New Roman" w:hAnsi="Times New Roman" w:cs="Times New Roman"/>
          <w:sz w:val="28"/>
          <w:szCs w:val="28"/>
          <w:lang w:eastAsia="kk-KZ"/>
        </w:rPr>
        <w:t>9</w:t>
      </w:r>
      <w:r w:rsidR="00385F1A">
        <w:rPr>
          <w:rFonts w:ascii="Times New Roman" w:eastAsia="Times New Roman" w:hAnsi="Times New Roman" w:cs="Times New Roman"/>
          <w:sz w:val="28"/>
          <w:szCs w:val="28"/>
          <w:lang w:eastAsia="kk-KZ"/>
        </w:rPr>
        <w:t xml:space="preserve">, р. </w:t>
      </w:r>
      <w:r w:rsidR="00385F1A" w:rsidRPr="00385F1A">
        <w:rPr>
          <w:rFonts w:ascii="Times New Roman" w:eastAsia="Times New Roman" w:hAnsi="Times New Roman" w:cs="Times New Roman"/>
          <w:sz w:val="28"/>
          <w:szCs w:val="28"/>
          <w:lang w:eastAsia="kk-KZ"/>
        </w:rPr>
        <w:t>7839101</w:t>
      </w:r>
      <w:r w:rsidRPr="008A2185">
        <w:rPr>
          <w:rFonts w:ascii="Times New Roman" w:eastAsia="Times New Roman" w:hAnsi="Times New Roman" w:cs="Times New Roman"/>
          <w:sz w:val="28"/>
          <w:szCs w:val="28"/>
          <w:lang w:eastAsia="kk-KZ"/>
        </w:rPr>
        <w:t xml:space="preserve">]. В настоящее время исследований, посвященных изучению влияний нарушений углеводного обмена, ИР на риск развития сердечно-сосудистых событий у пациентов как с преддиабетом, так и высоким риском СД 2 типа немногочисленны. </w:t>
      </w:r>
    </w:p>
    <w:p w14:paraId="72DC107B" w14:textId="77777777" w:rsidR="00134E5C" w:rsidRPr="008A2185" w:rsidRDefault="00134E5C" w:rsidP="00B737CE">
      <w:pPr>
        <w:spacing w:after="0" w:line="240" w:lineRule="auto"/>
        <w:ind w:firstLine="709"/>
        <w:jc w:val="both"/>
        <w:rPr>
          <w:rFonts w:ascii="Times New Roman" w:hAnsi="Times New Roman" w:cs="Times New Roman"/>
          <w:sz w:val="28"/>
          <w:szCs w:val="28"/>
        </w:rPr>
      </w:pPr>
      <w:r w:rsidRPr="008A2185">
        <w:rPr>
          <w:rFonts w:ascii="Times New Roman" w:hAnsi="Times New Roman" w:cs="Times New Roman"/>
          <w:sz w:val="28"/>
          <w:szCs w:val="28"/>
        </w:rPr>
        <w:t>Ранние нарушения углеводного обмена могут оставаться длительное время недиагностированными, поэтому в дополнение к рутинным методикам определения предиабета, СД 2 типа нами была выбрана шкала для оценки риска развития СД 2 типа (</w:t>
      </w:r>
      <w:r w:rsidRPr="008A2185">
        <w:rPr>
          <w:rFonts w:ascii="Times New Roman" w:hAnsi="Times New Roman" w:cs="Times New Roman"/>
          <w:sz w:val="28"/>
          <w:szCs w:val="28"/>
          <w:lang w:val="en-US"/>
        </w:rPr>
        <w:t>FINDRISC</w:t>
      </w:r>
      <w:r w:rsidRPr="008A2185">
        <w:rPr>
          <w:rFonts w:ascii="Times New Roman" w:hAnsi="Times New Roman" w:cs="Times New Roman"/>
          <w:sz w:val="28"/>
          <w:szCs w:val="28"/>
        </w:rPr>
        <w:t>). Данная шкала с 85% точностью может выявить НТГ и даже бессимптомный СД 2 типа.</w:t>
      </w:r>
    </w:p>
    <w:p w14:paraId="7F71281B" w14:textId="06A47318" w:rsidR="00134E5C" w:rsidRDefault="00134E5C" w:rsidP="00B737CE">
      <w:pPr>
        <w:spacing w:after="0" w:line="240" w:lineRule="auto"/>
        <w:ind w:firstLine="709"/>
        <w:jc w:val="both"/>
        <w:rPr>
          <w:rFonts w:ascii="Times New Roman" w:hAnsi="Times New Roman" w:cs="Times New Roman"/>
          <w:sz w:val="28"/>
          <w:szCs w:val="28"/>
        </w:rPr>
      </w:pPr>
      <w:r w:rsidRPr="008A2185">
        <w:rPr>
          <w:rFonts w:ascii="Times New Roman" w:eastAsia="Times New Roman" w:hAnsi="Times New Roman" w:cs="Times New Roman"/>
          <w:sz w:val="28"/>
          <w:szCs w:val="28"/>
        </w:rPr>
        <w:t>Продолжается поиск наиболее чувствительных и достоверных инструментов, определяющих одновременно дисфункцию эндотелия, риск кардиоваскулярных событий и субклинического атеросклероза.  Существующие шкалы определения риска кардиоваскулярных событий (</w:t>
      </w:r>
      <w:r w:rsidRPr="008A2185">
        <w:rPr>
          <w:rFonts w:ascii="Times New Roman" w:eastAsia="Times New Roman" w:hAnsi="Times New Roman" w:cs="Times New Roman"/>
          <w:sz w:val="28"/>
          <w:szCs w:val="28"/>
          <w:lang w:val="en-US"/>
        </w:rPr>
        <w:t>SCORE</w:t>
      </w:r>
      <w:r w:rsidRPr="008A2185">
        <w:rPr>
          <w:rFonts w:ascii="Times New Roman" w:eastAsia="Times New Roman" w:hAnsi="Times New Roman" w:cs="Times New Roman"/>
          <w:sz w:val="28"/>
          <w:szCs w:val="28"/>
        </w:rPr>
        <w:t xml:space="preserve">, </w:t>
      </w:r>
      <w:r w:rsidRPr="008A2185">
        <w:rPr>
          <w:rFonts w:ascii="Times New Roman" w:eastAsia="Times New Roman" w:hAnsi="Times New Roman" w:cs="Times New Roman"/>
          <w:sz w:val="28"/>
          <w:szCs w:val="28"/>
          <w:lang w:val="en-US"/>
        </w:rPr>
        <w:t>SCORE</w:t>
      </w:r>
      <w:r w:rsidRPr="008A2185">
        <w:rPr>
          <w:rFonts w:ascii="Times New Roman" w:eastAsia="Times New Roman" w:hAnsi="Times New Roman" w:cs="Times New Roman"/>
          <w:sz w:val="28"/>
          <w:szCs w:val="28"/>
        </w:rPr>
        <w:t xml:space="preserve"> 2,</w:t>
      </w:r>
      <w:r w:rsidRPr="008A2185">
        <w:rPr>
          <w:rFonts w:ascii="Times New Roman" w:hAnsi="Times New Roman" w:cs="Times New Roman"/>
          <w:sz w:val="28"/>
          <w:szCs w:val="28"/>
        </w:rPr>
        <w:t xml:space="preserve"> </w:t>
      </w:r>
      <w:r w:rsidRPr="008A2185">
        <w:rPr>
          <w:rFonts w:ascii="Times New Roman" w:hAnsi="Times New Roman" w:cs="Times New Roman"/>
          <w:sz w:val="28"/>
          <w:szCs w:val="28"/>
          <w:lang w:val="en-US"/>
        </w:rPr>
        <w:t>SCORE</w:t>
      </w:r>
      <w:r w:rsidRPr="008A2185">
        <w:rPr>
          <w:rFonts w:ascii="Times New Roman" w:hAnsi="Times New Roman" w:cs="Times New Roman"/>
          <w:sz w:val="28"/>
          <w:szCs w:val="28"/>
        </w:rPr>
        <w:t>2-</w:t>
      </w:r>
      <w:r w:rsidRPr="008A2185">
        <w:rPr>
          <w:rFonts w:ascii="Times New Roman" w:hAnsi="Times New Roman" w:cs="Times New Roman"/>
          <w:sz w:val="28"/>
          <w:szCs w:val="28"/>
          <w:lang w:val="en-US"/>
        </w:rPr>
        <w:t>OP</w:t>
      </w:r>
      <w:r w:rsidRPr="008A2185">
        <w:rPr>
          <w:rFonts w:ascii="Times New Roman" w:hAnsi="Times New Roman" w:cs="Times New Roman"/>
          <w:sz w:val="28"/>
          <w:szCs w:val="28"/>
        </w:rPr>
        <w:t>,</w:t>
      </w:r>
      <w:r w:rsidRPr="008A2185">
        <w:rPr>
          <w:rFonts w:ascii="Times New Roman" w:eastAsia="Times New Roman" w:hAnsi="Times New Roman" w:cs="Times New Roman"/>
          <w:sz w:val="28"/>
          <w:szCs w:val="28"/>
        </w:rPr>
        <w:t xml:space="preserve"> </w:t>
      </w:r>
      <w:r w:rsidRPr="008A2185">
        <w:rPr>
          <w:rFonts w:ascii="Times New Roman" w:eastAsia="Times New Roman" w:hAnsi="Times New Roman" w:cs="Times New Roman"/>
          <w:sz w:val="28"/>
          <w:szCs w:val="28"/>
          <w:lang w:val="en-US"/>
        </w:rPr>
        <w:t>ACC</w:t>
      </w:r>
      <w:r w:rsidRPr="008A2185">
        <w:rPr>
          <w:rFonts w:ascii="Times New Roman" w:eastAsia="Times New Roman" w:hAnsi="Times New Roman" w:cs="Times New Roman"/>
          <w:sz w:val="28"/>
          <w:szCs w:val="28"/>
        </w:rPr>
        <w:t>/</w:t>
      </w:r>
      <w:r w:rsidRPr="008A2185">
        <w:rPr>
          <w:rFonts w:ascii="Times New Roman" w:eastAsia="Times New Roman" w:hAnsi="Times New Roman" w:cs="Times New Roman"/>
          <w:sz w:val="28"/>
          <w:szCs w:val="28"/>
          <w:lang w:val="en-US"/>
        </w:rPr>
        <w:t>AHA</w:t>
      </w:r>
      <w:r w:rsidRPr="008A2185">
        <w:rPr>
          <w:rFonts w:ascii="Times New Roman" w:eastAsia="Times New Roman" w:hAnsi="Times New Roman" w:cs="Times New Roman"/>
          <w:sz w:val="28"/>
          <w:szCs w:val="28"/>
        </w:rPr>
        <w:t xml:space="preserve">, </w:t>
      </w:r>
      <w:r w:rsidRPr="008A2185">
        <w:rPr>
          <w:rFonts w:ascii="Times New Roman" w:eastAsia="Times New Roman" w:hAnsi="Times New Roman" w:cs="Times New Roman"/>
          <w:sz w:val="28"/>
          <w:szCs w:val="28"/>
          <w:lang w:val="en-US"/>
        </w:rPr>
        <w:t>ASCVD</w:t>
      </w:r>
      <w:r w:rsidR="00B737CE">
        <w:rPr>
          <w:rFonts w:ascii="Times New Roman" w:eastAsia="Times New Roman" w:hAnsi="Times New Roman" w:cs="Times New Roman"/>
          <w:sz w:val="28"/>
          <w:szCs w:val="28"/>
        </w:rPr>
        <w:t xml:space="preserve"> </w:t>
      </w:r>
      <w:r w:rsidRPr="008A2185">
        <w:rPr>
          <w:rFonts w:ascii="Times New Roman" w:eastAsia="Times New Roman" w:hAnsi="Times New Roman" w:cs="Times New Roman"/>
          <w:sz w:val="28"/>
          <w:szCs w:val="28"/>
        </w:rPr>
        <w:t xml:space="preserve">– американской диабетологической ассоциации), не выявляют ранней </w:t>
      </w:r>
      <w:r w:rsidR="00CC6643" w:rsidRPr="008A2185">
        <w:rPr>
          <w:rFonts w:ascii="Times New Roman" w:eastAsia="Times New Roman" w:hAnsi="Times New Roman" w:cs="Times New Roman"/>
          <w:sz w:val="28"/>
          <w:szCs w:val="28"/>
        </w:rPr>
        <w:t>ЭД</w:t>
      </w:r>
      <w:r w:rsidRPr="008A2185">
        <w:rPr>
          <w:rFonts w:ascii="Times New Roman" w:eastAsia="Times New Roman" w:hAnsi="Times New Roman" w:cs="Times New Roman"/>
          <w:sz w:val="28"/>
          <w:szCs w:val="28"/>
        </w:rPr>
        <w:t xml:space="preserve">, нарушений углеводного обмена и не могут достоверно прогнозировать риск кардиоваскулярных заболеваний и катастроф, особенно на стадии риска СД 2 типа и предиабета. Нами были выбраны биомаркеры </w:t>
      </w:r>
      <w:r w:rsidRPr="008A2185">
        <w:rPr>
          <w:rFonts w:ascii="Times New Roman" w:hAnsi="Times New Roman" w:cs="Times New Roman"/>
          <w:sz w:val="28"/>
          <w:szCs w:val="28"/>
        </w:rPr>
        <w:t xml:space="preserve">дисфункции эндотелия </w:t>
      </w:r>
      <w:r w:rsidRPr="008A2185">
        <w:rPr>
          <w:rFonts w:ascii="Times New Roman" w:hAnsi="Times New Roman" w:cs="Times New Roman"/>
          <w:sz w:val="28"/>
          <w:szCs w:val="28"/>
          <w:lang w:val="en-US"/>
        </w:rPr>
        <w:t>Endocan</w:t>
      </w:r>
      <w:r w:rsidRPr="008A2185">
        <w:rPr>
          <w:rFonts w:ascii="Times New Roman" w:hAnsi="Times New Roman" w:cs="Times New Roman"/>
          <w:sz w:val="28"/>
          <w:szCs w:val="28"/>
        </w:rPr>
        <w:t xml:space="preserve"> (вазоконстрикция), </w:t>
      </w:r>
      <w:r w:rsidRPr="008A2185">
        <w:rPr>
          <w:rFonts w:ascii="Times New Roman" w:hAnsi="Times New Roman" w:cs="Times New Roman"/>
          <w:sz w:val="28"/>
          <w:szCs w:val="28"/>
          <w:lang w:val="en-US"/>
        </w:rPr>
        <w:t>Fatty</w:t>
      </w:r>
      <w:r w:rsidRPr="008A2185">
        <w:rPr>
          <w:rFonts w:ascii="Times New Roman" w:hAnsi="Times New Roman" w:cs="Times New Roman"/>
          <w:sz w:val="28"/>
          <w:szCs w:val="28"/>
        </w:rPr>
        <w:t xml:space="preserve"> </w:t>
      </w:r>
      <w:r w:rsidRPr="008A2185">
        <w:rPr>
          <w:rFonts w:ascii="Times New Roman" w:hAnsi="Times New Roman" w:cs="Times New Roman"/>
          <w:sz w:val="28"/>
          <w:szCs w:val="28"/>
          <w:lang w:val="en-US"/>
        </w:rPr>
        <w:t>Acid</w:t>
      </w:r>
      <w:r w:rsidRPr="008A2185">
        <w:rPr>
          <w:rFonts w:ascii="Times New Roman" w:hAnsi="Times New Roman" w:cs="Times New Roman"/>
          <w:sz w:val="28"/>
          <w:szCs w:val="28"/>
        </w:rPr>
        <w:t xml:space="preserve"> </w:t>
      </w:r>
      <w:r w:rsidRPr="008A2185">
        <w:rPr>
          <w:rFonts w:ascii="Times New Roman" w:hAnsi="Times New Roman" w:cs="Times New Roman"/>
          <w:sz w:val="28"/>
          <w:szCs w:val="28"/>
          <w:lang w:val="en-US"/>
        </w:rPr>
        <w:t>Binding</w:t>
      </w:r>
      <w:r w:rsidRPr="008A2185">
        <w:rPr>
          <w:rFonts w:ascii="Times New Roman" w:hAnsi="Times New Roman" w:cs="Times New Roman"/>
          <w:sz w:val="28"/>
          <w:szCs w:val="28"/>
        </w:rPr>
        <w:t xml:space="preserve"> </w:t>
      </w:r>
      <w:r w:rsidRPr="008A2185">
        <w:rPr>
          <w:rFonts w:ascii="Times New Roman" w:hAnsi="Times New Roman" w:cs="Times New Roman"/>
          <w:sz w:val="28"/>
          <w:szCs w:val="28"/>
          <w:lang w:val="en-US"/>
        </w:rPr>
        <w:t>Protein</w:t>
      </w:r>
      <w:r w:rsidRPr="008A2185">
        <w:rPr>
          <w:rFonts w:ascii="Times New Roman" w:hAnsi="Times New Roman" w:cs="Times New Roman"/>
          <w:sz w:val="28"/>
          <w:szCs w:val="28"/>
        </w:rPr>
        <w:t xml:space="preserve"> 4 (</w:t>
      </w:r>
      <w:r w:rsidRPr="008A2185">
        <w:rPr>
          <w:rFonts w:ascii="Times New Roman" w:hAnsi="Times New Roman" w:cs="Times New Roman"/>
          <w:sz w:val="28"/>
          <w:szCs w:val="28"/>
          <w:lang w:val="en-US"/>
        </w:rPr>
        <w:t>FABP</w:t>
      </w:r>
      <w:r w:rsidRPr="008A2185">
        <w:rPr>
          <w:rFonts w:ascii="Times New Roman" w:hAnsi="Times New Roman" w:cs="Times New Roman"/>
          <w:sz w:val="28"/>
          <w:szCs w:val="28"/>
        </w:rPr>
        <w:t>4</w:t>
      </w:r>
      <w:r w:rsidR="00CC6643" w:rsidRPr="008A2185">
        <w:rPr>
          <w:rFonts w:ascii="Times New Roman" w:hAnsi="Times New Roman" w:cs="Times New Roman"/>
          <w:sz w:val="28"/>
          <w:szCs w:val="28"/>
        </w:rPr>
        <w:t xml:space="preserve">, </w:t>
      </w:r>
      <w:r w:rsidRPr="008A2185">
        <w:rPr>
          <w:rFonts w:ascii="Times New Roman" w:hAnsi="Times New Roman" w:cs="Times New Roman"/>
          <w:sz w:val="28"/>
          <w:szCs w:val="28"/>
        </w:rPr>
        <w:t>нарушение липидного обмена), Plasminogen Activator Ingibitor -1 (</w:t>
      </w:r>
      <w:r w:rsidRPr="008A2185">
        <w:rPr>
          <w:rFonts w:ascii="Times New Roman" w:hAnsi="Times New Roman" w:cs="Times New Roman"/>
          <w:sz w:val="28"/>
          <w:szCs w:val="28"/>
          <w:lang w:val="en-US"/>
        </w:rPr>
        <w:t>PAI</w:t>
      </w:r>
      <w:r w:rsidRPr="008A2185">
        <w:rPr>
          <w:rFonts w:ascii="Times New Roman" w:hAnsi="Times New Roman" w:cs="Times New Roman"/>
          <w:sz w:val="28"/>
          <w:szCs w:val="28"/>
        </w:rPr>
        <w:t>-1</w:t>
      </w:r>
      <w:r w:rsidR="00CC6643" w:rsidRPr="008A2185">
        <w:rPr>
          <w:rFonts w:ascii="Times New Roman" w:hAnsi="Times New Roman" w:cs="Times New Roman"/>
          <w:sz w:val="28"/>
          <w:szCs w:val="28"/>
        </w:rPr>
        <w:t xml:space="preserve">, </w:t>
      </w:r>
      <w:r w:rsidRPr="008A2185">
        <w:rPr>
          <w:rFonts w:ascii="Times New Roman" w:hAnsi="Times New Roman" w:cs="Times New Roman"/>
          <w:sz w:val="28"/>
          <w:szCs w:val="28"/>
        </w:rPr>
        <w:t xml:space="preserve">нарушение гемостаза), обладающие высокой специфичностью 88% и чувствительностью 80%, появляются на ранних этапах </w:t>
      </w:r>
      <w:r w:rsidR="00CC6643" w:rsidRPr="008A2185">
        <w:rPr>
          <w:rFonts w:ascii="Times New Roman" w:hAnsi="Times New Roman" w:cs="Times New Roman"/>
          <w:sz w:val="28"/>
          <w:szCs w:val="28"/>
        </w:rPr>
        <w:t>ЭД</w:t>
      </w:r>
      <w:r w:rsidRPr="008A2185">
        <w:rPr>
          <w:rFonts w:ascii="Times New Roman" w:hAnsi="Times New Roman" w:cs="Times New Roman"/>
          <w:sz w:val="28"/>
          <w:szCs w:val="28"/>
        </w:rPr>
        <w:t>, когда развитие кардиоваскулярных событий обратимо.</w:t>
      </w:r>
    </w:p>
    <w:p w14:paraId="331C8387" w14:textId="42FD888B"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данной работе проведена комплексная оценка биомаркеров </w:t>
      </w:r>
      <w:r w:rsidR="00CC6643">
        <w:rPr>
          <w:rFonts w:ascii="Times New Roman" w:hAnsi="Times New Roman" w:cs="Times New Roman"/>
          <w:sz w:val="28"/>
          <w:szCs w:val="28"/>
        </w:rPr>
        <w:t>ЭД</w:t>
      </w:r>
      <w:r>
        <w:rPr>
          <w:rFonts w:ascii="Times New Roman" w:hAnsi="Times New Roman" w:cs="Times New Roman"/>
          <w:sz w:val="28"/>
          <w:szCs w:val="28"/>
        </w:rPr>
        <w:t>, толщины интимы медии, расчет рисков КВС у пациентов с риском СД 2 типа и предиабетом.</w:t>
      </w:r>
    </w:p>
    <w:p w14:paraId="67EEA549" w14:textId="48AE2F6F" w:rsidR="00134E5C" w:rsidRPr="008A2185" w:rsidRDefault="00134E5C" w:rsidP="00B737CE">
      <w:pPr>
        <w:spacing w:after="0" w:line="240" w:lineRule="auto"/>
        <w:ind w:firstLine="709"/>
        <w:jc w:val="both"/>
        <w:rPr>
          <w:rFonts w:ascii="Times New Roman" w:eastAsiaTheme="majorEastAsia" w:hAnsi="Times New Roman" w:cs="Times New Roman"/>
          <w:bCs/>
          <w:iCs/>
          <w:color w:val="000000"/>
          <w:kern w:val="24"/>
          <w:sz w:val="28"/>
          <w:szCs w:val="28"/>
        </w:rPr>
      </w:pPr>
      <w:r w:rsidRPr="008A2185">
        <w:rPr>
          <w:rFonts w:ascii="Times New Roman" w:eastAsiaTheme="majorEastAsia" w:hAnsi="Times New Roman" w:cs="Times New Roman"/>
          <w:bCs/>
          <w:iCs/>
          <w:color w:val="000000"/>
          <w:kern w:val="24"/>
          <w:sz w:val="28"/>
          <w:szCs w:val="28"/>
        </w:rPr>
        <w:t xml:space="preserve">Нами предложена </w:t>
      </w:r>
      <w:r w:rsidRPr="00B737CE">
        <w:rPr>
          <w:rFonts w:ascii="Times New Roman" w:eastAsiaTheme="majorEastAsia" w:hAnsi="Times New Roman" w:cs="Times New Roman"/>
          <w:bCs/>
          <w:i/>
          <w:iCs/>
          <w:color w:val="000000"/>
          <w:kern w:val="24"/>
          <w:sz w:val="28"/>
          <w:szCs w:val="28"/>
        </w:rPr>
        <w:t>патогенетическая схема</w:t>
      </w:r>
      <w:r w:rsidRPr="008A2185">
        <w:rPr>
          <w:rFonts w:ascii="Times New Roman" w:eastAsiaTheme="majorEastAsia" w:hAnsi="Times New Roman" w:cs="Times New Roman"/>
          <w:bCs/>
          <w:iCs/>
          <w:color w:val="000000"/>
          <w:kern w:val="24"/>
          <w:sz w:val="28"/>
          <w:szCs w:val="28"/>
        </w:rPr>
        <w:t xml:space="preserve"> участия маркеров эндотелиальной дисфункции (</w:t>
      </w:r>
      <w:r w:rsidRPr="008A2185">
        <w:rPr>
          <w:rFonts w:ascii="Times New Roman" w:eastAsiaTheme="majorEastAsia" w:hAnsi="Times New Roman" w:cs="Times New Roman"/>
          <w:bCs/>
          <w:iCs/>
          <w:color w:val="000000"/>
          <w:kern w:val="24"/>
          <w:sz w:val="28"/>
          <w:szCs w:val="28"/>
          <w:lang w:val="en-US"/>
        </w:rPr>
        <w:t>Endocan</w:t>
      </w:r>
      <w:r w:rsidRPr="008A2185">
        <w:rPr>
          <w:rFonts w:ascii="Times New Roman" w:eastAsiaTheme="majorEastAsia" w:hAnsi="Times New Roman" w:cs="Times New Roman"/>
          <w:bCs/>
          <w:iCs/>
          <w:color w:val="000000"/>
          <w:kern w:val="24"/>
          <w:sz w:val="28"/>
          <w:szCs w:val="28"/>
        </w:rPr>
        <w:t xml:space="preserve">, </w:t>
      </w:r>
      <w:r w:rsidRPr="008A2185">
        <w:rPr>
          <w:rFonts w:ascii="Times New Roman" w:eastAsiaTheme="majorEastAsia" w:hAnsi="Times New Roman" w:cs="Times New Roman"/>
          <w:bCs/>
          <w:iCs/>
          <w:color w:val="000000"/>
          <w:kern w:val="24"/>
          <w:sz w:val="28"/>
          <w:szCs w:val="28"/>
          <w:lang w:val="en-US"/>
        </w:rPr>
        <w:t>FABP</w:t>
      </w:r>
      <w:r w:rsidRPr="008A2185">
        <w:rPr>
          <w:rFonts w:ascii="Times New Roman" w:eastAsiaTheme="majorEastAsia" w:hAnsi="Times New Roman" w:cs="Times New Roman"/>
          <w:bCs/>
          <w:iCs/>
          <w:color w:val="000000"/>
          <w:kern w:val="24"/>
          <w:sz w:val="28"/>
          <w:szCs w:val="28"/>
        </w:rPr>
        <w:t xml:space="preserve">4, </w:t>
      </w:r>
      <w:r w:rsidRPr="008A2185">
        <w:rPr>
          <w:rFonts w:ascii="Times New Roman" w:eastAsiaTheme="majorEastAsia" w:hAnsi="Times New Roman" w:cs="Times New Roman"/>
          <w:bCs/>
          <w:iCs/>
          <w:color w:val="000000"/>
          <w:kern w:val="24"/>
          <w:sz w:val="28"/>
          <w:szCs w:val="28"/>
          <w:lang w:val="en-US"/>
        </w:rPr>
        <w:t>PAI</w:t>
      </w:r>
      <w:r w:rsidRPr="008A2185">
        <w:rPr>
          <w:rFonts w:ascii="Times New Roman" w:eastAsiaTheme="majorEastAsia" w:hAnsi="Times New Roman" w:cs="Times New Roman"/>
          <w:bCs/>
          <w:iCs/>
          <w:color w:val="000000"/>
          <w:kern w:val="24"/>
          <w:sz w:val="28"/>
          <w:szCs w:val="28"/>
        </w:rPr>
        <w:t>-1) в развитии атеросклероза и кардиоваскулярных событий при ранних нарушениях углеводного обмена как теоретическая основа для данного и</w:t>
      </w:r>
      <w:r w:rsidR="00270430">
        <w:rPr>
          <w:rFonts w:ascii="Times New Roman" w:eastAsiaTheme="majorEastAsia" w:hAnsi="Times New Roman" w:cs="Times New Roman"/>
          <w:bCs/>
          <w:iCs/>
          <w:color w:val="000000"/>
          <w:kern w:val="24"/>
          <w:sz w:val="28"/>
          <w:szCs w:val="28"/>
        </w:rPr>
        <w:t>с</w:t>
      </w:r>
      <w:r w:rsidRPr="008A2185">
        <w:rPr>
          <w:rFonts w:ascii="Times New Roman" w:eastAsiaTheme="majorEastAsia" w:hAnsi="Times New Roman" w:cs="Times New Roman"/>
          <w:bCs/>
          <w:iCs/>
          <w:color w:val="000000"/>
          <w:kern w:val="24"/>
          <w:sz w:val="28"/>
          <w:szCs w:val="28"/>
        </w:rPr>
        <w:t xml:space="preserve">следования </w:t>
      </w:r>
      <w:r w:rsidR="00106EC6" w:rsidRPr="008A2185">
        <w:rPr>
          <w:rFonts w:ascii="Times New Roman" w:eastAsiaTheme="majorEastAsia" w:hAnsi="Times New Roman" w:cs="Times New Roman"/>
          <w:bCs/>
          <w:iCs/>
          <w:color w:val="000000"/>
          <w:kern w:val="24"/>
          <w:sz w:val="28"/>
          <w:szCs w:val="28"/>
        </w:rPr>
        <w:t>[</w:t>
      </w:r>
      <w:r w:rsidR="00692376" w:rsidRPr="00692376">
        <w:rPr>
          <w:rFonts w:ascii="Times New Roman" w:eastAsiaTheme="majorEastAsia" w:hAnsi="Times New Roman" w:cs="Times New Roman"/>
          <w:bCs/>
          <w:iCs/>
          <w:color w:val="000000"/>
          <w:kern w:val="24"/>
          <w:sz w:val="28"/>
          <w:szCs w:val="28"/>
        </w:rPr>
        <w:t>39, р. 166-170</w:t>
      </w:r>
      <w:r w:rsidR="00692376">
        <w:rPr>
          <w:rFonts w:ascii="Times New Roman" w:eastAsiaTheme="majorEastAsia" w:hAnsi="Times New Roman" w:cs="Times New Roman"/>
          <w:bCs/>
          <w:iCs/>
          <w:color w:val="000000"/>
          <w:kern w:val="24"/>
          <w:sz w:val="28"/>
          <w:szCs w:val="28"/>
        </w:rPr>
        <w:t>;</w:t>
      </w:r>
      <w:r w:rsidR="00106EC6" w:rsidRPr="008A2185">
        <w:rPr>
          <w:rFonts w:ascii="Times New Roman" w:eastAsiaTheme="majorEastAsia" w:hAnsi="Times New Roman" w:cs="Times New Roman"/>
          <w:bCs/>
          <w:iCs/>
          <w:color w:val="000000"/>
          <w:kern w:val="24"/>
          <w:sz w:val="28"/>
          <w:szCs w:val="28"/>
        </w:rPr>
        <w:t xml:space="preserve"> </w:t>
      </w:r>
      <w:r w:rsidR="00074354">
        <w:rPr>
          <w:rFonts w:ascii="Times New Roman" w:eastAsiaTheme="majorEastAsia" w:hAnsi="Times New Roman" w:cs="Times New Roman"/>
          <w:bCs/>
          <w:iCs/>
          <w:color w:val="000000"/>
          <w:kern w:val="24"/>
          <w:sz w:val="28"/>
          <w:szCs w:val="28"/>
        </w:rPr>
        <w:t>71</w:t>
      </w:r>
      <w:r w:rsidR="002C0367">
        <w:rPr>
          <w:rFonts w:ascii="Times New Roman" w:eastAsiaTheme="majorEastAsia" w:hAnsi="Times New Roman" w:cs="Times New Roman"/>
          <w:bCs/>
          <w:iCs/>
          <w:color w:val="000000"/>
          <w:kern w:val="24"/>
          <w:sz w:val="28"/>
          <w:szCs w:val="28"/>
        </w:rPr>
        <w:t>;</w:t>
      </w:r>
      <w:r w:rsidR="00B35F5C">
        <w:rPr>
          <w:rFonts w:ascii="Times New Roman" w:eastAsiaTheme="majorEastAsia" w:hAnsi="Times New Roman" w:cs="Times New Roman"/>
          <w:bCs/>
          <w:iCs/>
          <w:color w:val="000000"/>
          <w:kern w:val="24"/>
          <w:sz w:val="28"/>
          <w:szCs w:val="28"/>
        </w:rPr>
        <w:t xml:space="preserve"> </w:t>
      </w:r>
      <w:r w:rsidR="00CF15FF">
        <w:rPr>
          <w:rFonts w:ascii="Times New Roman" w:eastAsiaTheme="majorEastAsia" w:hAnsi="Times New Roman" w:cs="Times New Roman"/>
          <w:bCs/>
          <w:iCs/>
          <w:color w:val="000000"/>
          <w:kern w:val="24"/>
          <w:sz w:val="28"/>
          <w:szCs w:val="28"/>
        </w:rPr>
        <w:t>72</w:t>
      </w:r>
      <w:r w:rsidR="00B35F5C">
        <w:rPr>
          <w:rFonts w:ascii="Times New Roman" w:eastAsiaTheme="majorEastAsia" w:hAnsi="Times New Roman" w:cs="Times New Roman"/>
          <w:bCs/>
          <w:iCs/>
          <w:color w:val="000000"/>
          <w:kern w:val="24"/>
          <w:sz w:val="28"/>
          <w:szCs w:val="28"/>
        </w:rPr>
        <w:t xml:space="preserve">, </w:t>
      </w:r>
      <w:r w:rsidR="00B35F5C">
        <w:rPr>
          <w:rFonts w:ascii="Times New Roman" w:hAnsi="Times New Roman" w:cs="Times New Roman"/>
          <w:sz w:val="28"/>
          <w:szCs w:val="28"/>
        </w:rPr>
        <w:t>с</w:t>
      </w:r>
      <w:r w:rsidR="00B35F5C" w:rsidRPr="007648DE">
        <w:rPr>
          <w:rFonts w:ascii="Times New Roman" w:hAnsi="Times New Roman" w:cs="Times New Roman"/>
          <w:sz w:val="28"/>
          <w:szCs w:val="28"/>
        </w:rPr>
        <w:t>. 53-58</w:t>
      </w:r>
      <w:r w:rsidR="002C0367">
        <w:rPr>
          <w:rFonts w:ascii="Times New Roman" w:eastAsiaTheme="majorEastAsia" w:hAnsi="Times New Roman" w:cs="Times New Roman"/>
          <w:bCs/>
          <w:iCs/>
          <w:color w:val="000000"/>
          <w:kern w:val="24"/>
          <w:sz w:val="28"/>
          <w:szCs w:val="28"/>
        </w:rPr>
        <w:t>;</w:t>
      </w:r>
      <w:r w:rsidR="00B35F5C">
        <w:rPr>
          <w:rFonts w:ascii="Times New Roman" w:eastAsiaTheme="majorEastAsia" w:hAnsi="Times New Roman" w:cs="Times New Roman"/>
          <w:bCs/>
          <w:iCs/>
          <w:color w:val="000000"/>
          <w:kern w:val="24"/>
          <w:sz w:val="28"/>
          <w:szCs w:val="28"/>
        </w:rPr>
        <w:t xml:space="preserve"> </w:t>
      </w:r>
      <w:r w:rsidR="00CF15FF">
        <w:rPr>
          <w:rFonts w:ascii="Times New Roman" w:eastAsiaTheme="majorEastAsia" w:hAnsi="Times New Roman" w:cs="Times New Roman"/>
          <w:bCs/>
          <w:iCs/>
          <w:color w:val="000000"/>
          <w:kern w:val="24"/>
          <w:sz w:val="28"/>
          <w:szCs w:val="28"/>
        </w:rPr>
        <w:t>73</w:t>
      </w:r>
      <w:r w:rsidR="00B35F5C">
        <w:rPr>
          <w:rFonts w:ascii="Times New Roman" w:eastAsiaTheme="majorEastAsia" w:hAnsi="Times New Roman" w:cs="Times New Roman"/>
          <w:bCs/>
          <w:iCs/>
          <w:color w:val="000000"/>
          <w:kern w:val="24"/>
          <w:sz w:val="28"/>
          <w:szCs w:val="28"/>
        </w:rPr>
        <w:t>,</w:t>
      </w:r>
      <w:r w:rsidR="00E25E16">
        <w:rPr>
          <w:rFonts w:ascii="Times New Roman" w:eastAsiaTheme="majorEastAsia" w:hAnsi="Times New Roman" w:cs="Times New Roman"/>
          <w:bCs/>
          <w:iCs/>
          <w:color w:val="000000"/>
          <w:kern w:val="24"/>
          <w:sz w:val="28"/>
          <w:szCs w:val="28"/>
        </w:rPr>
        <w:t xml:space="preserve"> с.</w:t>
      </w:r>
      <w:r w:rsidR="00E25E16" w:rsidRPr="00E25E16">
        <w:t xml:space="preserve"> </w:t>
      </w:r>
      <w:r w:rsidR="00E25E16" w:rsidRPr="00E25E16">
        <w:rPr>
          <w:rFonts w:ascii="Times New Roman" w:eastAsiaTheme="majorEastAsia" w:hAnsi="Times New Roman" w:cs="Times New Roman"/>
          <w:bCs/>
          <w:iCs/>
          <w:color w:val="000000"/>
          <w:kern w:val="24"/>
          <w:sz w:val="28"/>
          <w:szCs w:val="28"/>
        </w:rPr>
        <w:t>72-81</w:t>
      </w:r>
      <w:r w:rsidR="00E25E16">
        <w:rPr>
          <w:rFonts w:ascii="Times New Roman" w:eastAsiaTheme="majorEastAsia" w:hAnsi="Times New Roman" w:cs="Times New Roman"/>
          <w:bCs/>
          <w:iCs/>
          <w:color w:val="000000"/>
          <w:kern w:val="24"/>
          <w:sz w:val="28"/>
          <w:szCs w:val="28"/>
        </w:rPr>
        <w:t xml:space="preserve">; </w:t>
      </w:r>
      <w:r w:rsidR="00074354">
        <w:rPr>
          <w:rFonts w:ascii="Times New Roman" w:eastAsiaTheme="majorEastAsia" w:hAnsi="Times New Roman" w:cs="Times New Roman"/>
          <w:bCs/>
          <w:iCs/>
          <w:color w:val="000000"/>
          <w:kern w:val="24"/>
          <w:sz w:val="28"/>
          <w:szCs w:val="28"/>
        </w:rPr>
        <w:t>74</w:t>
      </w:r>
      <w:r w:rsidR="00D672B6">
        <w:rPr>
          <w:rFonts w:ascii="Times New Roman" w:eastAsiaTheme="majorEastAsia" w:hAnsi="Times New Roman" w:cs="Times New Roman"/>
          <w:bCs/>
          <w:iCs/>
          <w:color w:val="000000"/>
          <w:kern w:val="24"/>
          <w:sz w:val="28"/>
          <w:szCs w:val="28"/>
        </w:rPr>
        <w:t>,</w:t>
      </w:r>
      <w:r w:rsidR="00E25E16" w:rsidRPr="00E25E16">
        <w:t xml:space="preserve"> </w:t>
      </w:r>
      <w:r w:rsidR="00D672B6">
        <w:rPr>
          <w:rFonts w:ascii="Times New Roman" w:eastAsiaTheme="majorEastAsia" w:hAnsi="Times New Roman" w:cs="Times New Roman"/>
          <w:bCs/>
          <w:iCs/>
          <w:color w:val="000000"/>
          <w:kern w:val="24"/>
          <w:sz w:val="28"/>
          <w:szCs w:val="28"/>
        </w:rPr>
        <w:t>р</w:t>
      </w:r>
      <w:r w:rsidR="00E25E16" w:rsidRPr="00E25E16">
        <w:rPr>
          <w:rFonts w:ascii="Times New Roman" w:eastAsiaTheme="majorEastAsia" w:hAnsi="Times New Roman" w:cs="Times New Roman"/>
          <w:bCs/>
          <w:iCs/>
          <w:color w:val="000000"/>
          <w:kern w:val="24"/>
          <w:sz w:val="28"/>
          <w:szCs w:val="28"/>
        </w:rPr>
        <w:t>. А-207</w:t>
      </w:r>
      <w:r w:rsidR="00106EC6" w:rsidRPr="008A2185">
        <w:rPr>
          <w:rFonts w:ascii="Times New Roman" w:eastAsiaTheme="majorEastAsia" w:hAnsi="Times New Roman" w:cs="Times New Roman"/>
          <w:bCs/>
          <w:iCs/>
          <w:color w:val="000000"/>
          <w:kern w:val="24"/>
          <w:sz w:val="28"/>
          <w:szCs w:val="28"/>
        </w:rPr>
        <w:t>]</w:t>
      </w:r>
      <w:r w:rsidRPr="008A2185">
        <w:rPr>
          <w:rFonts w:ascii="Times New Roman" w:eastAsiaTheme="majorEastAsia" w:hAnsi="Times New Roman" w:cs="Times New Roman"/>
          <w:bCs/>
          <w:iCs/>
          <w:color w:val="000000"/>
          <w:kern w:val="24"/>
          <w:sz w:val="28"/>
          <w:szCs w:val="28"/>
        </w:rPr>
        <w:t>.</w:t>
      </w:r>
    </w:p>
    <w:p w14:paraId="4947DA27" w14:textId="781632B6" w:rsidR="00134E5C" w:rsidRDefault="00134E5C" w:rsidP="00B737CE">
      <w:pPr>
        <w:spacing w:after="0" w:line="240" w:lineRule="auto"/>
        <w:ind w:firstLine="709"/>
        <w:jc w:val="both"/>
        <w:rPr>
          <w:rFonts w:ascii="Times New Roman" w:hAnsi="Times New Roman" w:cs="Times New Roman"/>
          <w:sz w:val="28"/>
          <w:szCs w:val="28"/>
        </w:rPr>
      </w:pPr>
      <w:r w:rsidRPr="008A2185">
        <w:rPr>
          <w:rFonts w:ascii="Times New Roman" w:hAnsi="Times New Roman" w:cs="Times New Roman"/>
          <w:sz w:val="28"/>
          <w:szCs w:val="28"/>
        </w:rPr>
        <w:t xml:space="preserve">В патогенезе развития </w:t>
      </w:r>
      <w:r w:rsidR="00CC6643" w:rsidRPr="008A2185">
        <w:rPr>
          <w:rFonts w:ascii="Times New Roman" w:hAnsi="Times New Roman" w:cs="Times New Roman"/>
          <w:sz w:val="28"/>
          <w:szCs w:val="28"/>
        </w:rPr>
        <w:t>ЭД</w:t>
      </w:r>
      <w:r w:rsidRPr="008A2185">
        <w:rPr>
          <w:rFonts w:ascii="Times New Roman" w:hAnsi="Times New Roman" w:cs="Times New Roman"/>
          <w:sz w:val="28"/>
          <w:szCs w:val="28"/>
        </w:rPr>
        <w:t xml:space="preserve"> у пациентов с предиабетом, лежит схожий механизм с СД 2 типа. При определенных условиях в результате повышенного поступления с пищей продуктов</w:t>
      </w:r>
      <w:r w:rsidR="00CC6643" w:rsidRPr="008A2185">
        <w:rPr>
          <w:rFonts w:ascii="Times New Roman" w:hAnsi="Times New Roman" w:cs="Times New Roman"/>
          <w:sz w:val="28"/>
          <w:szCs w:val="28"/>
        </w:rPr>
        <w:t>,</w:t>
      </w:r>
      <w:r w:rsidRPr="008A2185">
        <w:rPr>
          <w:rFonts w:ascii="Times New Roman" w:hAnsi="Times New Roman" w:cs="Times New Roman"/>
          <w:sz w:val="28"/>
          <w:szCs w:val="28"/>
        </w:rPr>
        <w:t xml:space="preserve"> содержащих</w:t>
      </w:r>
      <w:r w:rsidR="00B737CE">
        <w:rPr>
          <w:rFonts w:ascii="Times New Roman" w:hAnsi="Times New Roman" w:cs="Times New Roman"/>
          <w:sz w:val="28"/>
          <w:szCs w:val="28"/>
        </w:rPr>
        <w:t xml:space="preserve"> </w:t>
      </w:r>
      <w:r>
        <w:rPr>
          <w:rFonts w:ascii="Times New Roman" w:hAnsi="Times New Roman" w:cs="Times New Roman"/>
          <w:sz w:val="28"/>
          <w:szCs w:val="28"/>
        </w:rPr>
        <w:t xml:space="preserve"> легкоусвоямые углеводы, развивается ожирение, в условиях, когда поступление питательных веществ превышает затраты организма. Немаловажную роль в этом патогенезе играет наследственный фактор, приводящий в конечном итоге к инсулинорезистентности (ИР), нарушению толерантности к углеводам. В условиях ИР снижается утилизация глюкозы периферическими тканями, что в свою очередь повышает продукцию глюкозы печенью. Гипергликемия подстегивает еще большую секрецию инсулина, вызывая гиперинсулинемию (ГИ). Данное состояние вызывает дисфункцию β</w:t>
      </w:r>
      <w:r w:rsidR="00CC6643">
        <w:rPr>
          <w:rFonts w:ascii="Times New Roman" w:hAnsi="Times New Roman" w:cs="Times New Roman"/>
          <w:sz w:val="28"/>
          <w:szCs w:val="28"/>
        </w:rPr>
        <w:t>-</w:t>
      </w:r>
      <w:r>
        <w:rPr>
          <w:rFonts w:ascii="Times New Roman" w:hAnsi="Times New Roman" w:cs="Times New Roman"/>
          <w:sz w:val="28"/>
          <w:szCs w:val="28"/>
        </w:rPr>
        <w:t xml:space="preserve">клеток поджелудочной железы, а высокий уровень </w:t>
      </w:r>
      <w:r w:rsidR="00CC6643">
        <w:rPr>
          <w:rFonts w:ascii="Times New Roman" w:hAnsi="Times New Roman" w:cs="Times New Roman"/>
          <w:sz w:val="28"/>
          <w:szCs w:val="28"/>
        </w:rPr>
        <w:t>СЖК</w:t>
      </w:r>
      <w:r>
        <w:rPr>
          <w:rFonts w:ascii="Times New Roman" w:hAnsi="Times New Roman" w:cs="Times New Roman"/>
          <w:sz w:val="28"/>
          <w:szCs w:val="28"/>
        </w:rPr>
        <w:t xml:space="preserve"> еще больше ухудшает поглощение глюкозы тканями, повышая ИР и ГИ, приводя к феномену липотоксичности (снижению выработки инсулина в поджелудочной железе, на фоне высокого уровня </w:t>
      </w:r>
      <w:r w:rsidR="00CC6643">
        <w:rPr>
          <w:rFonts w:ascii="Times New Roman" w:hAnsi="Times New Roman" w:cs="Times New Roman"/>
          <w:sz w:val="28"/>
          <w:szCs w:val="28"/>
        </w:rPr>
        <w:t>СЖК</w:t>
      </w:r>
      <w:r>
        <w:rPr>
          <w:rFonts w:ascii="Times New Roman" w:hAnsi="Times New Roman" w:cs="Times New Roman"/>
          <w:sz w:val="28"/>
          <w:szCs w:val="28"/>
        </w:rPr>
        <w:t xml:space="preserve">). Таким образом, данное состояние приводит к дефициту инсулина в тканях и печени. Нарушается транслокация ГЛЮТ-4, белка переносчика глюкозы в ткани, в частности мышечную и жировую ткань. Далее происходит угнетение гликолиза и пентозфосфатного пути, нарушается цикл Кребса, соответственно замедляется окислительное фосфорилирование, и как результат происходит дефицит энергии (НАДФН2↓), в виде конечного продукта цикла Кребса – дефицита АТФ. В конечном итоге развивается гипергликемия. Дефицит энергии у данной категории пациентов восполняется по альтернативному пути за счет окисления липидов. Фермент липопротеинлипаза в условиях отсутствия инсулинорезистентности в нормально функционирующем организме способствует переносу жирных кислот в составе ЛПОНП из печени в жировую ткань (адипоциты). А при развитии у пациента </w:t>
      </w:r>
      <w:r w:rsidR="00CC6643">
        <w:rPr>
          <w:rFonts w:ascii="Times New Roman" w:hAnsi="Times New Roman" w:cs="Times New Roman"/>
          <w:sz w:val="28"/>
          <w:szCs w:val="28"/>
        </w:rPr>
        <w:t>ИР</w:t>
      </w:r>
      <w:r>
        <w:rPr>
          <w:rFonts w:ascii="Times New Roman" w:hAnsi="Times New Roman" w:cs="Times New Roman"/>
          <w:sz w:val="28"/>
          <w:szCs w:val="28"/>
        </w:rPr>
        <w:t xml:space="preserve"> активность липопротеилипазы снижается, что приводит к накоплению жирных кислот и ЛПОНП в крови, перенасыщение ими адипоцитов, и ресинтезированию их в печени, что в конечном итоге, приводит к жировому гепатозу. На данном этапе переизбытка жирных кислот и ЛПОНП в кровеносном русле, повышается активность изучаемого биомаркера FABP4, высокий уровень данного маркера свидетельствует о ранней фазе развития </w:t>
      </w:r>
      <w:r w:rsidR="00CC6643">
        <w:rPr>
          <w:rFonts w:ascii="Times New Roman" w:hAnsi="Times New Roman" w:cs="Times New Roman"/>
          <w:sz w:val="28"/>
          <w:szCs w:val="28"/>
        </w:rPr>
        <w:t>ЭД</w:t>
      </w:r>
      <w:r>
        <w:rPr>
          <w:rFonts w:ascii="Times New Roman" w:hAnsi="Times New Roman" w:cs="Times New Roman"/>
          <w:sz w:val="28"/>
          <w:szCs w:val="28"/>
        </w:rPr>
        <w:t>, атеросклероза (</w:t>
      </w:r>
      <w:r w:rsidR="00B737CE">
        <w:rPr>
          <w:rFonts w:ascii="Times New Roman" w:hAnsi="Times New Roman" w:cs="Times New Roman"/>
          <w:sz w:val="28"/>
          <w:szCs w:val="28"/>
        </w:rPr>
        <w:t xml:space="preserve">рисунок </w:t>
      </w:r>
      <w:r>
        <w:rPr>
          <w:rFonts w:ascii="Times New Roman" w:hAnsi="Times New Roman" w:cs="Times New Roman"/>
          <w:sz w:val="28"/>
          <w:szCs w:val="28"/>
        </w:rPr>
        <w:t>15).</w:t>
      </w:r>
    </w:p>
    <w:p w14:paraId="40DD9C16" w14:textId="77777777" w:rsidR="008A2185" w:rsidRDefault="008A2185" w:rsidP="00B737CE">
      <w:pPr>
        <w:spacing w:after="0" w:line="240" w:lineRule="auto"/>
        <w:ind w:firstLine="709"/>
        <w:jc w:val="both"/>
        <w:rPr>
          <w:rFonts w:ascii="Times New Roman" w:hAnsi="Times New Roman" w:cs="Times New Roman"/>
          <w:sz w:val="28"/>
          <w:szCs w:val="28"/>
        </w:rPr>
      </w:pPr>
    </w:p>
    <w:p w14:paraId="7529952B" w14:textId="74B97D27" w:rsidR="00134E5C" w:rsidRDefault="00134E5C" w:rsidP="00B737C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eastAsia="en-US"/>
        </w:rPr>
        <w:lastRenderedPageBreak/>
        <w:drawing>
          <wp:inline distT="0" distB="0" distL="0" distR="0" wp14:anchorId="50A18155" wp14:editId="5739DC1E">
            <wp:extent cx="5874385" cy="63315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cstate="print">
                      <a:extLst>
                        <a:ext uri="{28A0092B-C50C-407E-A947-70E740481C1C}">
                          <a14:useLocalDpi xmlns:a14="http://schemas.microsoft.com/office/drawing/2010/main" val="0"/>
                        </a:ext>
                      </a:extLst>
                    </a:blip>
                    <a:srcRect l="-98" t="5212" r="98" b="-261"/>
                    <a:stretch>
                      <a:fillRect/>
                    </a:stretch>
                  </pic:blipFill>
                  <pic:spPr bwMode="auto">
                    <a:xfrm>
                      <a:off x="0" y="0"/>
                      <a:ext cx="5874385" cy="6331585"/>
                    </a:xfrm>
                    <a:prstGeom prst="rect">
                      <a:avLst/>
                    </a:prstGeom>
                    <a:noFill/>
                    <a:ln>
                      <a:noFill/>
                    </a:ln>
                  </pic:spPr>
                </pic:pic>
              </a:graphicData>
            </a:graphic>
          </wp:inline>
        </w:drawing>
      </w:r>
    </w:p>
    <w:p w14:paraId="35A0CD52" w14:textId="77777777" w:rsidR="008E6E58" w:rsidRPr="00B737CE" w:rsidRDefault="008E6E58" w:rsidP="008E6E58">
      <w:pPr>
        <w:spacing w:after="0" w:line="240" w:lineRule="auto"/>
        <w:ind w:firstLine="851"/>
        <w:jc w:val="both"/>
        <w:rPr>
          <w:rFonts w:ascii="Times New Roman" w:hAnsi="Times New Roman" w:cs="Times New Roman"/>
          <w:sz w:val="16"/>
          <w:szCs w:val="16"/>
        </w:rPr>
      </w:pPr>
    </w:p>
    <w:p w14:paraId="5CEEF5BE" w14:textId="29870F43" w:rsidR="008E6E58" w:rsidRDefault="008E6E58" w:rsidP="00B737C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15 </w:t>
      </w:r>
      <w:r w:rsidR="00B737CE">
        <w:rPr>
          <w:rFonts w:ascii="Times New Roman" w:hAnsi="Times New Roman" w:cs="Times New Roman"/>
          <w:sz w:val="28"/>
          <w:szCs w:val="28"/>
        </w:rPr>
        <w:t xml:space="preserve">‒ </w:t>
      </w:r>
      <w:r>
        <w:rPr>
          <w:rFonts w:ascii="Times New Roman" w:hAnsi="Times New Roman" w:cs="Times New Roman"/>
          <w:sz w:val="28"/>
          <w:szCs w:val="28"/>
        </w:rPr>
        <w:t xml:space="preserve">Схема развития эндотелиальной дисфункции в </w:t>
      </w:r>
      <w:r w:rsidR="00B737CE">
        <w:rPr>
          <w:rFonts w:ascii="Times New Roman" w:hAnsi="Times New Roman" w:cs="Times New Roman"/>
          <w:sz w:val="28"/>
          <w:szCs w:val="28"/>
        </w:rPr>
        <w:t>условиях инсулинорезистентности</w:t>
      </w:r>
    </w:p>
    <w:p w14:paraId="0B03378F" w14:textId="77777777" w:rsidR="008E6E58" w:rsidRPr="00B737CE" w:rsidRDefault="008E6E58" w:rsidP="00B737CE">
      <w:pPr>
        <w:spacing w:after="0" w:line="240" w:lineRule="auto"/>
        <w:jc w:val="both"/>
        <w:rPr>
          <w:rFonts w:ascii="Times New Roman" w:hAnsi="Times New Roman" w:cs="Times New Roman"/>
          <w:sz w:val="16"/>
          <w:szCs w:val="16"/>
        </w:rPr>
      </w:pPr>
    </w:p>
    <w:p w14:paraId="574C87BC" w14:textId="71B9A74A" w:rsidR="00134E5C" w:rsidRPr="00B737CE" w:rsidRDefault="00B737CE" w:rsidP="00B737CE">
      <w:pPr>
        <w:spacing w:after="0" w:line="240" w:lineRule="auto"/>
        <w:ind w:firstLine="851"/>
        <w:jc w:val="both"/>
        <w:rPr>
          <w:rFonts w:ascii="Times New Roman" w:hAnsi="Times New Roman" w:cs="Times New Roman"/>
          <w:sz w:val="24"/>
          <w:szCs w:val="24"/>
        </w:rPr>
      </w:pPr>
      <w:r w:rsidRPr="00B737CE">
        <w:rPr>
          <w:rFonts w:ascii="Times New Roman" w:hAnsi="Times New Roman" w:cs="Times New Roman"/>
          <w:sz w:val="24"/>
          <w:szCs w:val="24"/>
        </w:rPr>
        <w:t>Примечание – Составлено по источникам [</w:t>
      </w:r>
      <w:r w:rsidR="00074354">
        <w:rPr>
          <w:rFonts w:ascii="Times New Roman" w:hAnsi="Times New Roman" w:cs="Times New Roman"/>
          <w:sz w:val="24"/>
          <w:szCs w:val="24"/>
        </w:rPr>
        <w:t>1</w:t>
      </w:r>
      <w:r w:rsidR="007648DE">
        <w:rPr>
          <w:rFonts w:ascii="Times New Roman" w:hAnsi="Times New Roman" w:cs="Times New Roman"/>
          <w:sz w:val="24"/>
          <w:szCs w:val="24"/>
        </w:rPr>
        <w:t>6</w:t>
      </w:r>
      <w:r w:rsidRPr="00B737CE">
        <w:rPr>
          <w:rFonts w:ascii="Times New Roman" w:hAnsi="Times New Roman" w:cs="Times New Roman"/>
          <w:sz w:val="24"/>
          <w:szCs w:val="24"/>
        </w:rPr>
        <w:t xml:space="preserve">, </w:t>
      </w:r>
      <w:r w:rsidR="007648DE">
        <w:rPr>
          <w:rFonts w:ascii="Times New Roman" w:hAnsi="Times New Roman" w:cs="Times New Roman"/>
          <w:sz w:val="24"/>
          <w:szCs w:val="24"/>
        </w:rPr>
        <w:t xml:space="preserve">р. 154766; </w:t>
      </w:r>
      <w:r w:rsidR="00074354">
        <w:rPr>
          <w:rFonts w:ascii="Times New Roman" w:hAnsi="Times New Roman" w:cs="Times New Roman"/>
          <w:sz w:val="24"/>
          <w:szCs w:val="24"/>
        </w:rPr>
        <w:t>1</w:t>
      </w:r>
      <w:r w:rsidR="007648DE">
        <w:rPr>
          <w:rFonts w:ascii="Times New Roman" w:hAnsi="Times New Roman" w:cs="Times New Roman"/>
          <w:sz w:val="24"/>
          <w:szCs w:val="24"/>
        </w:rPr>
        <w:t>7</w:t>
      </w:r>
      <w:r w:rsidRPr="00B737CE">
        <w:rPr>
          <w:rFonts w:ascii="Times New Roman" w:hAnsi="Times New Roman" w:cs="Times New Roman"/>
          <w:sz w:val="24"/>
          <w:szCs w:val="24"/>
        </w:rPr>
        <w:t xml:space="preserve">, </w:t>
      </w:r>
      <w:r w:rsidR="007648DE">
        <w:rPr>
          <w:rFonts w:ascii="Times New Roman" w:hAnsi="Times New Roman" w:cs="Times New Roman"/>
          <w:sz w:val="24"/>
          <w:szCs w:val="24"/>
        </w:rPr>
        <w:t>р. 2-4; 20, с. 659</w:t>
      </w:r>
      <w:r w:rsidRPr="00B737CE">
        <w:rPr>
          <w:rFonts w:ascii="Times New Roman" w:hAnsi="Times New Roman" w:cs="Times New Roman"/>
          <w:sz w:val="24"/>
          <w:szCs w:val="24"/>
        </w:rPr>
        <w:t>]</w:t>
      </w:r>
    </w:p>
    <w:p w14:paraId="6F1ADF8C" w14:textId="77777777" w:rsidR="00134E5C" w:rsidRPr="00B737CE" w:rsidRDefault="00134E5C" w:rsidP="00134E5C">
      <w:pPr>
        <w:spacing w:after="0" w:line="240" w:lineRule="auto"/>
        <w:ind w:firstLine="851"/>
        <w:jc w:val="both"/>
        <w:rPr>
          <w:rFonts w:ascii="Times New Roman" w:hAnsi="Times New Roman" w:cs="Times New Roman"/>
          <w:b/>
          <w:sz w:val="28"/>
          <w:szCs w:val="28"/>
        </w:rPr>
      </w:pPr>
    </w:p>
    <w:p w14:paraId="74FEFF8F" w14:textId="0A221047" w:rsidR="00134E5C" w:rsidRDefault="00134E5C" w:rsidP="00134E5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условиях переизбытка и циркуляции ЛПНП, ЛПОНП на фоне гипергликемии, происходит изменение конформации ЛП, они могут гликозилироваться, агрегироваться, под действием свободных радикалов перикисно-модифицироваться, и наконец становится иммуногенно активными, образовывать комплексы с антителами. В результате перикисного окисления липидов, такой модифицированный ЛП (ЛПНП, ЛПОНП) распознается макрофагом как чужеродный, захватывается им, избыточные количества ХС, заставляют последних поглощать чрезмерные количества ХС, далее макрофаги </w:t>
      </w:r>
      <w:r>
        <w:rPr>
          <w:rFonts w:ascii="Times New Roman" w:hAnsi="Times New Roman" w:cs="Times New Roman"/>
          <w:sz w:val="28"/>
          <w:szCs w:val="28"/>
        </w:rPr>
        <w:lastRenderedPageBreak/>
        <w:t>превращаться в пенистые клетки. Пенистые клетки могут проникать в субэндотелиальное пространство запуская повреждение эндотелия.</w:t>
      </w:r>
    </w:p>
    <w:p w14:paraId="759EFAF8" w14:textId="2869FB5D" w:rsidR="00134E5C" w:rsidRDefault="00134E5C" w:rsidP="00134E5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Ключевым, начальным процессом </w:t>
      </w:r>
      <w:r w:rsidR="00CC6643">
        <w:rPr>
          <w:rFonts w:ascii="Times New Roman" w:hAnsi="Times New Roman" w:cs="Times New Roman"/>
          <w:sz w:val="28"/>
          <w:szCs w:val="28"/>
        </w:rPr>
        <w:t>ЭД</w:t>
      </w:r>
      <w:r>
        <w:rPr>
          <w:rFonts w:ascii="Times New Roman" w:hAnsi="Times New Roman" w:cs="Times New Roman"/>
          <w:sz w:val="28"/>
          <w:szCs w:val="28"/>
        </w:rPr>
        <w:t xml:space="preserve"> и атеросклероза, является повреждение эндотелия в результате ПОЛ, пенистыми клетками. На данном этапе появляется следующий изучаемый биомаркер Endocan, отражая раннюю </w:t>
      </w:r>
      <w:r w:rsidR="00CC6643">
        <w:rPr>
          <w:rFonts w:ascii="Times New Roman" w:hAnsi="Times New Roman" w:cs="Times New Roman"/>
          <w:sz w:val="28"/>
          <w:szCs w:val="28"/>
        </w:rPr>
        <w:t>ЭД</w:t>
      </w:r>
      <w:r>
        <w:rPr>
          <w:rFonts w:ascii="Times New Roman" w:hAnsi="Times New Roman" w:cs="Times New Roman"/>
          <w:sz w:val="28"/>
          <w:szCs w:val="28"/>
        </w:rPr>
        <w:t>, еще на этапе образования атеросклеротической бляшки. Впоследствии активируются и агрегируются тромбоциты, которые секретируют тромбоксан А2 (рисунок 16).</w:t>
      </w:r>
    </w:p>
    <w:p w14:paraId="1968A83D" w14:textId="77777777" w:rsidR="00B737CE" w:rsidRPr="00B737CE" w:rsidRDefault="00B737CE" w:rsidP="00B737CE">
      <w:pPr>
        <w:spacing w:after="0" w:line="240" w:lineRule="auto"/>
        <w:ind w:firstLine="851"/>
        <w:jc w:val="both"/>
        <w:rPr>
          <w:rFonts w:ascii="Times New Roman" w:hAnsi="Times New Roman" w:cs="Times New Roman"/>
          <w:sz w:val="16"/>
          <w:szCs w:val="16"/>
        </w:rPr>
      </w:pPr>
      <w:r w:rsidRPr="00B737CE">
        <w:rPr>
          <w:noProof/>
          <w:sz w:val="16"/>
          <w:szCs w:val="16"/>
          <w:lang w:val="en-US" w:eastAsia="en-US"/>
        </w:rPr>
        <w:drawing>
          <wp:anchor distT="0" distB="0" distL="114300" distR="114300" simplePos="0" relativeHeight="251657728" behindDoc="0" locked="0" layoutInCell="1" allowOverlap="1" wp14:anchorId="589E6BFC" wp14:editId="10FF50A1">
            <wp:simplePos x="0" y="0"/>
            <wp:positionH relativeFrom="margin">
              <wp:posOffset>15240</wp:posOffset>
            </wp:positionH>
            <wp:positionV relativeFrom="margin">
              <wp:posOffset>1838960</wp:posOffset>
            </wp:positionV>
            <wp:extent cx="6145530" cy="3194685"/>
            <wp:effectExtent l="0" t="0" r="762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 cstate="print">
                      <a:extLst>
                        <a:ext uri="{28A0092B-C50C-407E-A947-70E740481C1C}">
                          <a14:useLocalDpi xmlns:a14="http://schemas.microsoft.com/office/drawing/2010/main" val="0"/>
                        </a:ext>
                      </a:extLst>
                    </a:blip>
                    <a:srcRect t="5502" b="14555"/>
                    <a:stretch>
                      <a:fillRect/>
                    </a:stretch>
                  </pic:blipFill>
                  <pic:spPr bwMode="auto">
                    <a:xfrm>
                      <a:off x="0" y="0"/>
                      <a:ext cx="6145530" cy="3194685"/>
                    </a:xfrm>
                    <a:prstGeom prst="rect">
                      <a:avLst/>
                    </a:prstGeom>
                    <a:noFill/>
                  </pic:spPr>
                </pic:pic>
              </a:graphicData>
            </a:graphic>
            <wp14:sizeRelH relativeFrom="page">
              <wp14:pctWidth>0</wp14:pctWidth>
            </wp14:sizeRelH>
            <wp14:sizeRelV relativeFrom="page">
              <wp14:pctHeight>0</wp14:pctHeight>
            </wp14:sizeRelV>
          </wp:anchor>
        </w:drawing>
      </w:r>
    </w:p>
    <w:p w14:paraId="41363B80" w14:textId="77777777" w:rsidR="00B737CE" w:rsidRPr="00B737CE" w:rsidRDefault="00B737CE" w:rsidP="00B737CE">
      <w:pPr>
        <w:spacing w:after="0" w:line="240" w:lineRule="auto"/>
        <w:ind w:firstLine="851"/>
        <w:jc w:val="center"/>
        <w:rPr>
          <w:rFonts w:ascii="Times New Roman" w:hAnsi="Times New Roman" w:cs="Times New Roman"/>
          <w:sz w:val="16"/>
          <w:szCs w:val="16"/>
        </w:rPr>
      </w:pPr>
    </w:p>
    <w:p w14:paraId="2D143FCE" w14:textId="5F0ADD50" w:rsidR="00134E5C" w:rsidRDefault="00134E5C" w:rsidP="00B737CE">
      <w:pPr>
        <w:spacing w:after="0" w:line="24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Рисунок 16 </w:t>
      </w:r>
      <w:r w:rsidR="00B737CE">
        <w:rPr>
          <w:rFonts w:ascii="Times New Roman" w:hAnsi="Times New Roman" w:cs="Times New Roman"/>
          <w:sz w:val="28"/>
          <w:szCs w:val="28"/>
        </w:rPr>
        <w:t xml:space="preserve">‒ </w:t>
      </w:r>
      <w:r>
        <w:rPr>
          <w:rFonts w:ascii="Times New Roman" w:hAnsi="Times New Roman" w:cs="Times New Roman"/>
          <w:sz w:val="28"/>
          <w:szCs w:val="28"/>
        </w:rPr>
        <w:t>Схема развития эндотелиальной дисфункции</w:t>
      </w:r>
    </w:p>
    <w:p w14:paraId="1B1FE963" w14:textId="77777777" w:rsidR="00B737CE" w:rsidRPr="00B737CE" w:rsidRDefault="00B737CE" w:rsidP="00B737CE">
      <w:pPr>
        <w:spacing w:after="0" w:line="240" w:lineRule="auto"/>
        <w:jc w:val="both"/>
        <w:rPr>
          <w:rFonts w:ascii="Times New Roman" w:hAnsi="Times New Roman" w:cs="Times New Roman"/>
          <w:sz w:val="16"/>
          <w:szCs w:val="16"/>
        </w:rPr>
      </w:pPr>
    </w:p>
    <w:p w14:paraId="3BF2ADA3" w14:textId="470785A9" w:rsidR="00B737CE" w:rsidRPr="00B737CE" w:rsidRDefault="007648DE" w:rsidP="00B737CE">
      <w:pPr>
        <w:spacing w:after="0" w:line="240" w:lineRule="auto"/>
        <w:ind w:firstLine="851"/>
        <w:jc w:val="both"/>
        <w:rPr>
          <w:rFonts w:ascii="Times New Roman" w:hAnsi="Times New Roman" w:cs="Times New Roman"/>
          <w:i/>
          <w:iCs/>
          <w:sz w:val="20"/>
          <w:szCs w:val="20"/>
        </w:rPr>
      </w:pPr>
      <w:r w:rsidRPr="00B737CE">
        <w:rPr>
          <w:rFonts w:ascii="Times New Roman" w:hAnsi="Times New Roman" w:cs="Times New Roman"/>
          <w:sz w:val="24"/>
          <w:szCs w:val="24"/>
        </w:rPr>
        <w:t>Примечание – Составлено по источникам [</w:t>
      </w:r>
      <w:r>
        <w:rPr>
          <w:rFonts w:ascii="Times New Roman" w:hAnsi="Times New Roman" w:cs="Times New Roman"/>
          <w:sz w:val="24"/>
          <w:szCs w:val="24"/>
        </w:rPr>
        <w:t>16</w:t>
      </w:r>
      <w:r w:rsidRPr="00B737CE">
        <w:rPr>
          <w:rFonts w:ascii="Times New Roman" w:hAnsi="Times New Roman" w:cs="Times New Roman"/>
          <w:sz w:val="24"/>
          <w:szCs w:val="24"/>
        </w:rPr>
        <w:t xml:space="preserve">, </w:t>
      </w:r>
      <w:r>
        <w:rPr>
          <w:rFonts w:ascii="Times New Roman" w:hAnsi="Times New Roman" w:cs="Times New Roman"/>
          <w:sz w:val="24"/>
          <w:szCs w:val="24"/>
        </w:rPr>
        <w:t>р. 154766; 17</w:t>
      </w:r>
      <w:r w:rsidRPr="00B737CE">
        <w:rPr>
          <w:rFonts w:ascii="Times New Roman" w:hAnsi="Times New Roman" w:cs="Times New Roman"/>
          <w:sz w:val="24"/>
          <w:szCs w:val="24"/>
        </w:rPr>
        <w:t xml:space="preserve">, </w:t>
      </w:r>
      <w:r>
        <w:rPr>
          <w:rFonts w:ascii="Times New Roman" w:hAnsi="Times New Roman" w:cs="Times New Roman"/>
          <w:sz w:val="24"/>
          <w:szCs w:val="24"/>
        </w:rPr>
        <w:t>р. 2-4; 20, с. 659</w:t>
      </w:r>
      <w:r w:rsidRPr="00B737CE">
        <w:rPr>
          <w:rFonts w:ascii="Times New Roman" w:hAnsi="Times New Roman" w:cs="Times New Roman"/>
          <w:sz w:val="24"/>
          <w:szCs w:val="24"/>
        </w:rPr>
        <w:t>]</w:t>
      </w:r>
    </w:p>
    <w:p w14:paraId="369FC573" w14:textId="77777777" w:rsidR="00CC6643" w:rsidRPr="00B737CE" w:rsidRDefault="00CC6643" w:rsidP="00134E5C">
      <w:pPr>
        <w:spacing w:after="0" w:line="240" w:lineRule="auto"/>
        <w:ind w:firstLine="851"/>
        <w:jc w:val="both"/>
        <w:rPr>
          <w:rFonts w:ascii="Times New Roman" w:hAnsi="Times New Roman" w:cs="Times New Roman"/>
          <w:sz w:val="28"/>
          <w:szCs w:val="28"/>
        </w:rPr>
      </w:pPr>
    </w:p>
    <w:p w14:paraId="45505B94" w14:textId="54DC6C66"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Одновременно</w:t>
      </w:r>
      <w:r w:rsidRPr="00B737CE">
        <w:rPr>
          <w:rFonts w:ascii="Times New Roman" w:hAnsi="Times New Roman" w:cs="Times New Roman"/>
          <w:sz w:val="28"/>
          <w:szCs w:val="28"/>
        </w:rPr>
        <w:t xml:space="preserve"> </w:t>
      </w:r>
      <w:r>
        <w:rPr>
          <w:rFonts w:ascii="Times New Roman" w:hAnsi="Times New Roman" w:cs="Times New Roman"/>
          <w:sz w:val="28"/>
          <w:szCs w:val="28"/>
        </w:rPr>
        <w:t>синтезируется</w:t>
      </w:r>
      <w:r w:rsidRPr="00B737CE">
        <w:rPr>
          <w:rFonts w:ascii="Times New Roman" w:hAnsi="Times New Roman" w:cs="Times New Roman"/>
          <w:sz w:val="28"/>
          <w:szCs w:val="28"/>
        </w:rPr>
        <w:t xml:space="preserve"> </w:t>
      </w:r>
      <w:r>
        <w:rPr>
          <w:rFonts w:ascii="Times New Roman" w:hAnsi="Times New Roman" w:cs="Times New Roman"/>
          <w:sz w:val="28"/>
          <w:szCs w:val="28"/>
        </w:rPr>
        <w:t>последний</w:t>
      </w:r>
      <w:r w:rsidRPr="00B737CE">
        <w:rPr>
          <w:rFonts w:ascii="Times New Roman" w:hAnsi="Times New Roman" w:cs="Times New Roman"/>
          <w:sz w:val="28"/>
          <w:szCs w:val="28"/>
        </w:rPr>
        <w:t xml:space="preserve"> </w:t>
      </w:r>
      <w:r>
        <w:rPr>
          <w:rFonts w:ascii="Times New Roman" w:hAnsi="Times New Roman" w:cs="Times New Roman"/>
          <w:sz w:val="28"/>
          <w:szCs w:val="28"/>
        </w:rPr>
        <w:t>изучаемый</w:t>
      </w:r>
      <w:r w:rsidRPr="00B737CE">
        <w:rPr>
          <w:rFonts w:ascii="Times New Roman" w:hAnsi="Times New Roman" w:cs="Times New Roman"/>
          <w:sz w:val="28"/>
          <w:szCs w:val="28"/>
        </w:rPr>
        <w:t xml:space="preserve"> </w:t>
      </w:r>
      <w:r>
        <w:rPr>
          <w:rFonts w:ascii="Times New Roman" w:hAnsi="Times New Roman" w:cs="Times New Roman"/>
          <w:sz w:val="28"/>
          <w:szCs w:val="28"/>
        </w:rPr>
        <w:t>биомаркер</w:t>
      </w:r>
      <w:r w:rsidRPr="00B737CE">
        <w:rPr>
          <w:rFonts w:ascii="Times New Roman" w:hAnsi="Times New Roman" w:cs="Times New Roman"/>
          <w:sz w:val="28"/>
          <w:szCs w:val="28"/>
        </w:rPr>
        <w:t xml:space="preserve"> </w:t>
      </w:r>
      <w:r>
        <w:rPr>
          <w:rFonts w:ascii="Times New Roman" w:hAnsi="Times New Roman" w:cs="Times New Roman"/>
          <w:sz w:val="28"/>
          <w:szCs w:val="28"/>
          <w:lang w:val="en-US"/>
        </w:rPr>
        <w:t>PAI</w:t>
      </w:r>
      <w:r w:rsidRPr="00B737CE">
        <w:rPr>
          <w:rFonts w:ascii="Times New Roman" w:hAnsi="Times New Roman" w:cs="Times New Roman"/>
          <w:sz w:val="28"/>
          <w:szCs w:val="28"/>
        </w:rPr>
        <w:t xml:space="preserve">-1 </w:t>
      </w:r>
      <w:r>
        <w:rPr>
          <w:rFonts w:ascii="Times New Roman" w:hAnsi="Times New Roman" w:cs="Times New Roman"/>
          <w:sz w:val="28"/>
          <w:szCs w:val="28"/>
        </w:rPr>
        <w:t>приводящий</w:t>
      </w:r>
      <w:r w:rsidRPr="00B737CE">
        <w:rPr>
          <w:rFonts w:ascii="Times New Roman" w:hAnsi="Times New Roman" w:cs="Times New Roman"/>
          <w:sz w:val="28"/>
          <w:szCs w:val="28"/>
        </w:rPr>
        <w:t xml:space="preserve"> </w:t>
      </w:r>
      <w:r>
        <w:rPr>
          <w:rFonts w:ascii="Times New Roman" w:hAnsi="Times New Roman" w:cs="Times New Roman"/>
          <w:sz w:val="28"/>
          <w:szCs w:val="28"/>
        </w:rPr>
        <w:t>наряду</w:t>
      </w:r>
      <w:r w:rsidRPr="00B737CE">
        <w:rPr>
          <w:rFonts w:ascii="Times New Roman" w:hAnsi="Times New Roman" w:cs="Times New Roman"/>
          <w:sz w:val="28"/>
          <w:szCs w:val="28"/>
        </w:rPr>
        <w:t xml:space="preserve"> </w:t>
      </w:r>
      <w:r>
        <w:rPr>
          <w:rFonts w:ascii="Times New Roman" w:hAnsi="Times New Roman" w:cs="Times New Roman"/>
          <w:sz w:val="28"/>
          <w:szCs w:val="28"/>
        </w:rPr>
        <w:t>с</w:t>
      </w:r>
      <w:r w:rsidRPr="00B737CE">
        <w:rPr>
          <w:rFonts w:ascii="Times New Roman" w:hAnsi="Times New Roman" w:cs="Times New Roman"/>
          <w:sz w:val="28"/>
          <w:szCs w:val="28"/>
        </w:rPr>
        <w:t xml:space="preserve"> </w:t>
      </w:r>
      <w:r>
        <w:rPr>
          <w:rFonts w:ascii="Times New Roman" w:hAnsi="Times New Roman" w:cs="Times New Roman"/>
          <w:sz w:val="28"/>
          <w:szCs w:val="28"/>
        </w:rPr>
        <w:t>тромбоцитами</w:t>
      </w:r>
      <w:r w:rsidRPr="00B737CE">
        <w:rPr>
          <w:rFonts w:ascii="Times New Roman" w:hAnsi="Times New Roman" w:cs="Times New Roman"/>
          <w:sz w:val="28"/>
          <w:szCs w:val="28"/>
        </w:rPr>
        <w:t xml:space="preserve"> </w:t>
      </w:r>
      <w:r>
        <w:rPr>
          <w:rFonts w:ascii="Times New Roman" w:hAnsi="Times New Roman" w:cs="Times New Roman"/>
          <w:sz w:val="28"/>
          <w:szCs w:val="28"/>
        </w:rPr>
        <w:t>к</w:t>
      </w:r>
      <w:r w:rsidRPr="00B737CE">
        <w:rPr>
          <w:rFonts w:ascii="Times New Roman" w:hAnsi="Times New Roman" w:cs="Times New Roman"/>
          <w:sz w:val="28"/>
          <w:szCs w:val="28"/>
        </w:rPr>
        <w:t xml:space="preserve"> </w:t>
      </w:r>
      <w:r>
        <w:rPr>
          <w:rFonts w:ascii="Times New Roman" w:hAnsi="Times New Roman" w:cs="Times New Roman"/>
          <w:sz w:val="28"/>
          <w:szCs w:val="28"/>
        </w:rPr>
        <w:t>образованию</w:t>
      </w:r>
      <w:r w:rsidRPr="00B737CE">
        <w:rPr>
          <w:rFonts w:ascii="Times New Roman" w:hAnsi="Times New Roman" w:cs="Times New Roman"/>
          <w:sz w:val="28"/>
          <w:szCs w:val="28"/>
        </w:rPr>
        <w:t xml:space="preserve"> </w:t>
      </w:r>
      <w:r>
        <w:rPr>
          <w:rFonts w:ascii="Times New Roman" w:hAnsi="Times New Roman" w:cs="Times New Roman"/>
          <w:sz w:val="28"/>
          <w:szCs w:val="28"/>
        </w:rPr>
        <w:t>тромба</w:t>
      </w:r>
      <w:r w:rsidRPr="00B737CE">
        <w:rPr>
          <w:rFonts w:ascii="Times New Roman" w:hAnsi="Times New Roman" w:cs="Times New Roman"/>
          <w:sz w:val="28"/>
          <w:szCs w:val="28"/>
        </w:rPr>
        <w:t xml:space="preserve">. </w:t>
      </w:r>
      <w:r>
        <w:rPr>
          <w:rFonts w:ascii="Times New Roman" w:hAnsi="Times New Roman" w:cs="Times New Roman"/>
          <w:sz w:val="28"/>
          <w:szCs w:val="28"/>
        </w:rPr>
        <w:t>Далее образуется тромбоцитарный фактор роста, который запускает пролиферацию гладкомышечных клеток. Таким образом атеросклеротическая бляшка получает фиброзную капсулу, уплотняется, образуется капсула.  На последних стадиях бляшка прорастает коллагеном и эластином, пропитывается солями Са</w:t>
      </w:r>
      <w:r>
        <w:rPr>
          <w:rFonts w:ascii="Times New Roman" w:hAnsi="Times New Roman" w:cs="Times New Roman"/>
          <w:sz w:val="28"/>
          <w:szCs w:val="28"/>
          <w:vertAlign w:val="superscript"/>
        </w:rPr>
        <w:t>+</w:t>
      </w:r>
      <w:r>
        <w:rPr>
          <w:rFonts w:ascii="Times New Roman" w:hAnsi="Times New Roman" w:cs="Times New Roman"/>
          <w:sz w:val="28"/>
          <w:szCs w:val="28"/>
        </w:rPr>
        <w:t xml:space="preserve"> и уплотняется. На последнем этапе образования атеросклеротической бляшки возможны повторные тромбозы, воспаление, с уменьшением просвета коронарного сосуда и развитием фатальных и нефатальных кардиоваскулярных событий (</w:t>
      </w:r>
      <w:r w:rsidR="00B737CE">
        <w:rPr>
          <w:rFonts w:ascii="Times New Roman" w:hAnsi="Times New Roman" w:cs="Times New Roman"/>
          <w:sz w:val="28"/>
          <w:szCs w:val="28"/>
        </w:rPr>
        <w:t xml:space="preserve">рисунок </w:t>
      </w:r>
      <w:r>
        <w:rPr>
          <w:rFonts w:ascii="Times New Roman" w:hAnsi="Times New Roman" w:cs="Times New Roman"/>
          <w:sz w:val="28"/>
          <w:szCs w:val="28"/>
        </w:rPr>
        <w:t xml:space="preserve">16). </w:t>
      </w:r>
    </w:p>
    <w:p w14:paraId="36D6122F" w14:textId="057F7332"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три изучаемых биомаркера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PAI</w:t>
      </w:r>
      <w:r>
        <w:rPr>
          <w:rFonts w:ascii="Times New Roman" w:hAnsi="Times New Roman" w:cs="Times New Roman"/>
          <w:sz w:val="28"/>
          <w:szCs w:val="28"/>
        </w:rPr>
        <w:t xml:space="preserve">-1) появляются на ранних этапах </w:t>
      </w:r>
      <w:r w:rsidR="00CC6643">
        <w:rPr>
          <w:rFonts w:ascii="Times New Roman" w:hAnsi="Times New Roman" w:cs="Times New Roman"/>
          <w:sz w:val="28"/>
          <w:szCs w:val="28"/>
        </w:rPr>
        <w:t>ЭД</w:t>
      </w:r>
      <w:r>
        <w:rPr>
          <w:rFonts w:ascii="Times New Roman" w:hAnsi="Times New Roman" w:cs="Times New Roman"/>
          <w:sz w:val="28"/>
          <w:szCs w:val="28"/>
        </w:rPr>
        <w:t xml:space="preserve">, когда развитие кардиоваскулярных событий обратимо, что послужило интересом для исследования. Более того, все 3 биомаркера отвечают за разные патогенетические механизмы развития </w:t>
      </w:r>
      <w:r w:rsidR="00CC6643">
        <w:rPr>
          <w:rFonts w:ascii="Times New Roman" w:hAnsi="Times New Roman" w:cs="Times New Roman"/>
          <w:sz w:val="28"/>
          <w:szCs w:val="28"/>
        </w:rPr>
        <w:t>ЭД</w:t>
      </w:r>
      <w:r>
        <w:rPr>
          <w:rFonts w:ascii="Times New Roman" w:hAnsi="Times New Roman" w:cs="Times New Roman"/>
          <w:sz w:val="28"/>
          <w:szCs w:val="28"/>
        </w:rPr>
        <w:t xml:space="preserve">, а их комбинация позволяет оценить сразу нарушения липидного обмена (FABP4), повреждения эндотелия (Endocan), и повышенное тромбообразование (PAI-1). Таким </w:t>
      </w:r>
      <w:r>
        <w:rPr>
          <w:rFonts w:ascii="Times New Roman" w:hAnsi="Times New Roman" w:cs="Times New Roman"/>
          <w:sz w:val="28"/>
          <w:szCs w:val="28"/>
        </w:rPr>
        <w:lastRenderedPageBreak/>
        <w:t xml:space="preserve">образом, точнее установить на ранних этапах углеводного обмена, предиабета появление </w:t>
      </w:r>
      <w:r w:rsidR="00CC6643">
        <w:rPr>
          <w:rFonts w:ascii="Times New Roman" w:hAnsi="Times New Roman" w:cs="Times New Roman"/>
          <w:sz w:val="28"/>
          <w:szCs w:val="28"/>
        </w:rPr>
        <w:t>ЭД</w:t>
      </w:r>
      <w:r>
        <w:rPr>
          <w:rFonts w:ascii="Times New Roman" w:hAnsi="Times New Roman" w:cs="Times New Roman"/>
          <w:sz w:val="28"/>
          <w:szCs w:val="28"/>
        </w:rPr>
        <w:t>.</w:t>
      </w:r>
    </w:p>
    <w:p w14:paraId="4D84719C" w14:textId="3B436E2D" w:rsidR="00134E5C" w:rsidRPr="00106EC6" w:rsidRDefault="00134E5C" w:rsidP="00B737C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Исследование позволило установить преобладание в группе обследуемых с высоким риском СД 2 типа и предиабетом таких факторов риска, как ожирение, АГ, инсулинорезистентности, гипергликемии, что позволяет оптимистично скорректировать прогноз в отношении их модификации и, как следств</w:t>
      </w:r>
      <w:r w:rsidR="00106EC6">
        <w:rPr>
          <w:rFonts w:ascii="Times New Roman" w:hAnsi="Times New Roman" w:cs="Times New Roman"/>
          <w:sz w:val="28"/>
          <w:szCs w:val="28"/>
        </w:rPr>
        <w:t>ие, уменьшить риск развития КВС</w:t>
      </w:r>
      <w:r>
        <w:rPr>
          <w:rFonts w:ascii="Times New Roman" w:hAnsi="Times New Roman" w:cs="Times New Roman"/>
          <w:sz w:val="28"/>
          <w:szCs w:val="28"/>
        </w:rPr>
        <w:t xml:space="preserve"> </w:t>
      </w:r>
      <w:r w:rsidR="00106EC6" w:rsidRPr="0011567B">
        <w:rPr>
          <w:rFonts w:ascii="Times New Roman" w:hAnsi="Times New Roman" w:cs="Times New Roman"/>
          <w:sz w:val="28"/>
          <w:szCs w:val="28"/>
        </w:rPr>
        <w:t>[</w:t>
      </w:r>
      <w:r w:rsidR="00074354">
        <w:rPr>
          <w:rFonts w:ascii="Times New Roman" w:hAnsi="Times New Roman" w:cs="Times New Roman"/>
          <w:sz w:val="28"/>
          <w:szCs w:val="28"/>
        </w:rPr>
        <w:t>75</w:t>
      </w:r>
      <w:r w:rsidR="007648DE">
        <w:rPr>
          <w:rFonts w:ascii="Times New Roman" w:hAnsi="Times New Roman" w:cs="Times New Roman"/>
          <w:sz w:val="28"/>
          <w:szCs w:val="28"/>
        </w:rPr>
        <w:t xml:space="preserve">, р. А-173; 76, с. 118; </w:t>
      </w:r>
      <w:r w:rsidR="00074354">
        <w:rPr>
          <w:rFonts w:ascii="Times New Roman" w:hAnsi="Times New Roman" w:cs="Times New Roman"/>
          <w:sz w:val="28"/>
          <w:szCs w:val="28"/>
        </w:rPr>
        <w:t>77</w:t>
      </w:r>
      <w:r w:rsidR="007648DE">
        <w:rPr>
          <w:rFonts w:ascii="Times New Roman" w:hAnsi="Times New Roman" w:cs="Times New Roman"/>
          <w:sz w:val="28"/>
          <w:szCs w:val="28"/>
        </w:rPr>
        <w:t>, с. 51-56</w:t>
      </w:r>
      <w:r w:rsidR="00106EC6" w:rsidRPr="0011567B">
        <w:rPr>
          <w:rFonts w:ascii="Times New Roman" w:hAnsi="Times New Roman" w:cs="Times New Roman"/>
          <w:sz w:val="28"/>
          <w:szCs w:val="28"/>
        </w:rPr>
        <w:t>]</w:t>
      </w:r>
      <w:r w:rsidR="00106EC6" w:rsidRPr="00106EC6">
        <w:rPr>
          <w:rFonts w:ascii="Times New Roman" w:hAnsi="Times New Roman" w:cs="Times New Roman"/>
          <w:sz w:val="28"/>
          <w:szCs w:val="28"/>
        </w:rPr>
        <w:t>.</w:t>
      </w:r>
    </w:p>
    <w:p w14:paraId="6D075406" w14:textId="2B486FA5" w:rsidR="00134E5C" w:rsidRPr="00106EC6" w:rsidRDefault="00134E5C" w:rsidP="00B737CE">
      <w:pPr>
        <w:spacing w:after="0" w:line="240" w:lineRule="auto"/>
        <w:ind w:firstLine="709"/>
        <w:contextualSpacing/>
        <w:jc w:val="both"/>
        <w:rPr>
          <w:rFonts w:ascii="Times New Roman" w:hAnsi="Times New Roman" w:cs="Times New Roman"/>
          <w:sz w:val="28"/>
          <w:szCs w:val="28"/>
          <w:highlight w:val="yellow"/>
        </w:rPr>
      </w:pPr>
      <w:r>
        <w:rPr>
          <w:rFonts w:ascii="Times New Roman" w:hAnsi="Times New Roman" w:cs="Times New Roman"/>
          <w:sz w:val="28"/>
          <w:szCs w:val="28"/>
        </w:rPr>
        <w:t xml:space="preserve">После проведенного исследования выявлены взаимосвязи между уровнем маркеров </w:t>
      </w:r>
      <w:r w:rsidR="00CC6643">
        <w:rPr>
          <w:rFonts w:ascii="Times New Roman" w:hAnsi="Times New Roman" w:cs="Times New Roman"/>
          <w:sz w:val="28"/>
          <w:szCs w:val="28"/>
        </w:rPr>
        <w:t>ЭД</w:t>
      </w:r>
      <w:r>
        <w:rPr>
          <w:rFonts w:ascii="Times New Roman" w:hAnsi="Times New Roman" w:cs="Times New Roman"/>
          <w:sz w:val="28"/>
          <w:szCs w:val="28"/>
        </w:rPr>
        <w:t xml:space="preserve">, показателей, характеризующих нарушения углеводного и липидного обмена, определена прогностическую значимость (расчитали ОШ) исследуемых маркеров </w:t>
      </w:r>
      <w:r w:rsidR="00CC6643">
        <w:rPr>
          <w:rFonts w:ascii="Times New Roman" w:hAnsi="Times New Roman" w:cs="Times New Roman"/>
          <w:sz w:val="28"/>
          <w:szCs w:val="28"/>
        </w:rPr>
        <w:t>ЭД</w:t>
      </w:r>
      <w:r>
        <w:rPr>
          <w:rFonts w:ascii="Times New Roman" w:hAnsi="Times New Roman" w:cs="Times New Roman"/>
          <w:sz w:val="28"/>
          <w:szCs w:val="28"/>
        </w:rPr>
        <w:t xml:space="preserve"> в оценке шансов наступления КВС, шансов появления субклинического атеросклероза для группы высокого риска СД 2 типа и предиабета. Это позволило нам расчитать математическую модель, и создать калькуляторы по оценки вероятности КВС и </w:t>
      </w:r>
      <w:r w:rsidR="00CC6643">
        <w:rPr>
          <w:rFonts w:ascii="Times New Roman" w:hAnsi="Times New Roman" w:cs="Times New Roman"/>
          <w:sz w:val="28"/>
          <w:szCs w:val="28"/>
        </w:rPr>
        <w:t>ЭД</w:t>
      </w:r>
      <w:r>
        <w:rPr>
          <w:rFonts w:ascii="Times New Roman" w:hAnsi="Times New Roman" w:cs="Times New Roman"/>
          <w:sz w:val="28"/>
          <w:szCs w:val="28"/>
        </w:rPr>
        <w:t xml:space="preserve"> у пациентов высокого риска СД 2 типа и предиабета</w:t>
      </w:r>
      <w:r w:rsidR="00106EC6" w:rsidRPr="00106EC6">
        <w:rPr>
          <w:rFonts w:ascii="Times New Roman" w:hAnsi="Times New Roman" w:cs="Times New Roman"/>
          <w:sz w:val="28"/>
          <w:szCs w:val="28"/>
        </w:rPr>
        <w:t>.</w:t>
      </w:r>
    </w:p>
    <w:p w14:paraId="4D2F48AA" w14:textId="7FE0BC27" w:rsidR="00134E5C" w:rsidRDefault="00134E5C" w:rsidP="00B737C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Данные результаты подтверждают, что </w:t>
      </w:r>
      <w:r w:rsidR="00CC6643">
        <w:rPr>
          <w:rFonts w:ascii="Times New Roman" w:hAnsi="Times New Roman" w:cs="Times New Roman"/>
          <w:sz w:val="28"/>
          <w:szCs w:val="28"/>
          <w:lang w:val="kk-KZ"/>
        </w:rPr>
        <w:t>ЭД</w:t>
      </w:r>
      <w:r>
        <w:rPr>
          <w:rFonts w:ascii="Times New Roman" w:hAnsi="Times New Roman" w:cs="Times New Roman"/>
          <w:sz w:val="28"/>
          <w:szCs w:val="28"/>
          <w:lang w:val="kk-KZ"/>
        </w:rPr>
        <w:t xml:space="preserve"> играет важную роль в  патогенезе рисков СД 2 типа и предиабета, через механизм инсулинорезистентности. Изучение данных биомаркеров может сыграть немаловажную роль в совершенствовании понимания патогенеза, диагностики </w:t>
      </w:r>
      <w:r w:rsidR="00CC6643">
        <w:rPr>
          <w:rFonts w:ascii="Times New Roman" w:hAnsi="Times New Roman" w:cs="Times New Roman"/>
          <w:sz w:val="28"/>
          <w:szCs w:val="28"/>
        </w:rPr>
        <w:t>ЭД</w:t>
      </w:r>
      <w:r>
        <w:rPr>
          <w:rFonts w:ascii="Times New Roman" w:hAnsi="Times New Roman" w:cs="Times New Roman"/>
          <w:sz w:val="28"/>
          <w:szCs w:val="28"/>
        </w:rPr>
        <w:t xml:space="preserve"> у пациентов с ранними нарушениями углеводного обмена и с наличием инсулинорезистентности</w:t>
      </w:r>
      <w:r>
        <w:rPr>
          <w:rFonts w:ascii="Times New Roman" w:hAnsi="Times New Roman" w:cs="Times New Roman"/>
          <w:sz w:val="28"/>
          <w:szCs w:val="28"/>
          <w:lang w:val="kk-KZ"/>
        </w:rPr>
        <w:t>.</w:t>
      </w:r>
      <w:r w:rsidR="00106EC6" w:rsidRPr="00106EC6">
        <w:rPr>
          <w:rFonts w:ascii="Times New Roman" w:hAnsi="Times New Roman" w:cs="Times New Roman"/>
          <w:sz w:val="28"/>
          <w:szCs w:val="28"/>
          <w:lang w:val="kk-KZ"/>
        </w:rPr>
        <w:t xml:space="preserve"> </w:t>
      </w:r>
      <w:r w:rsidR="00106EC6">
        <w:rPr>
          <w:rFonts w:ascii="Times New Roman" w:hAnsi="Times New Roman" w:cs="Times New Roman"/>
          <w:sz w:val="28"/>
          <w:szCs w:val="28"/>
          <w:lang w:val="kk-KZ"/>
        </w:rPr>
        <w:t>Существующие модели</w:t>
      </w:r>
      <w:r w:rsidR="00106EC6" w:rsidRPr="00A55CCB">
        <w:rPr>
          <w:rFonts w:ascii="Times New Roman" w:hAnsi="Times New Roman" w:cs="Times New Roman"/>
          <w:sz w:val="28"/>
          <w:szCs w:val="28"/>
        </w:rPr>
        <w:t>(</w:t>
      </w:r>
      <w:r w:rsidR="00106EC6">
        <w:rPr>
          <w:rFonts w:ascii="Times New Roman" w:hAnsi="Times New Roman" w:cs="Times New Roman"/>
          <w:sz w:val="28"/>
          <w:szCs w:val="28"/>
        </w:rPr>
        <w:t>калькуляторы</w:t>
      </w:r>
      <w:r w:rsidR="00106EC6" w:rsidRPr="00A55CCB">
        <w:rPr>
          <w:rFonts w:ascii="Times New Roman" w:hAnsi="Times New Roman" w:cs="Times New Roman"/>
          <w:sz w:val="28"/>
          <w:szCs w:val="28"/>
        </w:rPr>
        <w:t>)</w:t>
      </w:r>
      <w:r w:rsidR="00106EC6">
        <w:rPr>
          <w:rFonts w:ascii="Times New Roman" w:hAnsi="Times New Roman" w:cs="Times New Roman"/>
          <w:sz w:val="28"/>
          <w:szCs w:val="28"/>
        </w:rPr>
        <w:t xml:space="preserve"> по оценки риска КВС, такие как,</w:t>
      </w:r>
      <w:r w:rsidR="00106EC6">
        <w:rPr>
          <w:rFonts w:ascii="Times New Roman" w:hAnsi="Times New Roman" w:cs="Times New Roman"/>
          <w:sz w:val="28"/>
          <w:szCs w:val="28"/>
          <w:lang w:val="kk-KZ"/>
        </w:rPr>
        <w:t xml:space="preserve"> </w:t>
      </w:r>
      <w:r w:rsidR="00106EC6">
        <w:rPr>
          <w:rFonts w:ascii="Times New Roman" w:hAnsi="Times New Roman" w:cs="Times New Roman"/>
          <w:sz w:val="28"/>
          <w:szCs w:val="28"/>
          <w:lang w:val="en-US"/>
        </w:rPr>
        <w:t>SCORE</w:t>
      </w:r>
      <w:r w:rsidR="00106EC6">
        <w:rPr>
          <w:rFonts w:ascii="Times New Roman" w:hAnsi="Times New Roman" w:cs="Times New Roman"/>
          <w:sz w:val="28"/>
          <w:szCs w:val="28"/>
        </w:rPr>
        <w:t xml:space="preserve">, модифированая до </w:t>
      </w:r>
      <w:r w:rsidR="00106EC6">
        <w:rPr>
          <w:rFonts w:ascii="Times New Roman" w:hAnsi="Times New Roman" w:cs="Times New Roman"/>
          <w:sz w:val="28"/>
          <w:szCs w:val="28"/>
          <w:lang w:val="en-US"/>
        </w:rPr>
        <w:t>SCORE</w:t>
      </w:r>
      <w:r w:rsidR="00106EC6" w:rsidRPr="00DC2687">
        <w:rPr>
          <w:rFonts w:ascii="Times New Roman" w:hAnsi="Times New Roman" w:cs="Times New Roman"/>
          <w:sz w:val="28"/>
          <w:szCs w:val="28"/>
        </w:rPr>
        <w:t xml:space="preserve">2 </w:t>
      </w:r>
      <w:r w:rsidR="00106EC6">
        <w:rPr>
          <w:rFonts w:ascii="Times New Roman" w:hAnsi="Times New Roman" w:cs="Times New Roman"/>
          <w:sz w:val="28"/>
          <w:szCs w:val="28"/>
        </w:rPr>
        <w:t xml:space="preserve">и </w:t>
      </w:r>
      <w:r w:rsidR="00106EC6">
        <w:rPr>
          <w:rFonts w:ascii="Times New Roman" w:hAnsi="Times New Roman" w:cs="Times New Roman"/>
          <w:sz w:val="28"/>
          <w:szCs w:val="28"/>
          <w:lang w:val="en-US"/>
        </w:rPr>
        <w:t>SCORE</w:t>
      </w:r>
      <w:r w:rsidR="00106EC6" w:rsidRPr="00DC2687">
        <w:rPr>
          <w:rFonts w:ascii="Times New Roman" w:hAnsi="Times New Roman" w:cs="Times New Roman"/>
          <w:sz w:val="28"/>
          <w:szCs w:val="28"/>
        </w:rPr>
        <w:t>2-</w:t>
      </w:r>
      <w:r w:rsidR="00106EC6">
        <w:rPr>
          <w:rFonts w:ascii="Times New Roman" w:hAnsi="Times New Roman" w:cs="Times New Roman"/>
          <w:sz w:val="28"/>
          <w:szCs w:val="28"/>
          <w:lang w:val="en-US"/>
        </w:rPr>
        <w:t>OP</w:t>
      </w:r>
      <w:r w:rsidR="00106EC6" w:rsidRPr="00A55CCB">
        <w:rPr>
          <w:rFonts w:ascii="Times New Roman" w:hAnsi="Times New Roman" w:cs="Times New Roman"/>
          <w:sz w:val="28"/>
          <w:szCs w:val="28"/>
        </w:rPr>
        <w:t xml:space="preserve"> [</w:t>
      </w:r>
      <w:r w:rsidR="00A42084" w:rsidRPr="008A73B3">
        <w:rPr>
          <w:rFonts w:ascii="Times New Roman" w:hAnsi="Times New Roman" w:cs="Times New Roman"/>
          <w:sz w:val="28"/>
          <w:szCs w:val="28"/>
        </w:rPr>
        <w:t>99</w:t>
      </w:r>
      <w:r w:rsidR="00A42084">
        <w:rPr>
          <w:rFonts w:ascii="Times New Roman" w:hAnsi="Times New Roman" w:cs="Times New Roman"/>
          <w:sz w:val="28"/>
          <w:szCs w:val="28"/>
        </w:rPr>
        <w:t>, р. е597</w:t>
      </w:r>
      <w:r w:rsidR="006964CC" w:rsidRPr="00951E97">
        <w:rPr>
          <w:rFonts w:ascii="Times New Roman" w:hAnsi="Times New Roman" w:cs="Times New Roman"/>
          <w:sz w:val="28"/>
          <w:szCs w:val="28"/>
        </w:rPr>
        <w:t>;</w:t>
      </w:r>
      <w:r w:rsidR="00CB16AF" w:rsidRPr="00CB16AF">
        <w:t xml:space="preserve"> </w:t>
      </w:r>
      <w:r w:rsidR="00CB16AF" w:rsidRPr="00CB16AF">
        <w:rPr>
          <w:rFonts w:ascii="Times New Roman" w:hAnsi="Times New Roman" w:cs="Times New Roman"/>
          <w:sz w:val="28"/>
          <w:szCs w:val="28"/>
        </w:rPr>
        <w:t>100, р. 2316</w:t>
      </w:r>
      <w:r w:rsidR="00106EC6" w:rsidRPr="00A55CCB">
        <w:rPr>
          <w:rFonts w:ascii="Times New Roman" w:hAnsi="Times New Roman" w:cs="Times New Roman"/>
          <w:sz w:val="28"/>
          <w:szCs w:val="28"/>
        </w:rPr>
        <w:t>]</w:t>
      </w:r>
      <w:r w:rsidR="00106EC6">
        <w:rPr>
          <w:rFonts w:ascii="Times New Roman" w:hAnsi="Times New Roman" w:cs="Times New Roman"/>
          <w:sz w:val="28"/>
          <w:szCs w:val="28"/>
        </w:rPr>
        <w:t xml:space="preserve"> не оценивают показатели инсулинорезистености,</w:t>
      </w:r>
      <w:r w:rsidR="00106EC6" w:rsidRPr="00A55CCB">
        <w:rPr>
          <w:rFonts w:ascii="Times New Roman" w:hAnsi="Times New Roman" w:cs="Times New Roman"/>
          <w:sz w:val="28"/>
          <w:szCs w:val="28"/>
        </w:rPr>
        <w:t xml:space="preserve"> </w:t>
      </w:r>
      <w:r w:rsidR="00106EC6">
        <w:rPr>
          <w:rFonts w:ascii="Times New Roman" w:hAnsi="Times New Roman" w:cs="Times New Roman"/>
          <w:sz w:val="28"/>
          <w:szCs w:val="28"/>
        </w:rPr>
        <w:t>метаболические факторы и ранние нарушения углеводного обмена, а наличие СД 2 типа автоматически приравнивает пациента к высокому риску КВС.</w:t>
      </w:r>
    </w:p>
    <w:p w14:paraId="2A037D8C" w14:textId="77777777" w:rsidR="00134E5C" w:rsidRDefault="00134E5C" w:rsidP="00B737C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Ранняя диагностика субклинического атеросклероза с использованием наших моделей у изучаемой категории пациентов позволит на более ранней стадии диагностировать эндотелиальные проблемы у пациентов, а также своевременно выявлять инсулинорезистентность, НТГ, НГ и эффективно  предотвращать развитие дальнейших КВС.</w:t>
      </w:r>
    </w:p>
    <w:p w14:paraId="4C1E4E29" w14:textId="77777777" w:rsidR="00134E5C" w:rsidRDefault="00134E5C" w:rsidP="00B737CE">
      <w:pPr>
        <w:spacing w:after="0" w:line="24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sz w:val="28"/>
          <w:szCs w:val="28"/>
          <w:lang w:val="kk-KZ"/>
        </w:rPr>
        <w:t xml:space="preserve">По результатам работы были сформулированы следующие </w:t>
      </w:r>
      <w:r w:rsidRPr="008A2185">
        <w:rPr>
          <w:rFonts w:ascii="Times New Roman" w:hAnsi="Times New Roman" w:cs="Times New Roman"/>
          <w:b/>
          <w:sz w:val="28"/>
          <w:szCs w:val="28"/>
          <w:lang w:val="kk-KZ"/>
        </w:rPr>
        <w:t>выводы</w:t>
      </w:r>
      <w:r>
        <w:rPr>
          <w:rFonts w:ascii="Times New Roman" w:hAnsi="Times New Roman" w:cs="Times New Roman"/>
          <w:sz w:val="28"/>
          <w:szCs w:val="28"/>
          <w:lang w:val="kk-KZ"/>
        </w:rPr>
        <w:t>:</w:t>
      </w:r>
    </w:p>
    <w:p w14:paraId="41A952DC" w14:textId="55DD54A6"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У пациентов высокого риска СД2 типа </w:t>
      </w:r>
      <w:r>
        <w:rPr>
          <w:rFonts w:ascii="Times New Roman" w:hAnsi="Times New Roman" w:cs="Times New Roman"/>
          <w:sz w:val="28"/>
          <w:szCs w:val="28"/>
          <w:lang w:val="kk-KZ"/>
        </w:rPr>
        <w:t xml:space="preserve">и у пациентов с предиабетом </w:t>
      </w:r>
      <w:r>
        <w:rPr>
          <w:rFonts w:ascii="Times New Roman" w:hAnsi="Times New Roman" w:cs="Times New Roman"/>
          <w:sz w:val="28"/>
          <w:szCs w:val="28"/>
        </w:rPr>
        <w:t>выявлены следующие особенности обмена: признаки инсулинорезистентности (повышение С-пептида</w:t>
      </w:r>
      <w:r w:rsidR="005E2C16">
        <w:rPr>
          <w:rFonts w:ascii="Times New Roman" w:hAnsi="Times New Roman" w:cs="Times New Roman"/>
          <w:sz w:val="28"/>
          <w:szCs w:val="28"/>
        </w:rPr>
        <w:t xml:space="preserve"> (</w:t>
      </w:r>
      <w:r w:rsidR="005E2C16">
        <w:rPr>
          <w:rFonts w:ascii="Times New Roman" w:eastAsia="Times New Roman" w:hAnsi="Times New Roman" w:cs="Times New Roman"/>
          <w:sz w:val="28"/>
          <w:szCs w:val="28"/>
          <w:lang w:eastAsia="kk-KZ"/>
        </w:rPr>
        <w:t>р=</w:t>
      </w:r>
      <w:r w:rsidR="005E2C16" w:rsidRPr="005E2C16">
        <w:rPr>
          <w:rFonts w:ascii="Times New Roman" w:eastAsia="Times New Roman" w:hAnsi="Times New Roman" w:cs="Times New Roman"/>
          <w:sz w:val="28"/>
          <w:szCs w:val="28"/>
          <w:lang w:eastAsia="kk-KZ"/>
        </w:rPr>
        <w:t>≤0,001</w:t>
      </w:r>
      <w:r w:rsidR="005E2C16">
        <w:rPr>
          <w:rFonts w:ascii="Times New Roman" w:hAnsi="Times New Roman" w:cs="Times New Roman"/>
          <w:sz w:val="28"/>
          <w:szCs w:val="28"/>
        </w:rPr>
        <w:t>)</w:t>
      </w:r>
      <w:r>
        <w:rPr>
          <w:rFonts w:ascii="Times New Roman" w:hAnsi="Times New Roman" w:cs="Times New Roman"/>
          <w:sz w:val="28"/>
          <w:szCs w:val="28"/>
        </w:rPr>
        <w:t xml:space="preserve"> и инсулина</w:t>
      </w:r>
      <w:r w:rsidR="005E2C16">
        <w:rPr>
          <w:rFonts w:ascii="Times New Roman" w:hAnsi="Times New Roman" w:cs="Times New Roman"/>
          <w:sz w:val="28"/>
          <w:szCs w:val="28"/>
        </w:rPr>
        <w:t xml:space="preserve"> </w:t>
      </w:r>
      <w:r w:rsidR="005E2C16">
        <w:rPr>
          <w:rFonts w:ascii="Times New Roman" w:eastAsia="Times New Roman" w:hAnsi="Times New Roman" w:cs="Times New Roman"/>
          <w:sz w:val="28"/>
          <w:szCs w:val="28"/>
          <w:lang w:eastAsia="kk-KZ"/>
        </w:rPr>
        <w:t>(р=</w:t>
      </w:r>
      <w:r w:rsidR="005E2C16" w:rsidRPr="005E2C16">
        <w:rPr>
          <w:rFonts w:ascii="Times New Roman" w:eastAsia="Times New Roman" w:hAnsi="Times New Roman" w:cs="Times New Roman"/>
          <w:sz w:val="28"/>
          <w:szCs w:val="28"/>
          <w:lang w:eastAsia="kk-KZ"/>
        </w:rPr>
        <w:t>≤0,001</w:t>
      </w:r>
      <w:r w:rsidR="005E2C16">
        <w:rPr>
          <w:rFonts w:ascii="Times New Roman" w:eastAsia="Times New Roman" w:hAnsi="Times New Roman" w:cs="Times New Roman"/>
          <w:sz w:val="28"/>
          <w:szCs w:val="28"/>
          <w:lang w:eastAsia="kk-KZ"/>
        </w:rPr>
        <w:t>)</w:t>
      </w:r>
      <w:r>
        <w:rPr>
          <w:rFonts w:ascii="Times New Roman" w:hAnsi="Times New Roman" w:cs="Times New Roman"/>
          <w:sz w:val="28"/>
          <w:szCs w:val="28"/>
        </w:rPr>
        <w:t>, индекса НОМА</w:t>
      </w:r>
      <w:r w:rsidR="005E2C16">
        <w:rPr>
          <w:rFonts w:ascii="Times New Roman" w:hAnsi="Times New Roman" w:cs="Times New Roman"/>
          <w:sz w:val="28"/>
          <w:szCs w:val="28"/>
        </w:rPr>
        <w:t xml:space="preserve"> </w:t>
      </w:r>
      <w:r w:rsidR="005E2C16" w:rsidRPr="005E2C16">
        <w:rPr>
          <w:rFonts w:ascii="Times New Roman" w:eastAsia="Times New Roman" w:hAnsi="Times New Roman" w:cs="Times New Roman"/>
          <w:sz w:val="28"/>
          <w:szCs w:val="28"/>
          <w:lang w:eastAsia="kk-KZ"/>
        </w:rPr>
        <w:t>≤0,001</w:t>
      </w:r>
      <w:r>
        <w:rPr>
          <w:rFonts w:ascii="Times New Roman" w:hAnsi="Times New Roman" w:cs="Times New Roman"/>
          <w:sz w:val="28"/>
          <w:szCs w:val="28"/>
        </w:rPr>
        <w:t>), повышение уровней глюкагона</w:t>
      </w:r>
      <w:r w:rsidR="005E2C16">
        <w:rPr>
          <w:rFonts w:ascii="Times New Roman" w:hAnsi="Times New Roman" w:cs="Times New Roman"/>
          <w:sz w:val="28"/>
          <w:szCs w:val="28"/>
        </w:rPr>
        <w:t xml:space="preserve"> </w:t>
      </w:r>
      <w:r w:rsidR="005E2C16">
        <w:rPr>
          <w:rFonts w:ascii="Times New Roman" w:eastAsia="Times New Roman" w:hAnsi="Times New Roman" w:cs="Times New Roman"/>
          <w:sz w:val="28"/>
          <w:szCs w:val="28"/>
          <w:lang w:eastAsia="kk-KZ"/>
        </w:rPr>
        <w:t>(р=0,05)</w:t>
      </w:r>
      <w:r>
        <w:rPr>
          <w:rFonts w:ascii="Times New Roman" w:hAnsi="Times New Roman" w:cs="Times New Roman"/>
          <w:sz w:val="28"/>
          <w:szCs w:val="28"/>
        </w:rPr>
        <w:t xml:space="preserve">, </w:t>
      </w:r>
      <w:r>
        <w:rPr>
          <w:rFonts w:ascii="Times New Roman" w:hAnsi="Times New Roman" w:cs="Times New Roman"/>
          <w:sz w:val="28"/>
          <w:szCs w:val="28"/>
          <w:lang w:val="kk-KZ"/>
        </w:rPr>
        <w:t>триглицеридов</w:t>
      </w:r>
      <w:r>
        <w:rPr>
          <w:rFonts w:ascii="Times New Roman" w:hAnsi="Times New Roman" w:cs="Times New Roman"/>
          <w:sz w:val="28"/>
          <w:szCs w:val="28"/>
        </w:rPr>
        <w:t xml:space="preserve">, ХС-ЛПОНП и ХС-ЛПВП выше </w:t>
      </w:r>
      <w:r>
        <w:rPr>
          <w:rFonts w:ascii="Times New Roman" w:eastAsia="Times New Roman" w:hAnsi="Times New Roman" w:cs="Times New Roman"/>
          <w:sz w:val="28"/>
          <w:szCs w:val="28"/>
          <w:lang w:eastAsia="kk-KZ"/>
        </w:rPr>
        <w:t>1,13 ммоль/л (</w:t>
      </w:r>
      <w:r w:rsidR="005E2C16">
        <w:rPr>
          <w:rFonts w:ascii="Times New Roman" w:eastAsia="Times New Roman" w:hAnsi="Times New Roman" w:cs="Times New Roman"/>
          <w:sz w:val="28"/>
          <w:szCs w:val="28"/>
          <w:lang w:eastAsia="kk-KZ"/>
        </w:rPr>
        <w:t>р=0,05)</w:t>
      </w:r>
      <w:r>
        <w:rPr>
          <w:rFonts w:ascii="Times New Roman" w:hAnsi="Times New Roman" w:cs="Times New Roman"/>
          <w:sz w:val="28"/>
          <w:szCs w:val="28"/>
        </w:rPr>
        <w:t>, С-реактивного белка</w:t>
      </w:r>
      <w:r w:rsidR="005E2C16">
        <w:rPr>
          <w:rFonts w:ascii="Times New Roman" w:hAnsi="Times New Roman" w:cs="Times New Roman"/>
          <w:sz w:val="28"/>
          <w:szCs w:val="28"/>
        </w:rPr>
        <w:t xml:space="preserve"> </w:t>
      </w:r>
      <w:r w:rsidR="005E2C16">
        <w:rPr>
          <w:rFonts w:ascii="Times New Roman" w:eastAsia="Times New Roman" w:hAnsi="Times New Roman" w:cs="Times New Roman"/>
          <w:sz w:val="28"/>
          <w:szCs w:val="28"/>
          <w:lang w:eastAsia="kk-KZ"/>
        </w:rPr>
        <w:t>(р=0,05)</w:t>
      </w:r>
      <w:r w:rsidR="005E2C16">
        <w:rPr>
          <w:rFonts w:ascii="Times New Roman" w:hAnsi="Times New Roman" w:cs="Times New Roman"/>
          <w:sz w:val="28"/>
          <w:szCs w:val="28"/>
        </w:rPr>
        <w:t xml:space="preserve"> по сравнению с группой низкого риска СД 2 типа</w:t>
      </w:r>
      <w:r>
        <w:rPr>
          <w:rFonts w:ascii="Times New Roman" w:hAnsi="Times New Roman" w:cs="Times New Roman"/>
          <w:sz w:val="28"/>
          <w:szCs w:val="28"/>
        </w:rPr>
        <w:t>.</w:t>
      </w:r>
    </w:p>
    <w:p w14:paraId="17DCA534" w14:textId="7D9C7C66"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 пациентов с КВС и в группе высокого риска СД2 типа, и в группе предиабета показатели инсулинорезистетности повышены в среднем на 40%</w:t>
      </w:r>
      <w:r w:rsidR="00131499">
        <w:rPr>
          <w:rFonts w:ascii="Times New Roman" w:hAnsi="Times New Roman" w:cs="Times New Roman"/>
          <w:sz w:val="28"/>
          <w:szCs w:val="28"/>
        </w:rPr>
        <w:t xml:space="preserve"> (</w:t>
      </w:r>
      <w:r w:rsidR="00131499">
        <w:rPr>
          <w:rFonts w:ascii="Times New Roman" w:eastAsia="Times New Roman" w:hAnsi="Times New Roman" w:cs="Times New Roman"/>
          <w:sz w:val="28"/>
          <w:szCs w:val="28"/>
          <w:lang w:eastAsia="kk-KZ"/>
        </w:rPr>
        <w:t>р=</w:t>
      </w:r>
      <w:r w:rsidR="00131499" w:rsidRPr="005E2C16">
        <w:rPr>
          <w:rFonts w:ascii="Times New Roman" w:eastAsia="Times New Roman" w:hAnsi="Times New Roman" w:cs="Times New Roman"/>
          <w:sz w:val="28"/>
          <w:szCs w:val="28"/>
          <w:lang w:eastAsia="kk-KZ"/>
        </w:rPr>
        <w:t>≤0,001</w:t>
      </w:r>
      <w:r w:rsidR="00131499">
        <w:rPr>
          <w:rFonts w:ascii="Times New Roman" w:hAnsi="Times New Roman" w:cs="Times New Roman"/>
          <w:sz w:val="28"/>
          <w:szCs w:val="28"/>
        </w:rPr>
        <w:t>)</w:t>
      </w:r>
      <w:r>
        <w:rPr>
          <w:rFonts w:ascii="Times New Roman" w:hAnsi="Times New Roman" w:cs="Times New Roman"/>
          <w:sz w:val="28"/>
          <w:szCs w:val="28"/>
        </w:rPr>
        <w:t>, а уровень ХС-ЛПОНП повышен в 2 и 2,3 раза</w:t>
      </w:r>
      <w:r w:rsidR="00131499">
        <w:rPr>
          <w:rFonts w:ascii="Times New Roman" w:hAnsi="Times New Roman" w:cs="Times New Roman"/>
          <w:sz w:val="28"/>
          <w:szCs w:val="28"/>
        </w:rPr>
        <w:t xml:space="preserve"> (</w:t>
      </w:r>
      <w:r w:rsidR="00131499">
        <w:rPr>
          <w:rFonts w:ascii="Times New Roman" w:eastAsia="Times New Roman" w:hAnsi="Times New Roman" w:cs="Times New Roman"/>
          <w:sz w:val="28"/>
          <w:szCs w:val="28"/>
          <w:lang w:eastAsia="kk-KZ"/>
        </w:rPr>
        <w:t>р=</w:t>
      </w:r>
      <w:r w:rsidR="00131499" w:rsidRPr="005E2C16">
        <w:rPr>
          <w:rFonts w:ascii="Times New Roman" w:eastAsia="Times New Roman" w:hAnsi="Times New Roman" w:cs="Times New Roman"/>
          <w:sz w:val="28"/>
          <w:szCs w:val="28"/>
          <w:lang w:eastAsia="kk-KZ"/>
        </w:rPr>
        <w:t>0,001</w:t>
      </w:r>
      <w:r w:rsidR="00131499">
        <w:rPr>
          <w:rFonts w:ascii="Times New Roman" w:eastAsia="Times New Roman" w:hAnsi="Times New Roman" w:cs="Times New Roman"/>
          <w:sz w:val="28"/>
          <w:szCs w:val="28"/>
          <w:lang w:eastAsia="kk-KZ"/>
        </w:rPr>
        <w:t>)</w:t>
      </w:r>
      <w:r>
        <w:rPr>
          <w:rFonts w:ascii="Times New Roman" w:hAnsi="Times New Roman" w:cs="Times New Roman"/>
          <w:sz w:val="28"/>
          <w:szCs w:val="28"/>
        </w:rPr>
        <w:t xml:space="preserve"> соответственно по сравнению с пациентами без КВС.</w:t>
      </w:r>
    </w:p>
    <w:p w14:paraId="06BA8938" w14:textId="1B07993C"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У пациентов с высоким риском СД 2 типа и у пациентов предиабетом установлено наличие дисфункции эндотелия по статистически значимому повышению уровня всех трех биомаркеров: </w:t>
      </w:r>
      <w:r>
        <w:rPr>
          <w:rFonts w:ascii="Times New Roman" w:hAnsi="Times New Roman" w:cs="Times New Roman"/>
          <w:sz w:val="28"/>
          <w:szCs w:val="28"/>
          <w:lang w:val="en-US"/>
        </w:rPr>
        <w:t>Endocan</w:t>
      </w:r>
      <w:r>
        <w:rPr>
          <w:rFonts w:ascii="Times New Roman" w:hAnsi="Times New Roman" w:cs="Times New Roman"/>
          <w:sz w:val="28"/>
          <w:szCs w:val="28"/>
        </w:rPr>
        <w:t xml:space="preserve"> в 2</w:t>
      </w:r>
      <w:r w:rsidR="00D65D97">
        <w:rPr>
          <w:rFonts w:ascii="Times New Roman" w:hAnsi="Times New Roman" w:cs="Times New Roman"/>
          <w:sz w:val="28"/>
          <w:szCs w:val="28"/>
        </w:rPr>
        <w:t xml:space="preserve"> (</w:t>
      </w:r>
      <w:r w:rsidR="00D65D97">
        <w:rPr>
          <w:rFonts w:ascii="Times New Roman" w:eastAsia="Times New Roman" w:hAnsi="Times New Roman" w:cs="Times New Roman"/>
          <w:sz w:val="28"/>
          <w:szCs w:val="28"/>
          <w:lang w:eastAsia="kk-KZ"/>
        </w:rPr>
        <w:t>р=0,0</w:t>
      </w:r>
      <w:r w:rsidR="00D65D97" w:rsidRPr="005E2C16">
        <w:rPr>
          <w:rFonts w:ascii="Times New Roman" w:eastAsia="Times New Roman" w:hAnsi="Times New Roman" w:cs="Times New Roman"/>
          <w:sz w:val="28"/>
          <w:szCs w:val="28"/>
          <w:lang w:eastAsia="kk-KZ"/>
        </w:rPr>
        <w:t>1</w:t>
      </w:r>
      <w:r w:rsidR="00D65D97">
        <w:rPr>
          <w:rFonts w:ascii="Times New Roman" w:hAnsi="Times New Roman" w:cs="Times New Roman"/>
          <w:sz w:val="28"/>
          <w:szCs w:val="28"/>
        </w:rPr>
        <w:t>)</w:t>
      </w:r>
      <w:r>
        <w:rPr>
          <w:rFonts w:ascii="Times New Roman" w:hAnsi="Times New Roman" w:cs="Times New Roman"/>
          <w:sz w:val="28"/>
          <w:szCs w:val="28"/>
        </w:rPr>
        <w:t xml:space="preserve"> и 2,5 раза</w:t>
      </w:r>
      <w:r w:rsidR="00D65D97">
        <w:rPr>
          <w:rFonts w:ascii="Times New Roman" w:hAnsi="Times New Roman" w:cs="Times New Roman"/>
          <w:sz w:val="28"/>
          <w:szCs w:val="28"/>
        </w:rPr>
        <w:t xml:space="preserve"> </w:t>
      </w:r>
      <w:r w:rsidR="00D65D97">
        <w:rPr>
          <w:rFonts w:ascii="Times New Roman" w:hAnsi="Times New Roman" w:cs="Times New Roman"/>
          <w:sz w:val="28"/>
          <w:szCs w:val="28"/>
        </w:rPr>
        <w:lastRenderedPageBreak/>
        <w:t>(</w:t>
      </w:r>
      <w:r w:rsidR="00D65D97">
        <w:rPr>
          <w:rFonts w:ascii="Times New Roman" w:eastAsia="Times New Roman" w:hAnsi="Times New Roman" w:cs="Times New Roman"/>
          <w:sz w:val="28"/>
          <w:szCs w:val="28"/>
          <w:lang w:eastAsia="kk-KZ"/>
        </w:rPr>
        <w:t>р=0,0</w:t>
      </w:r>
      <w:r w:rsidR="00D65D97" w:rsidRPr="005E2C16">
        <w:rPr>
          <w:rFonts w:ascii="Times New Roman" w:eastAsia="Times New Roman" w:hAnsi="Times New Roman" w:cs="Times New Roman"/>
          <w:sz w:val="28"/>
          <w:szCs w:val="28"/>
          <w:lang w:eastAsia="kk-KZ"/>
        </w:rPr>
        <w:t>1</w:t>
      </w:r>
      <w:r w:rsidR="00D65D97">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sidR="003C322A">
        <w:rPr>
          <w:rFonts w:ascii="Times New Roman" w:hAnsi="Times New Roman" w:cs="Times New Roman"/>
          <w:sz w:val="28"/>
          <w:szCs w:val="28"/>
        </w:rPr>
        <w:t xml:space="preserve">4 </w:t>
      </w:r>
      <w:r>
        <w:rPr>
          <w:rFonts w:ascii="Times New Roman" w:hAnsi="Times New Roman" w:cs="Times New Roman"/>
          <w:sz w:val="28"/>
          <w:szCs w:val="28"/>
        </w:rPr>
        <w:t>в 5,8</w:t>
      </w:r>
      <w:r w:rsidR="00D65D97">
        <w:rPr>
          <w:rFonts w:ascii="Times New Roman" w:hAnsi="Times New Roman" w:cs="Times New Roman"/>
          <w:sz w:val="28"/>
          <w:szCs w:val="28"/>
        </w:rPr>
        <w:t xml:space="preserve"> (</w:t>
      </w:r>
      <w:r w:rsidR="00D65D97">
        <w:rPr>
          <w:rFonts w:ascii="Times New Roman" w:eastAsia="Times New Roman" w:hAnsi="Times New Roman" w:cs="Times New Roman"/>
          <w:sz w:val="28"/>
          <w:szCs w:val="28"/>
          <w:lang w:eastAsia="kk-KZ"/>
        </w:rPr>
        <w:t>р=0,05</w:t>
      </w:r>
      <w:r w:rsidR="00D65D97">
        <w:rPr>
          <w:rFonts w:ascii="Times New Roman" w:hAnsi="Times New Roman" w:cs="Times New Roman"/>
          <w:sz w:val="28"/>
          <w:szCs w:val="28"/>
        </w:rPr>
        <w:t>)</w:t>
      </w:r>
      <w:r>
        <w:rPr>
          <w:rFonts w:ascii="Times New Roman" w:hAnsi="Times New Roman" w:cs="Times New Roman"/>
          <w:sz w:val="28"/>
          <w:szCs w:val="28"/>
        </w:rPr>
        <w:t xml:space="preserve"> и 5,2 раза</w:t>
      </w:r>
      <w:r w:rsidR="00D65D97">
        <w:rPr>
          <w:rFonts w:ascii="Times New Roman" w:hAnsi="Times New Roman" w:cs="Times New Roman"/>
          <w:sz w:val="28"/>
          <w:szCs w:val="28"/>
        </w:rPr>
        <w:t xml:space="preserve"> (</w:t>
      </w:r>
      <w:r w:rsidR="00D65D97">
        <w:rPr>
          <w:rFonts w:ascii="Times New Roman" w:eastAsia="Times New Roman" w:hAnsi="Times New Roman" w:cs="Times New Roman"/>
          <w:sz w:val="28"/>
          <w:szCs w:val="28"/>
          <w:lang w:eastAsia="kk-KZ"/>
        </w:rPr>
        <w:t>р=0,05</w:t>
      </w:r>
      <w:r w:rsidR="00D65D97">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PAI</w:t>
      </w:r>
      <w:r>
        <w:rPr>
          <w:rFonts w:ascii="Times New Roman" w:hAnsi="Times New Roman" w:cs="Times New Roman"/>
          <w:sz w:val="28"/>
          <w:szCs w:val="28"/>
        </w:rPr>
        <w:t>-1- в 1,3</w:t>
      </w:r>
      <w:r w:rsidR="00D65D97">
        <w:rPr>
          <w:rFonts w:ascii="Times New Roman" w:hAnsi="Times New Roman" w:cs="Times New Roman"/>
          <w:sz w:val="28"/>
          <w:szCs w:val="28"/>
        </w:rPr>
        <w:t xml:space="preserve"> (</w:t>
      </w:r>
      <w:r w:rsidR="00D65D97">
        <w:rPr>
          <w:rFonts w:ascii="Times New Roman" w:eastAsia="Times New Roman" w:hAnsi="Times New Roman" w:cs="Times New Roman"/>
          <w:sz w:val="28"/>
          <w:szCs w:val="28"/>
          <w:lang w:eastAsia="kk-KZ"/>
        </w:rPr>
        <w:t>р=0,05</w:t>
      </w:r>
      <w:r w:rsidR="00D65D97">
        <w:rPr>
          <w:rFonts w:ascii="Times New Roman" w:hAnsi="Times New Roman" w:cs="Times New Roman"/>
          <w:sz w:val="28"/>
          <w:szCs w:val="28"/>
        </w:rPr>
        <w:t>)</w:t>
      </w:r>
      <w:r>
        <w:rPr>
          <w:rFonts w:ascii="Times New Roman" w:hAnsi="Times New Roman" w:cs="Times New Roman"/>
          <w:sz w:val="28"/>
          <w:szCs w:val="28"/>
        </w:rPr>
        <w:t xml:space="preserve"> и 1,4 раза </w:t>
      </w:r>
      <w:r w:rsidR="00D65D97">
        <w:rPr>
          <w:rFonts w:ascii="Times New Roman" w:hAnsi="Times New Roman" w:cs="Times New Roman"/>
          <w:sz w:val="28"/>
          <w:szCs w:val="28"/>
        </w:rPr>
        <w:t>(</w:t>
      </w:r>
      <w:r w:rsidR="00D65D97">
        <w:rPr>
          <w:rFonts w:ascii="Times New Roman" w:eastAsia="Times New Roman" w:hAnsi="Times New Roman" w:cs="Times New Roman"/>
          <w:sz w:val="28"/>
          <w:szCs w:val="28"/>
          <w:lang w:eastAsia="kk-KZ"/>
        </w:rPr>
        <w:t>р=0,05</w:t>
      </w:r>
      <w:r w:rsidR="00D65D97">
        <w:rPr>
          <w:rFonts w:ascii="Times New Roman" w:hAnsi="Times New Roman" w:cs="Times New Roman"/>
          <w:sz w:val="28"/>
          <w:szCs w:val="28"/>
        </w:rPr>
        <w:t xml:space="preserve">) </w:t>
      </w:r>
      <w:r>
        <w:rPr>
          <w:rFonts w:ascii="Times New Roman" w:hAnsi="Times New Roman" w:cs="Times New Roman"/>
          <w:sz w:val="28"/>
          <w:szCs w:val="28"/>
        </w:rPr>
        <w:t>соответственно по сравнению с группой Н.Р.</w:t>
      </w:r>
      <w:r w:rsidR="0029419D">
        <w:rPr>
          <w:rFonts w:ascii="Times New Roman" w:hAnsi="Times New Roman" w:cs="Times New Roman"/>
          <w:sz w:val="28"/>
          <w:szCs w:val="28"/>
        </w:rPr>
        <w:t xml:space="preserve"> СД 2 типа</w:t>
      </w:r>
      <w:r>
        <w:rPr>
          <w:rFonts w:ascii="Times New Roman" w:hAnsi="Times New Roman" w:cs="Times New Roman"/>
          <w:sz w:val="28"/>
          <w:szCs w:val="28"/>
        </w:rPr>
        <w:t xml:space="preserve">;  выявлен субклинический атеросклероз по </w:t>
      </w:r>
      <w:r>
        <w:rPr>
          <w:rFonts w:ascii="Times New Roman" w:eastAsia="Times New Roman" w:hAnsi="Times New Roman" w:cs="Times New Roman"/>
          <w:sz w:val="28"/>
          <w:szCs w:val="28"/>
          <w:lang w:eastAsia="kk-KZ"/>
        </w:rPr>
        <w:t xml:space="preserve">толщине интима-медии (ТИМ) общей сонной артерии (ОСА) более </w:t>
      </w:r>
      <w:r>
        <w:rPr>
          <w:rFonts w:ascii="Times New Roman" w:hAnsi="Times New Roman" w:cs="Times New Roman"/>
          <w:sz w:val="28"/>
          <w:szCs w:val="28"/>
        </w:rPr>
        <w:t>0,9 мм (p=0,01)</w:t>
      </w:r>
      <w:r w:rsidR="00D65D97">
        <w:rPr>
          <w:rFonts w:ascii="Times New Roman" w:hAnsi="Times New Roman" w:cs="Times New Roman"/>
          <w:sz w:val="28"/>
          <w:szCs w:val="28"/>
        </w:rPr>
        <w:t>в группе высокого</w:t>
      </w:r>
      <w:r w:rsidR="003C322A">
        <w:rPr>
          <w:rFonts w:ascii="Times New Roman" w:hAnsi="Times New Roman" w:cs="Times New Roman"/>
          <w:sz w:val="28"/>
          <w:szCs w:val="28"/>
        </w:rPr>
        <w:t xml:space="preserve"> </w:t>
      </w:r>
      <w:r w:rsidR="00D65D97">
        <w:rPr>
          <w:rFonts w:ascii="Times New Roman" w:hAnsi="Times New Roman" w:cs="Times New Roman"/>
          <w:sz w:val="28"/>
          <w:szCs w:val="28"/>
        </w:rPr>
        <w:t>риска СД 2 типа и предиабетом</w:t>
      </w:r>
      <w:r>
        <w:rPr>
          <w:rFonts w:ascii="Times New Roman" w:hAnsi="Times New Roman" w:cs="Times New Roman"/>
          <w:sz w:val="28"/>
          <w:szCs w:val="28"/>
        </w:rPr>
        <w:t>.</w:t>
      </w:r>
    </w:p>
    <w:p w14:paraId="3D2EEE34" w14:textId="54F7869E"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Кардиоваскулярное событие у пациентов высокого риска СД</w:t>
      </w:r>
      <w:r w:rsidR="00CC6643">
        <w:rPr>
          <w:rFonts w:ascii="Times New Roman" w:hAnsi="Times New Roman" w:cs="Times New Roman"/>
          <w:sz w:val="28"/>
          <w:szCs w:val="28"/>
        </w:rPr>
        <w:t xml:space="preserve"> </w:t>
      </w:r>
      <w:r>
        <w:rPr>
          <w:rFonts w:ascii="Times New Roman" w:hAnsi="Times New Roman" w:cs="Times New Roman"/>
          <w:sz w:val="28"/>
          <w:szCs w:val="28"/>
        </w:rPr>
        <w:t xml:space="preserve">2 </w:t>
      </w:r>
      <w:r w:rsidR="00B242E3">
        <w:rPr>
          <w:rFonts w:ascii="Times New Roman" w:hAnsi="Times New Roman" w:cs="Times New Roman"/>
          <w:sz w:val="28"/>
          <w:szCs w:val="28"/>
        </w:rPr>
        <w:t xml:space="preserve">типа </w:t>
      </w:r>
      <w:r>
        <w:rPr>
          <w:rFonts w:ascii="Times New Roman" w:hAnsi="Times New Roman" w:cs="Times New Roman"/>
          <w:sz w:val="28"/>
          <w:szCs w:val="28"/>
        </w:rPr>
        <w:t xml:space="preserve">сопровождается статистически значимым повышением </w:t>
      </w:r>
      <w:r>
        <w:rPr>
          <w:rFonts w:ascii="Times New Roman" w:hAnsi="Times New Roman" w:cs="Times New Roman"/>
          <w:sz w:val="28"/>
          <w:szCs w:val="28"/>
          <w:lang w:val="en-US"/>
        </w:rPr>
        <w:t>Endocan</w:t>
      </w:r>
      <w:r>
        <w:rPr>
          <w:rFonts w:ascii="Times New Roman" w:hAnsi="Times New Roman" w:cs="Times New Roman"/>
          <w:sz w:val="28"/>
          <w:szCs w:val="28"/>
        </w:rPr>
        <w:t xml:space="preserve"> на 35%</w:t>
      </w:r>
      <w:r w:rsidR="00564985">
        <w:rPr>
          <w:rFonts w:ascii="Times New Roman" w:hAnsi="Times New Roman" w:cs="Times New Roman"/>
          <w:sz w:val="28"/>
          <w:szCs w:val="28"/>
        </w:rPr>
        <w:t xml:space="preserve"> (</w:t>
      </w:r>
      <w:r w:rsidR="00564985">
        <w:rPr>
          <w:rFonts w:ascii="Times New Roman" w:eastAsia="Times New Roman" w:hAnsi="Times New Roman" w:cs="Times New Roman"/>
          <w:sz w:val="28"/>
          <w:szCs w:val="28"/>
          <w:lang w:eastAsia="kk-KZ"/>
        </w:rPr>
        <w:t>р=0,01</w:t>
      </w:r>
      <w:r w:rsidR="00564985">
        <w:rPr>
          <w:rFonts w:ascii="Times New Roman" w:hAnsi="Times New Roman" w:cs="Times New Roman"/>
          <w:sz w:val="28"/>
          <w:szCs w:val="28"/>
        </w:rPr>
        <w:t>)</w:t>
      </w:r>
      <w:r>
        <w:rPr>
          <w:rFonts w:ascii="Times New Roman" w:hAnsi="Times New Roman" w:cs="Times New Roman"/>
          <w:sz w:val="28"/>
          <w:szCs w:val="28"/>
        </w:rPr>
        <w:t xml:space="preserve"> и </w:t>
      </w:r>
      <w:r>
        <w:rPr>
          <w:rFonts w:ascii="Times New Roman" w:hAnsi="Times New Roman" w:cs="Times New Roman"/>
          <w:sz w:val="28"/>
          <w:szCs w:val="28"/>
          <w:lang w:val="en-US"/>
        </w:rPr>
        <w:t>PAI</w:t>
      </w:r>
      <w:r>
        <w:rPr>
          <w:rFonts w:ascii="Times New Roman" w:hAnsi="Times New Roman" w:cs="Times New Roman"/>
          <w:sz w:val="28"/>
          <w:szCs w:val="28"/>
        </w:rPr>
        <w:t>-1 на 10%</w:t>
      </w:r>
      <w:r w:rsidR="00564985">
        <w:rPr>
          <w:rFonts w:ascii="Times New Roman" w:hAnsi="Times New Roman" w:cs="Times New Roman"/>
          <w:sz w:val="28"/>
          <w:szCs w:val="28"/>
        </w:rPr>
        <w:t xml:space="preserve"> (</w:t>
      </w:r>
      <w:r w:rsidR="00564985">
        <w:rPr>
          <w:rFonts w:ascii="Times New Roman" w:eastAsia="Times New Roman" w:hAnsi="Times New Roman" w:cs="Times New Roman"/>
          <w:sz w:val="28"/>
          <w:szCs w:val="28"/>
          <w:lang w:eastAsia="kk-KZ"/>
        </w:rPr>
        <w:t>р=0,01</w:t>
      </w:r>
      <w:r w:rsidR="00564985">
        <w:rPr>
          <w:rFonts w:ascii="Times New Roman" w:hAnsi="Times New Roman" w:cs="Times New Roman"/>
          <w:sz w:val="28"/>
          <w:szCs w:val="28"/>
        </w:rPr>
        <w:t>)</w:t>
      </w:r>
      <w:r>
        <w:rPr>
          <w:rFonts w:ascii="Times New Roman" w:hAnsi="Times New Roman" w:cs="Times New Roman"/>
          <w:sz w:val="28"/>
          <w:szCs w:val="28"/>
        </w:rPr>
        <w:t xml:space="preserve">, у пациентов с предиабетов и КВС уровень </w:t>
      </w:r>
      <w:r>
        <w:rPr>
          <w:rFonts w:ascii="Times New Roman" w:hAnsi="Times New Roman" w:cs="Times New Roman"/>
          <w:sz w:val="28"/>
          <w:szCs w:val="28"/>
          <w:lang w:val="en-US"/>
        </w:rPr>
        <w:t>Endocan</w:t>
      </w:r>
      <w:r>
        <w:rPr>
          <w:rFonts w:ascii="Times New Roman" w:hAnsi="Times New Roman" w:cs="Times New Roman"/>
          <w:sz w:val="28"/>
          <w:szCs w:val="28"/>
        </w:rPr>
        <w:t xml:space="preserve"> повышен на 30%</w:t>
      </w:r>
      <w:r w:rsidR="00564985">
        <w:rPr>
          <w:rFonts w:ascii="Times New Roman" w:hAnsi="Times New Roman" w:cs="Times New Roman"/>
          <w:sz w:val="28"/>
          <w:szCs w:val="28"/>
        </w:rPr>
        <w:t xml:space="preserve"> (</w:t>
      </w:r>
      <w:r w:rsidR="00564985">
        <w:rPr>
          <w:rFonts w:ascii="Times New Roman" w:eastAsia="Times New Roman" w:hAnsi="Times New Roman" w:cs="Times New Roman"/>
          <w:sz w:val="28"/>
          <w:szCs w:val="28"/>
          <w:lang w:eastAsia="kk-KZ"/>
        </w:rPr>
        <w:t>р=0,01</w:t>
      </w:r>
      <w:r w:rsidR="00564985">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4 - на 11%</w:t>
      </w:r>
      <w:r w:rsidR="00564985">
        <w:rPr>
          <w:rFonts w:ascii="Times New Roman" w:hAnsi="Times New Roman" w:cs="Times New Roman"/>
          <w:sz w:val="28"/>
          <w:szCs w:val="28"/>
        </w:rPr>
        <w:t xml:space="preserve"> (</w:t>
      </w:r>
      <w:r w:rsidR="00564985">
        <w:rPr>
          <w:rFonts w:ascii="Times New Roman" w:eastAsia="Times New Roman" w:hAnsi="Times New Roman" w:cs="Times New Roman"/>
          <w:sz w:val="28"/>
          <w:szCs w:val="28"/>
          <w:lang w:eastAsia="kk-KZ"/>
        </w:rPr>
        <w:t>р=0,05</w:t>
      </w:r>
      <w:r w:rsidR="00564985">
        <w:rPr>
          <w:rFonts w:ascii="Times New Roman" w:hAnsi="Times New Roman" w:cs="Times New Roman"/>
          <w:sz w:val="28"/>
          <w:szCs w:val="28"/>
        </w:rPr>
        <w:t xml:space="preserve">), </w:t>
      </w:r>
      <w:r>
        <w:rPr>
          <w:rFonts w:ascii="Times New Roman" w:hAnsi="Times New Roman" w:cs="Times New Roman"/>
          <w:sz w:val="28"/>
          <w:szCs w:val="28"/>
        </w:rPr>
        <w:t xml:space="preserve"> по сравнению с группой без событий.</w:t>
      </w:r>
    </w:p>
    <w:p w14:paraId="4C7517F5" w14:textId="77777777"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Корреляционный анализ у пациентов высокого риска СД 2 типа и у пациентов с предиабетом независимо от наличия КВС установил положительные (сильные и средние) взаимосвязи увеличения толщины интима-медиа общей сонной артерии и биохимических параметров (гликированного гемоглобина, натощаковой гликемии, С-пептида, ХС-ЛПОНП) на увеличение концентрации всех трех биомаркеров эндотелиальной дисфункции (</w:t>
      </w:r>
      <w:r>
        <w:rPr>
          <w:rFonts w:ascii="Times New Roman" w:hAnsi="Times New Roman" w:cs="Times New Roman"/>
          <w:sz w:val="28"/>
          <w:szCs w:val="28"/>
          <w:lang w:val="en-US"/>
        </w:rPr>
        <w:t>Endocan</w:t>
      </w:r>
      <w:r>
        <w:rPr>
          <w:rFonts w:ascii="Times New Roman" w:hAnsi="Times New Roman" w:cs="Times New Roman"/>
          <w:sz w:val="28"/>
          <w:szCs w:val="28"/>
        </w:rPr>
        <w:t xml:space="preserve">, </w:t>
      </w:r>
      <w:r>
        <w:rPr>
          <w:rFonts w:ascii="Times New Roman" w:hAnsi="Times New Roman" w:cs="Times New Roman"/>
          <w:sz w:val="28"/>
          <w:szCs w:val="28"/>
          <w:lang w:val="en-US"/>
        </w:rPr>
        <w:t>FABP</w:t>
      </w:r>
      <w:r>
        <w:rPr>
          <w:rFonts w:ascii="Times New Roman" w:hAnsi="Times New Roman" w:cs="Times New Roman"/>
          <w:sz w:val="28"/>
          <w:szCs w:val="28"/>
        </w:rPr>
        <w:t xml:space="preserve">4, </w:t>
      </w:r>
      <w:r>
        <w:rPr>
          <w:rFonts w:ascii="Times New Roman" w:hAnsi="Times New Roman" w:cs="Times New Roman"/>
          <w:sz w:val="28"/>
          <w:szCs w:val="28"/>
          <w:lang w:val="en-US"/>
        </w:rPr>
        <w:t>PAI</w:t>
      </w:r>
      <w:r>
        <w:rPr>
          <w:rFonts w:ascii="Times New Roman" w:hAnsi="Times New Roman" w:cs="Times New Roman"/>
          <w:sz w:val="28"/>
          <w:szCs w:val="28"/>
        </w:rPr>
        <w:t xml:space="preserve">-1), а гиперинсулинемия, высокий индекса </w:t>
      </w:r>
      <w:r>
        <w:rPr>
          <w:rFonts w:ascii="Times New Roman" w:hAnsi="Times New Roman" w:cs="Times New Roman"/>
          <w:sz w:val="28"/>
          <w:szCs w:val="28"/>
          <w:lang w:val="en-US"/>
        </w:rPr>
        <w:t>HOMA</w:t>
      </w:r>
      <w:r>
        <w:rPr>
          <w:rFonts w:ascii="Times New Roman" w:hAnsi="Times New Roman" w:cs="Times New Roman"/>
          <w:sz w:val="28"/>
          <w:szCs w:val="28"/>
        </w:rPr>
        <w:t xml:space="preserve"> и гипертриглицеридемия связаны с повышением уровня </w:t>
      </w:r>
      <w:r>
        <w:rPr>
          <w:rFonts w:ascii="Times New Roman" w:hAnsi="Times New Roman" w:cs="Times New Roman"/>
          <w:sz w:val="28"/>
          <w:szCs w:val="28"/>
          <w:lang w:val="en-US"/>
        </w:rPr>
        <w:t>Endocan</w:t>
      </w:r>
      <w:r>
        <w:rPr>
          <w:rFonts w:ascii="Times New Roman" w:hAnsi="Times New Roman" w:cs="Times New Roman"/>
          <w:sz w:val="28"/>
          <w:szCs w:val="28"/>
        </w:rPr>
        <w:t xml:space="preserve"> и </w:t>
      </w:r>
      <w:r>
        <w:rPr>
          <w:rFonts w:ascii="Times New Roman" w:hAnsi="Times New Roman" w:cs="Times New Roman"/>
          <w:sz w:val="28"/>
          <w:szCs w:val="28"/>
          <w:lang w:val="en-US"/>
        </w:rPr>
        <w:t>FABP</w:t>
      </w:r>
      <w:r>
        <w:rPr>
          <w:rFonts w:ascii="Times New Roman" w:hAnsi="Times New Roman" w:cs="Times New Roman"/>
          <w:sz w:val="28"/>
          <w:szCs w:val="28"/>
        </w:rPr>
        <w:t>4 у этих пациентов.</w:t>
      </w:r>
    </w:p>
    <w:p w14:paraId="4324EE64" w14:textId="77777777"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У пациентов высокого риска СД 2 типа прогностическую значимость в развитии КВС имеют: </w:t>
      </w:r>
      <w:r>
        <w:rPr>
          <w:rFonts w:ascii="Times New Roman" w:hAnsi="Times New Roman" w:cs="Times New Roman"/>
          <w:color w:val="000000"/>
          <w:sz w:val="28"/>
          <w:szCs w:val="28"/>
        </w:rPr>
        <w:t xml:space="preserve">увеличение ОТ, ИМТ, увеличение концентрации биомаркера Endocan в 1,8 раза </w:t>
      </w:r>
      <w:r>
        <w:rPr>
          <w:rFonts w:ascii="Times New Roman" w:hAnsi="Times New Roman" w:cs="Times New Roman"/>
          <w:sz w:val="28"/>
          <w:szCs w:val="28"/>
        </w:rPr>
        <w:t>(</w:t>
      </w:r>
      <w:r>
        <w:rPr>
          <w:rFonts w:ascii="Times New Roman" w:hAnsi="Times New Roman" w:cs="Times New Roman"/>
          <w:color w:val="000000"/>
          <w:sz w:val="28"/>
          <w:szCs w:val="28"/>
        </w:rPr>
        <w:t xml:space="preserve">р=0,001), FABP4 в 1,5 раза </w:t>
      </w:r>
      <w:r>
        <w:rPr>
          <w:rFonts w:ascii="Times New Roman" w:hAnsi="Times New Roman" w:cs="Times New Roman"/>
          <w:sz w:val="28"/>
          <w:szCs w:val="28"/>
        </w:rPr>
        <w:t>(</w:t>
      </w:r>
      <w:r>
        <w:rPr>
          <w:rFonts w:ascii="Times New Roman" w:hAnsi="Times New Roman" w:cs="Times New Roman"/>
          <w:color w:val="000000"/>
          <w:sz w:val="28"/>
          <w:szCs w:val="28"/>
        </w:rPr>
        <w:t>р=0,001) и PAI-1 на 1,3 раза</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р=0,001). </w:t>
      </w:r>
      <w:r>
        <w:rPr>
          <w:rFonts w:ascii="Times New Roman" w:hAnsi="Times New Roman" w:cs="Times New Roman"/>
          <w:sz w:val="28"/>
          <w:szCs w:val="28"/>
        </w:rPr>
        <w:t xml:space="preserve">У пациентов с предиабетом прогностическую значимость в развитии КВС имеют: натощаковая гипергликемия и инсулинорезистентность, повышение ХС-ЛПНП, увеличение концентрации биомаркера </w:t>
      </w:r>
      <w:r>
        <w:rPr>
          <w:rFonts w:ascii="Times New Roman" w:hAnsi="Times New Roman" w:cs="Times New Roman"/>
          <w:sz w:val="28"/>
          <w:szCs w:val="28"/>
          <w:lang w:val="en-US"/>
        </w:rPr>
        <w:t>Endocan</w:t>
      </w:r>
      <w:r>
        <w:rPr>
          <w:rFonts w:ascii="Times New Roman" w:hAnsi="Times New Roman" w:cs="Times New Roman"/>
          <w:sz w:val="28"/>
          <w:szCs w:val="28"/>
        </w:rPr>
        <w:t xml:space="preserve"> в 3,5 раза</w:t>
      </w:r>
      <w:r>
        <w:rPr>
          <w:rFonts w:ascii="Times New Roman" w:hAnsi="Times New Roman" w:cs="Times New Roman"/>
          <w:color w:val="000000"/>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p</w:t>
      </w:r>
      <w:r>
        <w:rPr>
          <w:rFonts w:ascii="Times New Roman" w:hAnsi="Times New Roman" w:cs="Times New Roman"/>
          <w:sz w:val="28"/>
          <w:szCs w:val="28"/>
        </w:rPr>
        <w:t xml:space="preserve">=0,006), </w:t>
      </w:r>
      <w:r>
        <w:rPr>
          <w:rFonts w:ascii="Times New Roman" w:hAnsi="Times New Roman" w:cs="Times New Roman"/>
          <w:sz w:val="28"/>
          <w:szCs w:val="28"/>
          <w:lang w:val="en-US"/>
        </w:rPr>
        <w:t>FABP</w:t>
      </w:r>
      <w:r>
        <w:rPr>
          <w:rFonts w:ascii="Times New Roman" w:hAnsi="Times New Roman" w:cs="Times New Roman"/>
          <w:sz w:val="28"/>
          <w:szCs w:val="28"/>
        </w:rPr>
        <w:t>4 в 3,8 раз (</w:t>
      </w:r>
      <w:r>
        <w:rPr>
          <w:rFonts w:ascii="Times New Roman" w:hAnsi="Times New Roman" w:cs="Times New Roman"/>
          <w:sz w:val="28"/>
          <w:szCs w:val="28"/>
          <w:lang w:val="en-US"/>
        </w:rPr>
        <w:t>p</w:t>
      </w:r>
      <w:r>
        <w:rPr>
          <w:rFonts w:ascii="Times New Roman" w:hAnsi="Times New Roman" w:cs="Times New Roman"/>
          <w:sz w:val="28"/>
          <w:szCs w:val="28"/>
        </w:rPr>
        <w:t xml:space="preserve">≤0,001) и </w:t>
      </w:r>
      <w:r>
        <w:rPr>
          <w:rFonts w:ascii="Times New Roman" w:hAnsi="Times New Roman" w:cs="Times New Roman"/>
          <w:sz w:val="28"/>
          <w:szCs w:val="28"/>
          <w:lang w:val="en-US"/>
        </w:rPr>
        <w:t>PAI</w:t>
      </w:r>
      <w:r>
        <w:rPr>
          <w:rFonts w:ascii="Times New Roman" w:hAnsi="Times New Roman" w:cs="Times New Roman"/>
          <w:sz w:val="28"/>
          <w:szCs w:val="28"/>
        </w:rPr>
        <w:t>-1 в 3,3 раза</w:t>
      </w:r>
      <w:r>
        <w:rPr>
          <w:rFonts w:ascii="Times New Roman" w:hAnsi="Times New Roman" w:cs="Times New Roman"/>
          <w:color w:val="000000"/>
          <w:sz w:val="28"/>
          <w:szCs w:val="28"/>
        </w:rPr>
        <w:t xml:space="preserve"> </w:t>
      </w:r>
      <w:r>
        <w:rPr>
          <w:rFonts w:ascii="Times New Roman" w:hAnsi="Times New Roman" w:cs="Times New Roman"/>
          <w:sz w:val="28"/>
          <w:szCs w:val="28"/>
        </w:rPr>
        <w:t>(р=0,008).</w:t>
      </w:r>
    </w:p>
    <w:p w14:paraId="7ADA4ABE" w14:textId="77777777" w:rsidR="00134E5C" w:rsidRDefault="00134E5C" w:rsidP="00B737CE">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Риск возникновения субклинического атеросклероза повышается при высоком риске СД2 в 1,3 раза (р=0,05), при предиабете - в 3,4 раза (p≤0,001), при повышении уровней Endocan - в 2,8 раза (p=0,01), </w:t>
      </w:r>
      <w:r>
        <w:rPr>
          <w:rFonts w:ascii="Times New Roman" w:hAnsi="Times New Roman" w:cs="Times New Roman"/>
          <w:sz w:val="28"/>
          <w:szCs w:val="28"/>
          <w:lang w:val="en-US"/>
        </w:rPr>
        <w:t>PAI</w:t>
      </w:r>
      <w:r>
        <w:rPr>
          <w:rFonts w:ascii="Times New Roman" w:hAnsi="Times New Roman" w:cs="Times New Roman"/>
          <w:sz w:val="28"/>
          <w:szCs w:val="28"/>
        </w:rPr>
        <w:t xml:space="preserve">-1 - в 2,7 раза (p=0,02), </w:t>
      </w:r>
      <w:r>
        <w:rPr>
          <w:rFonts w:ascii="Times New Roman" w:hAnsi="Times New Roman" w:cs="Times New Roman"/>
          <w:sz w:val="28"/>
          <w:szCs w:val="28"/>
          <w:lang w:val="en-US"/>
        </w:rPr>
        <w:t>FABP</w:t>
      </w:r>
      <w:r>
        <w:rPr>
          <w:rFonts w:ascii="Times New Roman" w:hAnsi="Times New Roman" w:cs="Times New Roman"/>
          <w:sz w:val="28"/>
          <w:szCs w:val="28"/>
        </w:rPr>
        <w:t>4 - в 2.3 раза (p=0,02).</w:t>
      </w:r>
    </w:p>
    <w:p w14:paraId="237241C1" w14:textId="3CDEAF12" w:rsidR="00134E5C" w:rsidRDefault="00134E5C" w:rsidP="00B737CE">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kern w:val="24"/>
          <w:sz w:val="28"/>
          <w:szCs w:val="28"/>
        </w:rPr>
        <w:t>Оп</w:t>
      </w:r>
      <w:r w:rsidR="003C322A">
        <w:rPr>
          <w:rFonts w:ascii="Times New Roman" w:hAnsi="Times New Roman" w:cs="Times New Roman"/>
          <w:color w:val="000000"/>
          <w:kern w:val="24"/>
          <w:sz w:val="28"/>
          <w:szCs w:val="28"/>
        </w:rPr>
        <w:t>ределена высокая прогностическая</w:t>
      </w:r>
      <w:r>
        <w:rPr>
          <w:rFonts w:ascii="Times New Roman" w:hAnsi="Times New Roman" w:cs="Times New Roman"/>
          <w:color w:val="000000"/>
          <w:kern w:val="24"/>
          <w:sz w:val="28"/>
          <w:szCs w:val="28"/>
        </w:rPr>
        <w:t xml:space="preserve"> ценность </w:t>
      </w:r>
      <w:r>
        <w:rPr>
          <w:rFonts w:ascii="Times New Roman" w:hAnsi="Times New Roman" w:cs="Times New Roman"/>
          <w:color w:val="000000"/>
          <w:kern w:val="24"/>
          <w:sz w:val="28"/>
          <w:szCs w:val="28"/>
          <w:lang w:val="en-US"/>
        </w:rPr>
        <w:t>Endocan</w:t>
      </w:r>
      <w:r>
        <w:rPr>
          <w:rFonts w:ascii="Times New Roman" w:hAnsi="Times New Roman" w:cs="Times New Roman"/>
          <w:color w:val="000000"/>
          <w:kern w:val="24"/>
          <w:sz w:val="28"/>
          <w:szCs w:val="28"/>
        </w:rPr>
        <w:t xml:space="preserve"> (чувствительность 88,6 %, специфичность 66,5%), </w:t>
      </w:r>
      <w:r>
        <w:rPr>
          <w:rFonts w:ascii="Times New Roman" w:hAnsi="Times New Roman" w:cs="Times New Roman"/>
          <w:color w:val="000000"/>
          <w:kern w:val="24"/>
          <w:sz w:val="28"/>
          <w:szCs w:val="28"/>
          <w:lang w:val="en-US"/>
        </w:rPr>
        <w:t>FABP</w:t>
      </w:r>
      <w:r>
        <w:rPr>
          <w:rFonts w:ascii="Times New Roman" w:hAnsi="Times New Roman" w:cs="Times New Roman"/>
          <w:color w:val="000000"/>
          <w:kern w:val="24"/>
          <w:sz w:val="28"/>
          <w:szCs w:val="28"/>
        </w:rPr>
        <w:t xml:space="preserve">4 (чувствительность 82,9%, специфичность 64,3%), </w:t>
      </w:r>
      <w:r>
        <w:rPr>
          <w:rFonts w:ascii="Times New Roman" w:hAnsi="Times New Roman" w:cs="Times New Roman"/>
          <w:color w:val="000000"/>
          <w:kern w:val="24"/>
          <w:sz w:val="28"/>
          <w:szCs w:val="28"/>
          <w:lang w:val="en-US"/>
        </w:rPr>
        <w:t>PAI</w:t>
      </w:r>
      <w:r>
        <w:rPr>
          <w:rFonts w:ascii="Times New Roman" w:hAnsi="Times New Roman" w:cs="Times New Roman"/>
          <w:color w:val="000000"/>
          <w:kern w:val="24"/>
          <w:sz w:val="28"/>
          <w:szCs w:val="28"/>
        </w:rPr>
        <w:t>-1 (чувствительность 63,4%, специфичность 61,8%) для оценки шансов наступления КВС у пациентов с В.Р. СД2 и предиабетом.</w:t>
      </w:r>
    </w:p>
    <w:p w14:paraId="71513DC9" w14:textId="43C0F9E7" w:rsidR="00134E5C" w:rsidRDefault="00134E5C" w:rsidP="00B73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Разработанные новые регресионные модели для оценки шансов кардиоваскулярн</w:t>
      </w:r>
      <w:r w:rsidR="00E94764">
        <w:rPr>
          <w:rFonts w:ascii="Times New Roman" w:hAnsi="Times New Roman" w:cs="Times New Roman"/>
          <w:sz w:val="28"/>
          <w:szCs w:val="28"/>
        </w:rPr>
        <w:t>ых событий позволили установить</w:t>
      </w:r>
      <w:r>
        <w:rPr>
          <w:rFonts w:ascii="Times New Roman" w:hAnsi="Times New Roman" w:cs="Times New Roman"/>
          <w:sz w:val="28"/>
          <w:szCs w:val="28"/>
        </w:rPr>
        <w:t xml:space="preserve"> вероятность наличия эндотелиальной дисфункции </w:t>
      </w:r>
      <w:r w:rsidR="003C322A">
        <w:rPr>
          <w:rFonts w:ascii="Times New Roman" w:hAnsi="Times New Roman" w:cs="Times New Roman"/>
          <w:sz w:val="28"/>
          <w:szCs w:val="28"/>
        </w:rPr>
        <w:t xml:space="preserve">у пациентов с высоким риском СД 2 </w:t>
      </w:r>
      <w:r>
        <w:rPr>
          <w:rFonts w:ascii="Times New Roman" w:hAnsi="Times New Roman" w:cs="Times New Roman"/>
          <w:sz w:val="28"/>
          <w:szCs w:val="28"/>
        </w:rPr>
        <w:t xml:space="preserve">(расчетная точность для Endocan 77%, для </w:t>
      </w:r>
      <w:r>
        <w:rPr>
          <w:rFonts w:ascii="Times New Roman" w:hAnsi="Times New Roman" w:cs="Times New Roman"/>
          <w:sz w:val="28"/>
          <w:szCs w:val="28"/>
          <w:lang w:val="en-US"/>
        </w:rPr>
        <w:t>FABP</w:t>
      </w:r>
      <w:r>
        <w:rPr>
          <w:rFonts w:ascii="Times New Roman" w:hAnsi="Times New Roman" w:cs="Times New Roman"/>
          <w:sz w:val="28"/>
          <w:szCs w:val="28"/>
        </w:rPr>
        <w:t>4 82%</w:t>
      </w:r>
      <w:r w:rsidR="003C322A">
        <w:rPr>
          <w:rFonts w:ascii="Times New Roman" w:hAnsi="Times New Roman" w:cs="Times New Roman"/>
          <w:sz w:val="28"/>
          <w:szCs w:val="28"/>
        </w:rPr>
        <w:t>)</w:t>
      </w:r>
      <w:r>
        <w:rPr>
          <w:rFonts w:ascii="Times New Roman" w:hAnsi="Times New Roman" w:cs="Times New Roman"/>
          <w:sz w:val="28"/>
          <w:szCs w:val="28"/>
        </w:rPr>
        <w:t>, и предиабетом</w:t>
      </w:r>
      <w:r w:rsidR="003C322A">
        <w:rPr>
          <w:rFonts w:ascii="Times New Roman" w:hAnsi="Times New Roman" w:cs="Times New Roman"/>
          <w:sz w:val="28"/>
          <w:szCs w:val="28"/>
        </w:rPr>
        <w:t xml:space="preserve"> (расчетная точность для </w:t>
      </w:r>
      <w:r w:rsidR="003C322A">
        <w:rPr>
          <w:rFonts w:ascii="Times New Roman" w:hAnsi="Times New Roman" w:cs="Times New Roman"/>
          <w:sz w:val="28"/>
          <w:szCs w:val="28"/>
          <w:lang w:val="en-US"/>
        </w:rPr>
        <w:t>PAI</w:t>
      </w:r>
      <w:r w:rsidR="003C322A">
        <w:rPr>
          <w:rFonts w:ascii="Times New Roman" w:hAnsi="Times New Roman" w:cs="Times New Roman"/>
          <w:sz w:val="28"/>
          <w:szCs w:val="28"/>
        </w:rPr>
        <w:t>-1 80%)</w:t>
      </w:r>
      <w:r>
        <w:rPr>
          <w:rFonts w:ascii="Times New Roman" w:hAnsi="Times New Roman" w:cs="Times New Roman"/>
          <w:sz w:val="28"/>
          <w:szCs w:val="28"/>
        </w:rPr>
        <w:t>.</w:t>
      </w:r>
    </w:p>
    <w:p w14:paraId="2EB5ECB8" w14:textId="2C2A64C1" w:rsidR="00CB2AF0" w:rsidRPr="00102BFF" w:rsidRDefault="00102BFF" w:rsidP="00102BFF">
      <w:pPr>
        <w:spacing w:after="0" w:line="240" w:lineRule="auto"/>
        <w:ind w:firstLine="709"/>
        <w:jc w:val="both"/>
        <w:rPr>
          <w:rFonts w:ascii="Times New Roman" w:hAnsi="Times New Roman" w:cs="Times New Roman"/>
          <w:i/>
          <w:sz w:val="28"/>
          <w:szCs w:val="28"/>
        </w:rPr>
      </w:pPr>
      <w:r w:rsidRPr="00102BFF">
        <w:rPr>
          <w:rFonts w:ascii="Times New Roman" w:hAnsi="Times New Roman" w:cs="Times New Roman"/>
          <w:i/>
          <w:sz w:val="28"/>
          <w:szCs w:val="28"/>
        </w:rPr>
        <w:t xml:space="preserve">Практические </w:t>
      </w:r>
      <w:r>
        <w:rPr>
          <w:rFonts w:ascii="Times New Roman" w:hAnsi="Times New Roman" w:cs="Times New Roman"/>
          <w:i/>
          <w:sz w:val="28"/>
          <w:szCs w:val="28"/>
        </w:rPr>
        <w:t>рекомендации</w:t>
      </w:r>
    </w:p>
    <w:p w14:paraId="680F8A79" w14:textId="60281FC9" w:rsidR="001550F4" w:rsidRPr="008A2185" w:rsidRDefault="001550F4" w:rsidP="00CC6643">
      <w:pPr>
        <w:pStyle w:val="a5"/>
        <w:spacing w:after="0" w:line="240" w:lineRule="auto"/>
        <w:ind w:left="0" w:firstLine="720"/>
        <w:jc w:val="both"/>
        <w:rPr>
          <w:rFonts w:ascii="Times New Roman" w:hAnsi="Times New Roman" w:cs="Times New Roman"/>
          <w:kern w:val="24"/>
          <w:sz w:val="28"/>
          <w:szCs w:val="28"/>
        </w:rPr>
      </w:pPr>
      <w:r w:rsidRPr="008A2185">
        <w:rPr>
          <w:rFonts w:ascii="Times New Roman" w:hAnsi="Times New Roman" w:cs="Times New Roman"/>
          <w:kern w:val="24"/>
          <w:sz w:val="28"/>
          <w:szCs w:val="28"/>
        </w:rPr>
        <w:t>Продемонстрировано фундаментальное значение проведенного исследования: определена прогностическая значимость</w:t>
      </w:r>
      <w:r w:rsidR="000E5AD4">
        <w:rPr>
          <w:rFonts w:ascii="Times New Roman" w:hAnsi="Times New Roman" w:cs="Times New Roman"/>
          <w:kern w:val="24"/>
          <w:sz w:val="28"/>
          <w:szCs w:val="28"/>
        </w:rPr>
        <w:t xml:space="preserve"> маркеров дисфункции эндотелия </w:t>
      </w:r>
      <w:r w:rsidRPr="008A2185">
        <w:rPr>
          <w:rFonts w:ascii="Times New Roman" w:hAnsi="Times New Roman" w:cs="Times New Roman"/>
          <w:kern w:val="24"/>
          <w:sz w:val="28"/>
          <w:szCs w:val="28"/>
        </w:rPr>
        <w:t xml:space="preserve">в риске развития кардиоваскулярного события на ранних стадиях </w:t>
      </w:r>
      <w:r w:rsidRPr="008A2185">
        <w:rPr>
          <w:rFonts w:ascii="Times New Roman" w:hAnsi="Times New Roman" w:cs="Times New Roman"/>
          <w:kern w:val="24"/>
          <w:sz w:val="28"/>
          <w:szCs w:val="28"/>
        </w:rPr>
        <w:lastRenderedPageBreak/>
        <w:t>нарушения углеводного обмена, что определяет основу для дальнейшей разработки мер профилактики у данного целевой группы пациентов.</w:t>
      </w:r>
    </w:p>
    <w:p w14:paraId="374023CB" w14:textId="6D3B975D" w:rsidR="001550F4" w:rsidRPr="008A2185" w:rsidRDefault="001550F4" w:rsidP="00CC6643">
      <w:pPr>
        <w:pStyle w:val="a5"/>
        <w:spacing w:after="0" w:line="240" w:lineRule="auto"/>
        <w:ind w:left="0" w:firstLine="720"/>
        <w:jc w:val="both"/>
        <w:rPr>
          <w:rFonts w:ascii="Times New Roman" w:hAnsi="Times New Roman" w:cs="Times New Roman"/>
          <w:kern w:val="24"/>
          <w:sz w:val="28"/>
          <w:szCs w:val="28"/>
        </w:rPr>
      </w:pPr>
      <w:r w:rsidRPr="008A2185">
        <w:rPr>
          <w:rFonts w:ascii="Times New Roman" w:hAnsi="Times New Roman" w:cs="Times New Roman"/>
          <w:kern w:val="24"/>
          <w:sz w:val="28"/>
          <w:szCs w:val="28"/>
        </w:rPr>
        <w:t xml:space="preserve">Разработанные новые модели прогноза кардиоваскулярных событий и наличия эндотелиальносй дисфункции у пациентов высокого риска СД 2 и предиабета и созданные на их основе калькуляторы являются простым, </w:t>
      </w:r>
      <w:r w:rsidR="00CC6643" w:rsidRPr="008A2185">
        <w:rPr>
          <w:rFonts w:ascii="Times New Roman" w:hAnsi="Times New Roman" w:cs="Times New Roman"/>
          <w:kern w:val="24"/>
          <w:sz w:val="28"/>
          <w:szCs w:val="28"/>
        </w:rPr>
        <w:t>доступным</w:t>
      </w:r>
      <w:r w:rsidRPr="008A2185">
        <w:rPr>
          <w:rFonts w:ascii="Times New Roman" w:hAnsi="Times New Roman" w:cs="Times New Roman"/>
          <w:kern w:val="24"/>
          <w:sz w:val="28"/>
          <w:szCs w:val="28"/>
        </w:rPr>
        <w:t>, и в то же время информативным инструментом для практической оценки риска сосудистых катастроф у пациентов с ранними нарушениями углеводного обмена.</w:t>
      </w:r>
    </w:p>
    <w:p w14:paraId="0F02B654" w14:textId="7167F981" w:rsidR="004C4EC0" w:rsidRPr="004C4EC0" w:rsidRDefault="001550F4" w:rsidP="00CC6643">
      <w:pPr>
        <w:autoSpaceDE w:val="0"/>
        <w:autoSpaceDN w:val="0"/>
        <w:adjustRightInd w:val="0"/>
        <w:spacing w:after="0" w:line="240" w:lineRule="auto"/>
        <w:ind w:firstLine="720"/>
        <w:jc w:val="both"/>
        <w:rPr>
          <w:rFonts w:ascii="Times New Roman" w:eastAsia="Times New Roman" w:hAnsi="Times New Roman" w:cs="Times New Roman"/>
          <w:color w:val="000000"/>
          <w:sz w:val="28"/>
          <w:szCs w:val="28"/>
        </w:rPr>
      </w:pPr>
      <w:r w:rsidRPr="008A2185">
        <w:rPr>
          <w:rFonts w:ascii="Times New Roman" w:hAnsi="Times New Roman" w:cs="Times New Roman"/>
          <w:sz w:val="28"/>
          <w:szCs w:val="28"/>
          <w:lang w:val="kk-KZ"/>
        </w:rPr>
        <w:t xml:space="preserve">Разработанные модели (калькуляторы) позволяют на поликлиническом уровне выявлять дисфункцию эдотелия на донозологическом этапе у пациентов с ранними нарушениями углеводного обмена, и успешно применяется в поликлиниках </w:t>
      </w:r>
      <w:r w:rsidR="00106EC6" w:rsidRPr="008A2185">
        <w:rPr>
          <w:rStyle w:val="hps"/>
          <w:rFonts w:ascii="Times New Roman" w:hAnsi="Times New Roman"/>
          <w:sz w:val="28"/>
          <w:szCs w:val="28"/>
        </w:rPr>
        <w:t>Городского Центра Первичной Медико-Санитарной помощи (ГЦ ПМСП)</w:t>
      </w:r>
      <w:r w:rsidRPr="008A2185">
        <w:rPr>
          <w:rStyle w:val="hps"/>
          <w:rFonts w:ascii="Times New Roman" w:hAnsi="Times New Roman"/>
          <w:sz w:val="28"/>
          <w:szCs w:val="28"/>
        </w:rPr>
        <w:t xml:space="preserve">, </w:t>
      </w:r>
      <w:r w:rsidRPr="008A2185">
        <w:rPr>
          <w:rStyle w:val="hps"/>
          <w:rFonts w:ascii="Times New Roman" w:hAnsi="Times New Roman"/>
          <w:sz w:val="28"/>
          <w:szCs w:val="28"/>
          <w:lang w:val="en-US"/>
        </w:rPr>
        <w:t>Jusan</w:t>
      </w:r>
      <w:r w:rsidRPr="008A2185">
        <w:rPr>
          <w:rStyle w:val="hps"/>
          <w:rFonts w:ascii="Times New Roman" w:hAnsi="Times New Roman"/>
          <w:sz w:val="28"/>
          <w:szCs w:val="28"/>
        </w:rPr>
        <w:t xml:space="preserve"> </w:t>
      </w:r>
      <w:r w:rsidRPr="008A2185">
        <w:rPr>
          <w:rStyle w:val="hps"/>
          <w:rFonts w:ascii="Times New Roman" w:hAnsi="Times New Roman"/>
          <w:sz w:val="28"/>
          <w:szCs w:val="28"/>
          <w:lang w:val="en-US"/>
        </w:rPr>
        <w:t>Med</w:t>
      </w:r>
      <w:r w:rsidRPr="008A2185">
        <w:rPr>
          <w:rStyle w:val="hps"/>
          <w:rFonts w:ascii="Times New Roman" w:hAnsi="Times New Roman"/>
          <w:sz w:val="28"/>
          <w:szCs w:val="28"/>
        </w:rPr>
        <w:t>, ТОО МФ Гиппократ города Караганды</w:t>
      </w:r>
      <w:r w:rsidRPr="008A2185">
        <w:rPr>
          <w:rFonts w:ascii="Times New Roman" w:hAnsi="Times New Roman"/>
          <w:sz w:val="28"/>
          <w:szCs w:val="28"/>
        </w:rPr>
        <w:t>.</w:t>
      </w:r>
    </w:p>
    <w:p w14:paraId="0A24D7D3" w14:textId="671A13AD" w:rsidR="00B63025" w:rsidRDefault="00B63025">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14:paraId="0AE6C0BC" w14:textId="0799D49D" w:rsidR="0069759C" w:rsidRPr="00B17DE3" w:rsidRDefault="0069759C" w:rsidP="00102BFF">
      <w:pPr>
        <w:pStyle w:val="1"/>
        <w:spacing w:before="0" w:line="240" w:lineRule="auto"/>
        <w:jc w:val="center"/>
        <w:rPr>
          <w:rFonts w:ascii="Times New Roman" w:hAnsi="Times New Roman" w:cs="Times New Roman"/>
          <w:b/>
          <w:color w:val="auto"/>
          <w:sz w:val="28"/>
          <w:szCs w:val="28"/>
        </w:rPr>
      </w:pPr>
      <w:bookmarkStart w:id="79" w:name="_Toc197376120"/>
      <w:r w:rsidRPr="00B17DE3">
        <w:rPr>
          <w:rFonts w:ascii="Times New Roman" w:hAnsi="Times New Roman" w:cs="Times New Roman"/>
          <w:b/>
          <w:color w:val="auto"/>
          <w:sz w:val="28"/>
          <w:szCs w:val="28"/>
        </w:rPr>
        <w:lastRenderedPageBreak/>
        <w:t>С</w:t>
      </w:r>
      <w:r w:rsidR="00E601EC" w:rsidRPr="00B17DE3">
        <w:rPr>
          <w:rFonts w:ascii="Times New Roman" w:hAnsi="Times New Roman" w:cs="Times New Roman"/>
          <w:b/>
          <w:color w:val="auto"/>
          <w:sz w:val="28"/>
          <w:szCs w:val="28"/>
        </w:rPr>
        <w:t>ПИСОК</w:t>
      </w:r>
      <w:r w:rsidRPr="00B17DE3">
        <w:rPr>
          <w:rFonts w:ascii="Times New Roman" w:hAnsi="Times New Roman" w:cs="Times New Roman"/>
          <w:b/>
          <w:color w:val="auto"/>
          <w:sz w:val="28"/>
          <w:szCs w:val="28"/>
        </w:rPr>
        <w:t xml:space="preserve"> </w:t>
      </w:r>
      <w:r w:rsidR="00E601EC" w:rsidRPr="00B17DE3">
        <w:rPr>
          <w:rFonts w:ascii="Times New Roman" w:hAnsi="Times New Roman" w:cs="Times New Roman"/>
          <w:b/>
          <w:color w:val="auto"/>
          <w:sz w:val="28"/>
          <w:szCs w:val="28"/>
        </w:rPr>
        <w:t>ИСПОЛЬЗОВАННЫХ</w:t>
      </w:r>
      <w:r w:rsidRPr="00B17DE3">
        <w:rPr>
          <w:rFonts w:ascii="Times New Roman" w:hAnsi="Times New Roman" w:cs="Times New Roman"/>
          <w:b/>
          <w:color w:val="auto"/>
          <w:sz w:val="28"/>
          <w:szCs w:val="28"/>
        </w:rPr>
        <w:t xml:space="preserve"> </w:t>
      </w:r>
      <w:r w:rsidR="00E601EC" w:rsidRPr="00B17DE3">
        <w:rPr>
          <w:rFonts w:ascii="Times New Roman" w:hAnsi="Times New Roman" w:cs="Times New Roman"/>
          <w:b/>
          <w:color w:val="auto"/>
          <w:sz w:val="28"/>
          <w:szCs w:val="28"/>
        </w:rPr>
        <w:t>ИСТОЧНИКОВ</w:t>
      </w:r>
      <w:bookmarkEnd w:id="79"/>
    </w:p>
    <w:p w14:paraId="5F4F45D9" w14:textId="77777777" w:rsidR="00907D0B" w:rsidRPr="00B17DE3" w:rsidRDefault="00907D0B" w:rsidP="00102BFF">
      <w:pPr>
        <w:tabs>
          <w:tab w:val="left" w:pos="993"/>
        </w:tabs>
        <w:spacing w:after="0" w:line="240" w:lineRule="auto"/>
        <w:ind w:firstLine="709"/>
        <w:jc w:val="both"/>
        <w:rPr>
          <w:rFonts w:ascii="Times New Roman" w:hAnsi="Times New Roman" w:cs="Times New Roman"/>
          <w:sz w:val="28"/>
          <w:szCs w:val="28"/>
        </w:rPr>
      </w:pPr>
    </w:p>
    <w:p w14:paraId="351B0028" w14:textId="4601E277" w:rsidR="00106EC6" w:rsidRPr="007648DE" w:rsidRDefault="00D12047" w:rsidP="007648DE">
      <w:pPr>
        <w:tabs>
          <w:tab w:val="left" w:pos="993"/>
        </w:tabs>
        <w:spacing w:after="0" w:line="240" w:lineRule="auto"/>
        <w:ind w:firstLine="709"/>
        <w:jc w:val="both"/>
        <w:rPr>
          <w:rFonts w:ascii="Times New Roman" w:hAnsi="Times New Roman" w:cs="Times New Roman"/>
          <w:sz w:val="28"/>
          <w:szCs w:val="28"/>
          <w:lang w:val="en-US"/>
        </w:rPr>
      </w:pPr>
      <w:r w:rsidRPr="00DD6B94">
        <w:rPr>
          <w:rFonts w:ascii="Times New Roman" w:hAnsi="Times New Roman" w:cs="Times New Roman"/>
          <w:sz w:val="28"/>
          <w:szCs w:val="28"/>
        </w:rPr>
        <w:t xml:space="preserve">1 </w:t>
      </w:r>
      <w:r w:rsidR="00106EC6" w:rsidRPr="007648DE">
        <w:rPr>
          <w:rFonts w:ascii="Times New Roman" w:hAnsi="Times New Roman" w:cs="Times New Roman"/>
          <w:sz w:val="28"/>
          <w:szCs w:val="28"/>
          <w:lang w:val="en-US"/>
        </w:rPr>
        <w:t>Cardiovascular</w:t>
      </w:r>
      <w:r w:rsidR="00106EC6" w:rsidRPr="00DD6B94">
        <w:rPr>
          <w:rFonts w:ascii="Times New Roman" w:hAnsi="Times New Roman" w:cs="Times New Roman"/>
          <w:sz w:val="28"/>
          <w:szCs w:val="28"/>
        </w:rPr>
        <w:t xml:space="preserve"> </w:t>
      </w:r>
      <w:r w:rsidR="00106EC6" w:rsidRPr="007648DE">
        <w:rPr>
          <w:rFonts w:ascii="Times New Roman" w:hAnsi="Times New Roman" w:cs="Times New Roman"/>
          <w:sz w:val="28"/>
          <w:szCs w:val="28"/>
          <w:lang w:val="en-US"/>
        </w:rPr>
        <w:t>deseases</w:t>
      </w:r>
      <w:r w:rsidR="00106EC6" w:rsidRPr="00DD6B94">
        <w:rPr>
          <w:rFonts w:ascii="Times New Roman" w:hAnsi="Times New Roman" w:cs="Times New Roman"/>
          <w:sz w:val="28"/>
          <w:szCs w:val="28"/>
        </w:rPr>
        <w:t xml:space="preserve">. </w:t>
      </w:r>
      <w:r w:rsidR="00106EC6" w:rsidRPr="007648DE">
        <w:rPr>
          <w:rFonts w:ascii="Times New Roman" w:hAnsi="Times New Roman" w:cs="Times New Roman"/>
          <w:sz w:val="28"/>
          <w:szCs w:val="28"/>
          <w:lang w:val="en-US"/>
        </w:rPr>
        <w:t>Key facts</w:t>
      </w:r>
      <w:r w:rsidR="00F503C2" w:rsidRPr="007648DE">
        <w:rPr>
          <w:rFonts w:ascii="Times New Roman" w:hAnsi="Times New Roman" w:cs="Times New Roman"/>
          <w:sz w:val="28"/>
          <w:szCs w:val="28"/>
          <w:lang w:val="en-US"/>
        </w:rPr>
        <w:t xml:space="preserve"> 2021 / WHO //</w:t>
      </w:r>
      <w:r w:rsidR="00106EC6" w:rsidRPr="007648DE">
        <w:rPr>
          <w:rFonts w:ascii="Times New Roman" w:hAnsi="Times New Roman" w:cs="Times New Roman"/>
          <w:sz w:val="28"/>
          <w:szCs w:val="28"/>
          <w:lang w:val="en-US"/>
        </w:rPr>
        <w:t xml:space="preserve"> </w:t>
      </w:r>
      <w:hyperlink r:id="rId40" w:history="1">
        <w:r w:rsidR="00F503C2" w:rsidRPr="007648DE">
          <w:rPr>
            <w:rStyle w:val="a4"/>
            <w:rFonts w:ascii="Times New Roman" w:hAnsi="Times New Roman" w:cs="Times New Roman"/>
            <w:color w:val="auto"/>
            <w:sz w:val="28"/>
            <w:szCs w:val="28"/>
            <w:u w:val="none"/>
            <w:lang w:val="en-US"/>
          </w:rPr>
          <w:t>https://www.who</w:t>
        </w:r>
      </w:hyperlink>
      <w:r w:rsidR="00106EC6" w:rsidRPr="007648DE">
        <w:rPr>
          <w:rFonts w:ascii="Times New Roman" w:hAnsi="Times New Roman" w:cs="Times New Roman"/>
          <w:sz w:val="28"/>
          <w:szCs w:val="28"/>
          <w:lang w:val="en-US"/>
        </w:rPr>
        <w:t>.</w:t>
      </w:r>
      <w:r w:rsidR="00F503C2"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int/news-room/fact-sheets/detail/cardiovascular-diseases-(cvds)</w:t>
      </w:r>
      <w:r w:rsidR="00F503C2" w:rsidRPr="007648DE">
        <w:rPr>
          <w:rFonts w:ascii="Times New Roman" w:hAnsi="Times New Roman" w:cs="Times New Roman"/>
          <w:sz w:val="28"/>
          <w:szCs w:val="28"/>
          <w:lang w:val="en-US"/>
        </w:rPr>
        <w:t>. 10.10.2024.</w:t>
      </w:r>
    </w:p>
    <w:p w14:paraId="67E1DCB7" w14:textId="651651F5" w:rsidR="00106EC6" w:rsidRPr="007648DE" w:rsidRDefault="00D12047" w:rsidP="007648DE">
      <w:pPr>
        <w:tabs>
          <w:tab w:val="left" w:pos="993"/>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 </w:t>
      </w:r>
      <w:r w:rsidR="00106EC6" w:rsidRPr="007648DE">
        <w:rPr>
          <w:rFonts w:ascii="Times New Roman" w:hAnsi="Times New Roman" w:cs="Times New Roman"/>
          <w:sz w:val="28"/>
          <w:szCs w:val="28"/>
          <w:lang w:val="en-US"/>
        </w:rPr>
        <w:t>Health of the Population of the Republic of Kazakhstan and the Activities of Health Organizations in 2017</w:t>
      </w:r>
      <w:r w:rsidR="00F503C2" w:rsidRPr="007648DE">
        <w:rPr>
          <w:rFonts w:ascii="Times New Roman" w:hAnsi="Times New Roman" w:cs="Times New Roman"/>
          <w:sz w:val="28"/>
          <w:szCs w:val="28"/>
          <w:lang w:val="en-US"/>
        </w:rPr>
        <w:t>: stat</w:t>
      </w:r>
      <w:r w:rsidR="00106EC6"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lang w:val="en-US"/>
        </w:rPr>
        <w:t xml:space="preserve">/ World Health Organization. – Astana, 2018. – </w:t>
      </w:r>
      <w:r w:rsidR="00106EC6" w:rsidRPr="007648DE">
        <w:rPr>
          <w:rFonts w:ascii="Times New Roman" w:hAnsi="Times New Roman" w:cs="Times New Roman"/>
          <w:sz w:val="28"/>
          <w:szCs w:val="28"/>
          <w:lang w:val="en-US"/>
        </w:rPr>
        <w:t>354</w:t>
      </w:r>
      <w:r w:rsidR="00F503C2"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rPr>
        <w:t>р</w:t>
      </w:r>
      <w:r w:rsidR="00F503C2"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xml:space="preserve"> </w:t>
      </w:r>
    </w:p>
    <w:p w14:paraId="7194F8A8" w14:textId="368B8F42" w:rsidR="00106EC6" w:rsidRPr="008C0BB6" w:rsidRDefault="00D12047" w:rsidP="007648DE">
      <w:pPr>
        <w:pStyle w:val="HTML1"/>
        <w:shd w:val="clear" w:color="auto" w:fill="FFFFFF"/>
        <w:tabs>
          <w:tab w:val="left" w:pos="993"/>
        </w:tabs>
        <w:ind w:right="324" w:firstLine="709"/>
        <w:jc w:val="both"/>
        <w:textAlignment w:val="baseline"/>
        <w:rPr>
          <w:i w:val="0"/>
          <w:sz w:val="28"/>
          <w:szCs w:val="28"/>
        </w:rPr>
      </w:pPr>
      <w:r w:rsidRPr="007648DE">
        <w:rPr>
          <w:i w:val="0"/>
          <w:sz w:val="28"/>
          <w:szCs w:val="28"/>
          <w:lang w:val="en-US"/>
        </w:rPr>
        <w:t xml:space="preserve">3 </w:t>
      </w:r>
      <w:r w:rsidR="00106EC6" w:rsidRPr="007648DE">
        <w:rPr>
          <w:i w:val="0"/>
          <w:sz w:val="28"/>
          <w:szCs w:val="28"/>
          <w:lang w:val="en-US"/>
        </w:rPr>
        <w:t>Global action plan for the prevention and control of noncommunicable diseases 2013-2020</w:t>
      </w:r>
      <w:r w:rsidR="00F503C2" w:rsidRPr="007648DE">
        <w:rPr>
          <w:i w:val="0"/>
          <w:sz w:val="28"/>
          <w:szCs w:val="28"/>
          <w:lang w:val="en-US"/>
        </w:rPr>
        <w:t xml:space="preserve"> //</w:t>
      </w:r>
      <w:r w:rsidR="00106EC6" w:rsidRPr="007648DE">
        <w:rPr>
          <w:i w:val="0"/>
          <w:sz w:val="28"/>
          <w:szCs w:val="28"/>
          <w:lang w:val="en-US"/>
        </w:rPr>
        <w:t xml:space="preserve"> </w:t>
      </w:r>
      <w:hyperlink r:id="rId41" w:history="1">
        <w:r w:rsidR="00F503C2" w:rsidRPr="007648DE">
          <w:rPr>
            <w:rStyle w:val="a4"/>
            <w:i w:val="0"/>
            <w:color w:val="auto"/>
            <w:sz w:val="28"/>
            <w:szCs w:val="28"/>
            <w:u w:val="none"/>
            <w:lang w:val="en-US"/>
          </w:rPr>
          <w:t>http://apps.who.int/iris/bitstream.</w:t>
        </w:r>
      </w:hyperlink>
      <w:r w:rsidR="00F503C2" w:rsidRPr="007648DE">
        <w:rPr>
          <w:rStyle w:val="a4"/>
          <w:i w:val="0"/>
          <w:color w:val="auto"/>
          <w:sz w:val="28"/>
          <w:szCs w:val="28"/>
          <w:u w:val="none"/>
          <w:lang w:val="en-US"/>
        </w:rPr>
        <w:t xml:space="preserve"> </w:t>
      </w:r>
      <w:r w:rsidR="00F503C2" w:rsidRPr="008C0BB6">
        <w:rPr>
          <w:rStyle w:val="a4"/>
          <w:i w:val="0"/>
          <w:color w:val="auto"/>
          <w:sz w:val="28"/>
          <w:szCs w:val="28"/>
          <w:u w:val="none"/>
        </w:rPr>
        <w:t>10.10.2024.</w:t>
      </w:r>
    </w:p>
    <w:p w14:paraId="2A2FB297" w14:textId="07EE1B15" w:rsidR="00B17DE3" w:rsidRPr="007648DE" w:rsidRDefault="00B17DE3" w:rsidP="007648DE">
      <w:pPr>
        <w:shd w:val="clear" w:color="auto" w:fill="FFFFFF"/>
        <w:tabs>
          <w:tab w:val="left" w:pos="993"/>
        </w:tabs>
        <w:spacing w:after="0" w:line="240" w:lineRule="auto"/>
        <w:ind w:firstLine="709"/>
        <w:jc w:val="both"/>
        <w:rPr>
          <w:rStyle w:val="a4"/>
          <w:rFonts w:ascii="Times New Roman" w:eastAsia="Times New Roman" w:hAnsi="Times New Roman" w:cs="Times New Roman"/>
          <w:color w:val="auto"/>
          <w:sz w:val="28"/>
          <w:szCs w:val="28"/>
          <w:u w:val="none"/>
          <w:lang w:val="en-US"/>
        </w:rPr>
      </w:pPr>
      <w:r w:rsidRPr="007648DE">
        <w:rPr>
          <w:rFonts w:ascii="Times New Roman" w:hAnsi="Times New Roman" w:cs="Times New Roman"/>
          <w:sz w:val="28"/>
          <w:szCs w:val="28"/>
        </w:rPr>
        <w:t xml:space="preserve">4 Здоровье населения Республики Казахстан и деятельность организаций здравоохранения в 2015 году: </w:t>
      </w:r>
      <w:r w:rsidR="00F503C2" w:rsidRPr="007648DE">
        <w:rPr>
          <w:rFonts w:ascii="Times New Roman" w:hAnsi="Times New Roman" w:cs="Times New Roman"/>
          <w:sz w:val="28"/>
          <w:szCs w:val="28"/>
        </w:rPr>
        <w:t>стат</w:t>
      </w:r>
      <w:r w:rsidRPr="007648DE">
        <w:rPr>
          <w:rFonts w:ascii="Times New Roman" w:hAnsi="Times New Roman" w:cs="Times New Roman"/>
          <w:sz w:val="28"/>
          <w:szCs w:val="28"/>
        </w:rPr>
        <w:t xml:space="preserve">. </w:t>
      </w:r>
      <w:r w:rsidR="00F503C2" w:rsidRPr="007648DE">
        <w:rPr>
          <w:rFonts w:ascii="Times New Roman" w:hAnsi="Times New Roman" w:cs="Times New Roman"/>
          <w:sz w:val="28"/>
          <w:szCs w:val="28"/>
          <w:lang w:val="en-US"/>
        </w:rPr>
        <w:t>c</w:t>
      </w:r>
      <w:r w:rsidR="00F503C2" w:rsidRPr="007648DE">
        <w:rPr>
          <w:rFonts w:ascii="Times New Roman" w:hAnsi="Times New Roman" w:cs="Times New Roman"/>
          <w:sz w:val="28"/>
          <w:szCs w:val="28"/>
        </w:rPr>
        <w:t>б. / сост. Г</w:t>
      </w:r>
      <w:r w:rsidR="00F503C2" w:rsidRPr="007648DE">
        <w:rPr>
          <w:rFonts w:ascii="Times New Roman" w:hAnsi="Times New Roman" w:cs="Times New Roman"/>
          <w:sz w:val="28"/>
          <w:szCs w:val="28"/>
          <w:lang w:val="en-US"/>
        </w:rPr>
        <w:t>.</w:t>
      </w:r>
      <w:r w:rsidR="00F503C2" w:rsidRPr="007648DE">
        <w:rPr>
          <w:rFonts w:ascii="Times New Roman" w:hAnsi="Times New Roman" w:cs="Times New Roman"/>
          <w:sz w:val="28"/>
          <w:szCs w:val="28"/>
        </w:rPr>
        <w:t>Б</w:t>
      </w:r>
      <w:r w:rsidR="00F503C2"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rPr>
        <w:t>Жаксалыкова</w:t>
      </w:r>
      <w:r w:rsidR="00F503C2"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rPr>
        <w:t>и</w:t>
      </w:r>
      <w:r w:rsidR="00F503C2"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rPr>
        <w:t>др</w:t>
      </w:r>
      <w:r w:rsidR="00F503C2" w:rsidRPr="007648DE">
        <w:rPr>
          <w:rFonts w:ascii="Times New Roman" w:hAnsi="Times New Roman" w:cs="Times New Roman"/>
          <w:sz w:val="28"/>
          <w:szCs w:val="28"/>
          <w:lang w:val="en-US"/>
        </w:rPr>
        <w:t xml:space="preserve">. – </w:t>
      </w:r>
      <w:r w:rsidRPr="007648DE">
        <w:rPr>
          <w:rFonts w:ascii="Times New Roman" w:hAnsi="Times New Roman" w:cs="Times New Roman"/>
          <w:sz w:val="28"/>
          <w:szCs w:val="28"/>
        </w:rPr>
        <w:t>Астана</w:t>
      </w:r>
      <w:r w:rsidRPr="007648DE">
        <w:rPr>
          <w:rFonts w:ascii="Times New Roman" w:hAnsi="Times New Roman" w:cs="Times New Roman"/>
          <w:sz w:val="28"/>
          <w:szCs w:val="28"/>
          <w:lang w:val="en-US"/>
        </w:rPr>
        <w:t>, 2016.</w:t>
      </w:r>
      <w:r w:rsidR="00F503C2" w:rsidRPr="007648DE">
        <w:rPr>
          <w:rFonts w:ascii="Times New Roman" w:hAnsi="Times New Roman" w:cs="Times New Roman"/>
          <w:sz w:val="28"/>
          <w:szCs w:val="28"/>
          <w:lang w:val="en-US"/>
        </w:rPr>
        <w:t xml:space="preserve"> – </w:t>
      </w:r>
      <w:r w:rsidRPr="007648DE">
        <w:rPr>
          <w:rFonts w:ascii="Times New Roman" w:hAnsi="Times New Roman" w:cs="Times New Roman"/>
          <w:sz w:val="28"/>
          <w:szCs w:val="28"/>
          <w:lang w:val="en-US"/>
        </w:rPr>
        <w:t>358</w:t>
      </w:r>
      <w:r w:rsidR="00F503C2" w:rsidRPr="007648DE">
        <w:rPr>
          <w:rFonts w:ascii="Times New Roman" w:hAnsi="Times New Roman" w:cs="Times New Roman"/>
          <w:sz w:val="28"/>
          <w:szCs w:val="28"/>
          <w:lang w:val="en-US"/>
        </w:rPr>
        <w:t xml:space="preserve"> </w:t>
      </w:r>
      <w:r w:rsidR="00F503C2" w:rsidRPr="007648DE">
        <w:rPr>
          <w:rFonts w:ascii="Times New Roman" w:hAnsi="Times New Roman" w:cs="Times New Roman"/>
          <w:sz w:val="28"/>
          <w:szCs w:val="28"/>
        </w:rPr>
        <w:t>с</w:t>
      </w:r>
      <w:r w:rsidRPr="007648DE">
        <w:rPr>
          <w:rFonts w:ascii="Times New Roman" w:hAnsi="Times New Roman" w:cs="Times New Roman"/>
          <w:sz w:val="28"/>
          <w:szCs w:val="28"/>
          <w:lang w:val="en-US"/>
        </w:rPr>
        <w:t xml:space="preserve">. </w:t>
      </w:r>
    </w:p>
    <w:p w14:paraId="02E32140" w14:textId="26D9246B" w:rsidR="00B17DE3" w:rsidRPr="00D205EE" w:rsidRDefault="00B17DE3" w:rsidP="007648DE">
      <w:pPr>
        <w:shd w:val="clear" w:color="auto" w:fill="FFFFFF"/>
        <w:tabs>
          <w:tab w:val="left" w:pos="993"/>
        </w:tabs>
        <w:spacing w:after="0" w:line="240" w:lineRule="auto"/>
        <w:ind w:firstLine="709"/>
        <w:jc w:val="both"/>
        <w:rPr>
          <w:rFonts w:ascii="Times New Roman" w:eastAsia="Times New Roman" w:hAnsi="Times New Roman" w:cs="Times New Roman"/>
          <w:sz w:val="28"/>
          <w:szCs w:val="28"/>
        </w:rPr>
      </w:pPr>
      <w:r w:rsidRPr="007648DE">
        <w:rPr>
          <w:rFonts w:ascii="Times New Roman" w:hAnsi="Times New Roman" w:cs="Times New Roman"/>
          <w:sz w:val="28"/>
          <w:szCs w:val="28"/>
          <w:lang w:val="en-US"/>
        </w:rPr>
        <w:t>5 Diabetes Atlas</w:t>
      </w:r>
      <w:r w:rsidR="00004DFE" w:rsidRPr="007648DE">
        <w:rPr>
          <w:rFonts w:ascii="Times New Roman" w:hAnsi="Times New Roman" w:cs="Times New Roman"/>
          <w:sz w:val="28"/>
          <w:szCs w:val="28"/>
          <w:lang w:val="en-US"/>
        </w:rPr>
        <w:t>.</w:t>
      </w:r>
      <w:r w:rsidRPr="007648DE">
        <w:rPr>
          <w:rFonts w:ascii="Times New Roman" w:hAnsi="Times New Roman" w:cs="Times New Roman"/>
          <w:sz w:val="28"/>
          <w:szCs w:val="28"/>
          <w:lang w:val="en-US"/>
        </w:rPr>
        <w:t xml:space="preserve"> </w:t>
      </w:r>
      <w:r w:rsidR="00004DFE" w:rsidRPr="007648DE">
        <w:rPr>
          <w:rFonts w:ascii="Times New Roman" w:hAnsi="Times New Roman" w:cs="Times New Roman"/>
          <w:sz w:val="28"/>
          <w:szCs w:val="28"/>
          <w:lang w:val="en-US"/>
        </w:rPr>
        <w:t xml:space="preserve">– Ed. </w:t>
      </w:r>
      <w:r w:rsidRPr="007648DE">
        <w:rPr>
          <w:rFonts w:ascii="Times New Roman" w:hAnsi="Times New Roman" w:cs="Times New Roman"/>
          <w:sz w:val="28"/>
          <w:szCs w:val="28"/>
          <w:lang w:val="en-US"/>
        </w:rPr>
        <w:t xml:space="preserve">8th </w:t>
      </w:r>
      <w:r w:rsidR="00004DFE" w:rsidRPr="007648DE">
        <w:rPr>
          <w:rFonts w:ascii="Times New Roman" w:hAnsi="Times New Roman" w:cs="Times New Roman"/>
          <w:sz w:val="28"/>
          <w:szCs w:val="28"/>
          <w:lang w:val="en-US"/>
        </w:rPr>
        <w:t xml:space="preserve">/ </w:t>
      </w:r>
      <w:r w:rsidRPr="007648DE">
        <w:rPr>
          <w:rFonts w:ascii="Times New Roman" w:hAnsi="Times New Roman" w:cs="Times New Roman"/>
          <w:sz w:val="28"/>
          <w:szCs w:val="28"/>
          <w:lang w:val="en-US"/>
        </w:rPr>
        <w:t>International Diabetes Federation</w:t>
      </w:r>
      <w:r w:rsidR="00004DFE" w:rsidRPr="007648DE">
        <w:rPr>
          <w:rFonts w:ascii="Times New Roman" w:hAnsi="Times New Roman" w:cs="Times New Roman"/>
          <w:sz w:val="28"/>
          <w:szCs w:val="28"/>
          <w:lang w:val="en-US"/>
        </w:rPr>
        <w:t xml:space="preserve"> //</w:t>
      </w:r>
      <w:r w:rsidRPr="007648DE">
        <w:rPr>
          <w:rFonts w:ascii="Times New Roman" w:hAnsi="Times New Roman" w:cs="Times New Roman"/>
          <w:sz w:val="28"/>
          <w:szCs w:val="28"/>
          <w:lang w:val="en-US"/>
        </w:rPr>
        <w:t xml:space="preserve"> </w:t>
      </w:r>
      <w:hyperlink r:id="rId42" w:history="1">
        <w:r w:rsidR="00004DFE" w:rsidRPr="007648DE">
          <w:rPr>
            <w:rStyle w:val="a4"/>
            <w:rFonts w:ascii="Times New Roman" w:hAnsi="Times New Roman" w:cs="Times New Roman"/>
            <w:color w:val="auto"/>
            <w:sz w:val="28"/>
            <w:szCs w:val="28"/>
            <w:u w:val="none"/>
            <w:lang w:val="en-US"/>
          </w:rPr>
          <w:t>http://www.diabetesatlas.org</w:t>
        </w:r>
      </w:hyperlink>
      <w:r w:rsidR="00004DFE" w:rsidRPr="007648DE">
        <w:rPr>
          <w:rFonts w:ascii="Times New Roman" w:hAnsi="Times New Roman" w:cs="Times New Roman"/>
          <w:sz w:val="28"/>
          <w:szCs w:val="28"/>
          <w:lang w:val="en-US"/>
        </w:rPr>
        <w:t xml:space="preserve">. </w:t>
      </w:r>
      <w:r w:rsidR="00004DFE" w:rsidRPr="00D205EE">
        <w:rPr>
          <w:rFonts w:ascii="Times New Roman" w:hAnsi="Times New Roman" w:cs="Times New Roman"/>
          <w:sz w:val="28"/>
          <w:szCs w:val="28"/>
        </w:rPr>
        <w:t>23.01.</w:t>
      </w:r>
      <w:r w:rsidRPr="00D205EE">
        <w:rPr>
          <w:rFonts w:ascii="Times New Roman" w:hAnsi="Times New Roman" w:cs="Times New Roman"/>
          <w:sz w:val="28"/>
          <w:szCs w:val="28"/>
        </w:rPr>
        <w:t>2019.</w:t>
      </w:r>
    </w:p>
    <w:p w14:paraId="7E584A8B" w14:textId="5D490DEF" w:rsidR="000E5AD4" w:rsidRPr="007648DE" w:rsidRDefault="00A6399B" w:rsidP="007648DE">
      <w:pPr>
        <w:tabs>
          <w:tab w:val="left" w:pos="993"/>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6 </w:t>
      </w:r>
      <w:r w:rsidR="00977AAB" w:rsidRPr="007648DE">
        <w:rPr>
          <w:rFonts w:ascii="Times New Roman" w:hAnsi="Times New Roman" w:cs="Times New Roman"/>
          <w:sz w:val="28"/>
          <w:szCs w:val="28"/>
        </w:rPr>
        <w:t>Постановление Правительства Республики Казахстан</w:t>
      </w:r>
      <w:r w:rsidR="00004DFE" w:rsidRPr="007648DE">
        <w:rPr>
          <w:rFonts w:ascii="Times New Roman" w:hAnsi="Times New Roman" w:cs="Times New Roman"/>
          <w:sz w:val="28"/>
          <w:szCs w:val="28"/>
        </w:rPr>
        <w:t xml:space="preserve">. Об утверждении </w:t>
      </w:r>
      <w:r w:rsidR="00106EC6" w:rsidRPr="007648DE">
        <w:rPr>
          <w:rFonts w:ascii="Times New Roman" w:hAnsi="Times New Roman" w:cs="Times New Roman"/>
          <w:sz w:val="28"/>
          <w:szCs w:val="28"/>
        </w:rPr>
        <w:t>Государственн</w:t>
      </w:r>
      <w:r w:rsidR="00004DFE" w:rsidRPr="007648DE">
        <w:rPr>
          <w:rFonts w:ascii="Times New Roman" w:hAnsi="Times New Roman" w:cs="Times New Roman"/>
          <w:sz w:val="28"/>
          <w:szCs w:val="28"/>
        </w:rPr>
        <w:t>ой</w:t>
      </w:r>
      <w:r w:rsidR="00106EC6" w:rsidRPr="007648DE">
        <w:rPr>
          <w:rFonts w:ascii="Times New Roman" w:hAnsi="Times New Roman" w:cs="Times New Roman"/>
          <w:sz w:val="28"/>
          <w:szCs w:val="28"/>
        </w:rPr>
        <w:t xml:space="preserve"> программа развития здравоохранения Республики Казахстан на 2020-2025 годы</w:t>
      </w:r>
      <w:r w:rsidR="00004DFE" w:rsidRPr="007648DE">
        <w:rPr>
          <w:rFonts w:ascii="Times New Roman" w:hAnsi="Times New Roman" w:cs="Times New Roman"/>
          <w:sz w:val="28"/>
          <w:szCs w:val="28"/>
        </w:rPr>
        <w:t>: утв. 26 декабря 2019 года, №982 //</w:t>
      </w:r>
      <w:r w:rsidR="00106EC6" w:rsidRPr="007648DE">
        <w:rPr>
          <w:rFonts w:ascii="Times New Roman" w:hAnsi="Times New Roman" w:cs="Times New Roman"/>
          <w:sz w:val="28"/>
          <w:szCs w:val="28"/>
        </w:rPr>
        <w:t xml:space="preserve"> </w:t>
      </w:r>
      <w:hyperlink r:id="rId43" w:history="1">
        <w:r w:rsidR="00977AAB" w:rsidRPr="007648DE">
          <w:rPr>
            <w:rStyle w:val="a4"/>
            <w:rFonts w:ascii="Times New Roman" w:hAnsi="Times New Roman" w:cs="Times New Roman"/>
            <w:color w:val="auto"/>
            <w:sz w:val="28"/>
            <w:szCs w:val="28"/>
            <w:u w:val="none"/>
          </w:rPr>
          <w:t>https://adilet.zan.kz/rus/docs/P1900000982</w:t>
        </w:r>
      </w:hyperlink>
      <w:r w:rsidR="003C629C">
        <w:rPr>
          <w:rFonts w:ascii="Times New Roman" w:hAnsi="Times New Roman" w:cs="Times New Roman"/>
          <w:sz w:val="28"/>
          <w:szCs w:val="28"/>
        </w:rPr>
        <w:t>.</w:t>
      </w:r>
      <w:r w:rsidR="00977AAB" w:rsidRPr="007648DE">
        <w:rPr>
          <w:rFonts w:ascii="Times New Roman" w:hAnsi="Times New Roman" w:cs="Times New Roman"/>
          <w:sz w:val="28"/>
          <w:szCs w:val="28"/>
        </w:rPr>
        <w:t xml:space="preserve"> </w:t>
      </w:r>
      <w:r w:rsidR="003C629C">
        <w:rPr>
          <w:rFonts w:ascii="Times New Roman" w:hAnsi="Times New Roman" w:cs="Times New Roman"/>
          <w:sz w:val="28"/>
          <w:szCs w:val="28"/>
        </w:rPr>
        <w:t>10.05.2025</w:t>
      </w:r>
    </w:p>
    <w:p w14:paraId="7B143186" w14:textId="5813DC3B" w:rsidR="00106EC6" w:rsidRPr="007648DE" w:rsidRDefault="00004DFE" w:rsidP="007648DE">
      <w:pPr>
        <w:tabs>
          <w:tab w:val="left" w:pos="993"/>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rPr>
        <w:t xml:space="preserve">7 </w:t>
      </w:r>
      <w:r w:rsidR="00977AAB" w:rsidRPr="007648DE">
        <w:rPr>
          <w:rFonts w:ascii="Times New Roman" w:hAnsi="Times New Roman" w:cs="Times New Roman"/>
          <w:sz w:val="28"/>
          <w:szCs w:val="28"/>
        </w:rPr>
        <w:t>Указ Президента Республики Казахстан. Об утверждении Национального плана развития</w:t>
      </w:r>
      <w:r w:rsidR="00106EC6" w:rsidRPr="007648DE">
        <w:rPr>
          <w:rFonts w:ascii="Times New Roman" w:hAnsi="Times New Roman" w:cs="Times New Roman"/>
          <w:sz w:val="28"/>
          <w:szCs w:val="28"/>
        </w:rPr>
        <w:t xml:space="preserve"> Республики Казахстан до 2025 года</w:t>
      </w:r>
      <w:r w:rsidR="00977AAB" w:rsidRPr="007648DE">
        <w:rPr>
          <w:rFonts w:ascii="Times New Roman" w:hAnsi="Times New Roman" w:cs="Times New Roman"/>
          <w:sz w:val="28"/>
          <w:szCs w:val="28"/>
        </w:rPr>
        <w:t xml:space="preserve"> и признании утратившими силу некоторых указов Президента Республики Казахстан:</w:t>
      </w:r>
      <w:r w:rsidR="00106EC6" w:rsidRPr="007648DE">
        <w:rPr>
          <w:rFonts w:ascii="Times New Roman" w:hAnsi="Times New Roman" w:cs="Times New Roman"/>
          <w:sz w:val="28"/>
          <w:szCs w:val="28"/>
        </w:rPr>
        <w:t xml:space="preserve"> утв</w:t>
      </w:r>
      <w:r w:rsidR="00977AAB" w:rsidRPr="007648DE">
        <w:rPr>
          <w:rFonts w:ascii="Times New Roman" w:hAnsi="Times New Roman" w:cs="Times New Roman"/>
          <w:sz w:val="28"/>
          <w:szCs w:val="28"/>
        </w:rPr>
        <w:t>.</w:t>
      </w:r>
      <w:r w:rsidR="00106EC6" w:rsidRPr="007648DE">
        <w:rPr>
          <w:rFonts w:ascii="Times New Roman" w:hAnsi="Times New Roman" w:cs="Times New Roman"/>
          <w:sz w:val="28"/>
          <w:szCs w:val="28"/>
        </w:rPr>
        <w:t xml:space="preserve"> 15 февраля 2018 года</w:t>
      </w:r>
      <w:r w:rsidR="00977AAB" w:rsidRPr="007648DE">
        <w:rPr>
          <w:rFonts w:ascii="Times New Roman" w:hAnsi="Times New Roman" w:cs="Times New Roman"/>
          <w:sz w:val="28"/>
          <w:szCs w:val="28"/>
        </w:rPr>
        <w:t>,</w:t>
      </w:r>
      <w:r w:rsidR="00106EC6" w:rsidRPr="007648DE">
        <w:rPr>
          <w:rFonts w:ascii="Times New Roman" w:hAnsi="Times New Roman" w:cs="Times New Roman"/>
          <w:sz w:val="28"/>
          <w:szCs w:val="28"/>
        </w:rPr>
        <w:t xml:space="preserve"> №636</w:t>
      </w:r>
      <w:r w:rsidR="00977AAB" w:rsidRPr="007648DE">
        <w:rPr>
          <w:rFonts w:ascii="Times New Roman" w:hAnsi="Times New Roman" w:cs="Times New Roman"/>
          <w:sz w:val="28"/>
          <w:szCs w:val="28"/>
        </w:rPr>
        <w:t xml:space="preserve"> // </w:t>
      </w:r>
      <w:hyperlink r:id="rId44" w:history="1">
        <w:r w:rsidR="00977AAB" w:rsidRPr="007648DE">
          <w:rPr>
            <w:rStyle w:val="a4"/>
            <w:rFonts w:ascii="Times New Roman" w:hAnsi="Times New Roman" w:cs="Times New Roman"/>
            <w:color w:val="auto"/>
            <w:sz w:val="28"/>
            <w:szCs w:val="28"/>
            <w:u w:val="none"/>
          </w:rPr>
          <w:t>https://adilet.zan.kz/rus/docs</w:t>
        </w:r>
      </w:hyperlink>
      <w:r w:rsidR="00977AAB" w:rsidRPr="007648DE">
        <w:rPr>
          <w:rFonts w:ascii="Times New Roman" w:hAnsi="Times New Roman" w:cs="Times New Roman"/>
          <w:sz w:val="28"/>
          <w:szCs w:val="28"/>
        </w:rPr>
        <w:t xml:space="preserve">. </w:t>
      </w:r>
      <w:r w:rsidR="00977AAB" w:rsidRPr="007648DE">
        <w:rPr>
          <w:rFonts w:ascii="Times New Roman" w:hAnsi="Times New Roman" w:cs="Times New Roman"/>
          <w:sz w:val="28"/>
          <w:szCs w:val="28"/>
          <w:lang w:val="en-US"/>
        </w:rPr>
        <w:t>10.05.2025.</w:t>
      </w:r>
    </w:p>
    <w:p w14:paraId="3310AA6C" w14:textId="27DF8AF2"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 </w:t>
      </w:r>
      <w:r w:rsidR="00B17DE3" w:rsidRPr="007648DE">
        <w:rPr>
          <w:rFonts w:ascii="Times New Roman" w:hAnsi="Times New Roman" w:cs="Times New Roman"/>
          <w:sz w:val="28"/>
          <w:szCs w:val="28"/>
          <w:lang w:val="en-US"/>
        </w:rPr>
        <w:t>Echouffo-Tcheugui J</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B</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Perreault L</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Ji L</w:t>
      </w:r>
      <w:r w:rsidR="00977AA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Diagnosis and Management of Prediabetes: A Review</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JAMA. </w:t>
      </w:r>
      <w:r w:rsidR="00977AAB" w:rsidRPr="007648DE">
        <w:rPr>
          <w:rFonts w:ascii="Times New Roman" w:hAnsi="Times New Roman" w:cs="Times New Roman"/>
          <w:sz w:val="28"/>
          <w:szCs w:val="28"/>
          <w:lang w:val="en-US"/>
        </w:rPr>
        <w:t xml:space="preserve">– 2023. – Vol. </w:t>
      </w:r>
      <w:r w:rsidR="00B17DE3" w:rsidRPr="007648DE">
        <w:rPr>
          <w:rFonts w:ascii="Times New Roman" w:hAnsi="Times New Roman" w:cs="Times New Roman"/>
          <w:sz w:val="28"/>
          <w:szCs w:val="28"/>
          <w:lang w:val="en-US"/>
        </w:rPr>
        <w:t>329</w:t>
      </w:r>
      <w:r w:rsidR="00977AA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14</w:t>
      </w:r>
      <w:r w:rsidR="00977AA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1206-1216.</w:t>
      </w:r>
    </w:p>
    <w:p w14:paraId="2166B0DA" w14:textId="1102BFD4"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9 </w:t>
      </w:r>
      <w:r w:rsidR="00B17DE3" w:rsidRPr="007648DE">
        <w:rPr>
          <w:rFonts w:ascii="Times New Roman" w:hAnsi="Times New Roman" w:cs="Times New Roman"/>
          <w:sz w:val="28"/>
          <w:szCs w:val="28"/>
          <w:lang w:val="en-US"/>
        </w:rPr>
        <w:t>Huang D</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Refaat M</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Mohammedi K</w:t>
      </w:r>
      <w:r w:rsidR="00977AA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Macrovascular Complications in Patients with Diabetes and Prediabetes</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Biomed Res Int. </w:t>
      </w:r>
      <w:r w:rsidR="00977AAB" w:rsidRPr="007648DE">
        <w:rPr>
          <w:rFonts w:ascii="Times New Roman" w:hAnsi="Times New Roman" w:cs="Times New Roman"/>
          <w:sz w:val="28"/>
          <w:szCs w:val="28"/>
          <w:lang w:val="en-US"/>
        </w:rPr>
        <w:t xml:space="preserve">– 2017. – Vol. </w:t>
      </w:r>
      <w:r w:rsidR="00B17DE3" w:rsidRPr="007648DE">
        <w:rPr>
          <w:rFonts w:ascii="Times New Roman" w:hAnsi="Times New Roman" w:cs="Times New Roman"/>
          <w:sz w:val="28"/>
          <w:szCs w:val="28"/>
          <w:lang w:val="en-US"/>
        </w:rPr>
        <w:t>2017</w:t>
      </w:r>
      <w:r w:rsidR="00977AAB" w:rsidRPr="007648DE">
        <w:rPr>
          <w:rFonts w:ascii="Times New Roman" w:hAnsi="Times New Roman" w:cs="Times New Roman"/>
          <w:sz w:val="28"/>
          <w:szCs w:val="28"/>
          <w:lang w:val="en-US"/>
        </w:rPr>
        <w:t>. – P. </w:t>
      </w:r>
      <w:r w:rsidR="00B17DE3" w:rsidRPr="007648DE">
        <w:rPr>
          <w:rFonts w:ascii="Times New Roman" w:hAnsi="Times New Roman" w:cs="Times New Roman"/>
          <w:sz w:val="28"/>
          <w:szCs w:val="28"/>
          <w:lang w:val="en-US"/>
        </w:rPr>
        <w:t>7839101.</w:t>
      </w:r>
    </w:p>
    <w:p w14:paraId="7B9B56D6" w14:textId="75EF11B4"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10 </w:t>
      </w:r>
      <w:r w:rsidR="00B17DE3" w:rsidRPr="007648DE">
        <w:rPr>
          <w:rFonts w:ascii="Times New Roman" w:hAnsi="Times New Roman" w:cs="Times New Roman"/>
          <w:sz w:val="28"/>
          <w:szCs w:val="28"/>
          <w:shd w:val="clear" w:color="auto" w:fill="FFFFFF"/>
          <w:lang w:val="en-US"/>
        </w:rPr>
        <w:t>Nielsen M</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L</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Pareek M</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Leósdóttir M</w:t>
      </w:r>
      <w:r w:rsidR="00977AAB" w:rsidRPr="007648DE">
        <w:rPr>
          <w:rFonts w:ascii="Times New Roman" w:hAnsi="Times New Roman" w:cs="Times New Roman"/>
          <w:sz w:val="28"/>
          <w:szCs w:val="28"/>
          <w:shd w:val="clear" w:color="auto" w:fill="FFFFFF"/>
          <w:lang w:val="en-US"/>
        </w:rPr>
        <w:t xml:space="preserve">. et al. </w:t>
      </w:r>
      <w:r w:rsidR="00B17DE3" w:rsidRPr="007648DE">
        <w:rPr>
          <w:rFonts w:ascii="Times New Roman" w:hAnsi="Times New Roman" w:cs="Times New Roman"/>
          <w:sz w:val="28"/>
          <w:szCs w:val="28"/>
          <w:shd w:val="clear" w:color="auto" w:fill="FFFFFF"/>
          <w:lang w:val="en-US"/>
        </w:rPr>
        <w:t>One-hour glucose value as a long-term predictor of cardiovascular morbidity and mortality: the Malmö Preventive Project</w:t>
      </w:r>
      <w:r w:rsidR="00977AAB"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Eur J Endocrinol. </w:t>
      </w:r>
      <w:r w:rsidR="00977AAB" w:rsidRPr="007648DE">
        <w:rPr>
          <w:rFonts w:ascii="Times New Roman" w:hAnsi="Times New Roman" w:cs="Times New Roman"/>
          <w:sz w:val="28"/>
          <w:szCs w:val="28"/>
          <w:shd w:val="clear" w:color="auto" w:fill="FFFFFF"/>
          <w:lang w:val="en-US"/>
        </w:rPr>
        <w:t xml:space="preserve">– 2018. – Vol. </w:t>
      </w:r>
      <w:r w:rsidR="00B17DE3" w:rsidRPr="007648DE">
        <w:rPr>
          <w:rFonts w:ascii="Times New Roman" w:hAnsi="Times New Roman" w:cs="Times New Roman"/>
          <w:sz w:val="28"/>
          <w:szCs w:val="28"/>
          <w:shd w:val="clear" w:color="auto" w:fill="FFFFFF"/>
          <w:lang w:val="en-US"/>
        </w:rPr>
        <w:t>178</w:t>
      </w:r>
      <w:r w:rsidR="00977AAB"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3</w:t>
      </w:r>
      <w:r w:rsidR="00977AAB"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225-236.</w:t>
      </w:r>
    </w:p>
    <w:p w14:paraId="115F4010" w14:textId="5A8BCCF8"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11 </w:t>
      </w:r>
      <w:r w:rsidR="00B17DE3" w:rsidRPr="007648DE">
        <w:rPr>
          <w:rFonts w:ascii="Times New Roman" w:hAnsi="Times New Roman" w:cs="Times New Roman"/>
          <w:sz w:val="28"/>
          <w:szCs w:val="28"/>
          <w:shd w:val="clear" w:color="auto" w:fill="FFFFFF"/>
          <w:lang w:val="en-US"/>
        </w:rPr>
        <w:t>Li X</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Wang J</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Shen X</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xml:space="preserve"> et al. Higher blood pressure predicts diabetes and enhances long-term risk of cardiovascular disease events in individuals with impaired glucose tolerance: Twenty-three-year follow-up of the Daqing diabetes prevention study</w:t>
      </w:r>
      <w:r w:rsidR="00977AAB" w:rsidRPr="007648DE">
        <w:rPr>
          <w:rFonts w:ascii="Times New Roman" w:hAnsi="Times New Roman" w:cs="Times New Roman"/>
          <w:sz w:val="28"/>
          <w:szCs w:val="28"/>
          <w:shd w:val="clear" w:color="auto" w:fill="FFFFFF"/>
          <w:lang w:val="en-US"/>
        </w:rPr>
        <w:t xml:space="preserve"> // </w:t>
      </w:r>
      <w:r w:rsidR="00B17DE3" w:rsidRPr="007648DE">
        <w:rPr>
          <w:rFonts w:ascii="Times New Roman" w:hAnsi="Times New Roman" w:cs="Times New Roman"/>
          <w:iCs/>
          <w:sz w:val="28"/>
          <w:szCs w:val="28"/>
          <w:shd w:val="clear" w:color="auto" w:fill="FFFFFF"/>
          <w:lang w:val="en-US"/>
        </w:rPr>
        <w:t>J Diabetes</w:t>
      </w:r>
      <w:r w:rsidR="00B17DE3" w:rsidRPr="007648DE">
        <w:rPr>
          <w:rFonts w:ascii="Times New Roman" w:hAnsi="Times New Roman" w:cs="Times New Roman"/>
          <w:sz w:val="28"/>
          <w:szCs w:val="28"/>
          <w:shd w:val="clear" w:color="auto" w:fill="FFFFFF"/>
          <w:lang w:val="en-US"/>
        </w:rPr>
        <w:t xml:space="preserve">. </w:t>
      </w:r>
      <w:r w:rsidR="00977AAB" w:rsidRPr="007648DE">
        <w:rPr>
          <w:rFonts w:ascii="Times New Roman" w:hAnsi="Times New Roman" w:cs="Times New Roman"/>
          <w:sz w:val="28"/>
          <w:szCs w:val="28"/>
          <w:shd w:val="clear" w:color="auto" w:fill="FFFFFF"/>
          <w:lang w:val="en-US"/>
        </w:rPr>
        <w:t xml:space="preserve">– 2019. – Vol. </w:t>
      </w:r>
      <w:r w:rsidR="00B17DE3" w:rsidRPr="007648DE">
        <w:rPr>
          <w:rFonts w:ascii="Times New Roman" w:hAnsi="Times New Roman" w:cs="Times New Roman"/>
          <w:sz w:val="28"/>
          <w:szCs w:val="28"/>
          <w:shd w:val="clear" w:color="auto" w:fill="FFFFFF"/>
          <w:lang w:val="en-US"/>
        </w:rPr>
        <w:t>11</w:t>
      </w:r>
      <w:r w:rsidR="00977AAB"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7</w:t>
      </w:r>
      <w:r w:rsidR="00977AAB"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593-598.</w:t>
      </w:r>
    </w:p>
    <w:p w14:paraId="0E296415" w14:textId="165A8364"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12 </w:t>
      </w:r>
      <w:r w:rsidR="00B17DE3" w:rsidRPr="007648DE">
        <w:rPr>
          <w:rFonts w:ascii="Times New Roman" w:hAnsi="Times New Roman" w:cs="Times New Roman"/>
          <w:sz w:val="28"/>
          <w:szCs w:val="28"/>
          <w:shd w:val="clear" w:color="auto" w:fill="FFFFFF"/>
          <w:lang w:val="en-US"/>
        </w:rPr>
        <w:t>Gleason-Comstock J</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Mozeb G</w:t>
      </w:r>
      <w:r w:rsidR="00977AA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Louis C. Using the cardiovascular risk profile in a community heart health outreach intervention: Implications for primary care</w:t>
      </w:r>
      <w:r w:rsidR="00977AAB"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Ann Fam Med. </w:t>
      </w:r>
      <w:r w:rsidR="00977AAB" w:rsidRPr="007648DE">
        <w:rPr>
          <w:rFonts w:ascii="Times New Roman" w:hAnsi="Times New Roman" w:cs="Times New Roman"/>
          <w:sz w:val="28"/>
          <w:szCs w:val="28"/>
          <w:shd w:val="clear" w:color="auto" w:fill="FFFFFF"/>
          <w:lang w:val="en-US"/>
        </w:rPr>
        <w:t xml:space="preserve">– 2022. – Vol. </w:t>
      </w:r>
      <w:r w:rsidR="00B17DE3" w:rsidRPr="007648DE">
        <w:rPr>
          <w:rFonts w:ascii="Times New Roman" w:hAnsi="Times New Roman" w:cs="Times New Roman"/>
          <w:sz w:val="28"/>
          <w:szCs w:val="28"/>
          <w:shd w:val="clear" w:color="auto" w:fill="FFFFFF"/>
          <w:lang w:val="en-US"/>
        </w:rPr>
        <w:t>20</w:t>
      </w:r>
      <w:r w:rsidR="00977AAB"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Suppl 1</w:t>
      </w:r>
      <w:r w:rsidR="00977AAB"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2961.</w:t>
      </w:r>
    </w:p>
    <w:p w14:paraId="64F12AEE" w14:textId="552C51DE"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13 </w:t>
      </w:r>
      <w:r w:rsidR="00B17DE3" w:rsidRPr="007648DE">
        <w:rPr>
          <w:rFonts w:ascii="Times New Roman" w:hAnsi="Times New Roman" w:cs="Times New Roman"/>
          <w:sz w:val="28"/>
          <w:szCs w:val="28"/>
          <w:lang w:val="en-US"/>
        </w:rPr>
        <w:t>Kuo T</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H</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Tseng C</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T</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Lin W</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H</w:t>
      </w:r>
      <w:r w:rsidR="00977AAB"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Association Between Vascular Access Dysfunction and Subsequent Major Adverse Cardiovascular Events in Patients on Hemodialysis: A Population-Based Nested Case-Control Study</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Medicine (Baltimore). </w:t>
      </w:r>
      <w:r w:rsidR="00977AAB" w:rsidRPr="007648DE">
        <w:rPr>
          <w:rFonts w:ascii="Times New Roman" w:hAnsi="Times New Roman" w:cs="Times New Roman"/>
          <w:sz w:val="28"/>
          <w:szCs w:val="28"/>
          <w:lang w:val="en-US"/>
        </w:rPr>
        <w:t xml:space="preserve">– 2015. – Vol. </w:t>
      </w:r>
      <w:r w:rsidR="00B17DE3" w:rsidRPr="007648DE">
        <w:rPr>
          <w:rFonts w:ascii="Times New Roman" w:hAnsi="Times New Roman" w:cs="Times New Roman"/>
          <w:sz w:val="28"/>
          <w:szCs w:val="28"/>
          <w:lang w:val="en-US"/>
        </w:rPr>
        <w:t>94</w:t>
      </w:r>
      <w:r w:rsidR="00977AA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26</w:t>
      </w:r>
      <w:r w:rsidR="00977AAB" w:rsidRPr="007648DE">
        <w:rPr>
          <w:rFonts w:ascii="Times New Roman" w:hAnsi="Times New Roman" w:cs="Times New Roman"/>
          <w:sz w:val="28"/>
          <w:szCs w:val="28"/>
          <w:lang w:val="en-US"/>
        </w:rPr>
        <w:t xml:space="preserve">. –P. </w:t>
      </w:r>
      <w:r w:rsidR="00B17DE3" w:rsidRPr="007648DE">
        <w:rPr>
          <w:rFonts w:ascii="Times New Roman" w:hAnsi="Times New Roman" w:cs="Times New Roman"/>
          <w:sz w:val="28"/>
          <w:szCs w:val="28"/>
          <w:lang w:val="en-US"/>
        </w:rPr>
        <w:t>e1032</w:t>
      </w:r>
      <w:r w:rsidR="00977AAB" w:rsidRPr="007648DE">
        <w:rPr>
          <w:rFonts w:ascii="Times New Roman" w:hAnsi="Times New Roman" w:cs="Times New Roman"/>
          <w:sz w:val="28"/>
          <w:szCs w:val="28"/>
          <w:lang w:val="en-US"/>
        </w:rPr>
        <w:t>-1-e1032-7</w:t>
      </w:r>
      <w:r w:rsidR="00B17DE3" w:rsidRPr="007648DE">
        <w:rPr>
          <w:rFonts w:ascii="Times New Roman" w:hAnsi="Times New Roman" w:cs="Times New Roman"/>
          <w:sz w:val="28"/>
          <w:szCs w:val="28"/>
          <w:lang w:val="en-US"/>
        </w:rPr>
        <w:t>.</w:t>
      </w:r>
    </w:p>
    <w:p w14:paraId="1308DA3C" w14:textId="7F58B23A"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14 </w:t>
      </w:r>
      <w:r w:rsidR="00B17DE3" w:rsidRPr="007648DE">
        <w:rPr>
          <w:rFonts w:ascii="Times New Roman" w:hAnsi="Times New Roman" w:cs="Times New Roman"/>
          <w:sz w:val="28"/>
          <w:szCs w:val="28"/>
          <w:lang w:val="en-US"/>
        </w:rPr>
        <w:t>Janus A</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Szahidewicz-Krupska E</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Mazur G</w:t>
      </w:r>
      <w:r w:rsidR="00977AA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Insulin Resistance and Endothelial Dysfunction Constitute a Common Therapeutic Target in </w:t>
      </w:r>
      <w:r w:rsidR="00B17DE3" w:rsidRPr="007648DE">
        <w:rPr>
          <w:rFonts w:ascii="Times New Roman" w:hAnsi="Times New Roman" w:cs="Times New Roman"/>
          <w:sz w:val="28"/>
          <w:szCs w:val="28"/>
          <w:lang w:val="en-US"/>
        </w:rPr>
        <w:lastRenderedPageBreak/>
        <w:t>Cardiometabolic Disorders</w:t>
      </w:r>
      <w:r w:rsidR="00977AA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Hindawi Publishing Corporation Mediators of Inflammation</w:t>
      </w:r>
      <w:r w:rsidR="00977AAB" w:rsidRPr="007648DE">
        <w:rPr>
          <w:rFonts w:ascii="Times New Roman" w:hAnsi="Times New Roman" w:cs="Times New Roman"/>
          <w:sz w:val="28"/>
          <w:szCs w:val="28"/>
          <w:lang w:val="en-US"/>
        </w:rPr>
        <w:t>. – 2016. –</w:t>
      </w:r>
      <w:r w:rsidR="00B17DE3" w:rsidRPr="007648DE">
        <w:rPr>
          <w:rFonts w:ascii="Times New Roman" w:hAnsi="Times New Roman" w:cs="Times New Roman"/>
          <w:sz w:val="28"/>
          <w:szCs w:val="28"/>
          <w:lang w:val="en-US"/>
        </w:rPr>
        <w:t xml:space="preserve"> Vol</w:t>
      </w:r>
      <w:r w:rsidR="00977AA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xml:space="preserve"> 2016</w:t>
      </w:r>
      <w:r w:rsidR="00977AAB" w:rsidRPr="007648DE">
        <w:rPr>
          <w:rFonts w:ascii="Times New Roman" w:hAnsi="Times New Roman" w:cs="Times New Roman"/>
          <w:sz w:val="28"/>
          <w:szCs w:val="28"/>
          <w:lang w:val="en-US"/>
        </w:rPr>
        <w:t>. – P.</w:t>
      </w:r>
      <w:r w:rsidR="00B17DE3" w:rsidRPr="007648DE">
        <w:rPr>
          <w:rFonts w:ascii="Times New Roman" w:hAnsi="Times New Roman" w:cs="Times New Roman"/>
          <w:sz w:val="28"/>
          <w:szCs w:val="28"/>
          <w:lang w:val="en-US"/>
        </w:rPr>
        <w:t xml:space="preserve"> 3634948</w:t>
      </w:r>
      <w:r w:rsidR="00977AAB" w:rsidRPr="007648DE">
        <w:rPr>
          <w:rFonts w:ascii="Times New Roman" w:hAnsi="Times New Roman" w:cs="Times New Roman"/>
          <w:sz w:val="28"/>
          <w:szCs w:val="28"/>
          <w:lang w:val="en-US"/>
        </w:rPr>
        <w:t>-1-3634948-</w:t>
      </w:r>
      <w:r w:rsidR="00B17DE3" w:rsidRPr="007648DE">
        <w:rPr>
          <w:rFonts w:ascii="Times New Roman" w:hAnsi="Times New Roman" w:cs="Times New Roman"/>
          <w:sz w:val="28"/>
          <w:szCs w:val="28"/>
          <w:lang w:val="en-US"/>
        </w:rPr>
        <w:t>10.</w:t>
      </w:r>
    </w:p>
    <w:p w14:paraId="55A8E73E" w14:textId="0D6CCBAE"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15 </w:t>
      </w:r>
      <w:r w:rsidR="00B17DE3" w:rsidRPr="007648DE">
        <w:rPr>
          <w:rFonts w:ascii="Times New Roman" w:hAnsi="Times New Roman" w:cs="Times New Roman"/>
          <w:sz w:val="28"/>
          <w:szCs w:val="28"/>
          <w:shd w:val="clear" w:color="auto" w:fill="FFFFFF"/>
          <w:lang w:val="en-US"/>
        </w:rPr>
        <w:t>Brown A</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E</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Walker M. Genetics of Insulin Resistance and the Metabolic Syndrome</w:t>
      </w:r>
      <w:r w:rsidR="00035295"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Curr Cardiol Rep. </w:t>
      </w:r>
      <w:r w:rsidR="00035295"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2016</w:t>
      </w:r>
      <w:r w:rsidR="00035295" w:rsidRPr="007648DE">
        <w:rPr>
          <w:rFonts w:ascii="Times New Roman" w:hAnsi="Times New Roman" w:cs="Times New Roman"/>
          <w:sz w:val="28"/>
          <w:szCs w:val="28"/>
          <w:shd w:val="clear" w:color="auto" w:fill="FFFFFF"/>
          <w:lang w:val="en-US"/>
        </w:rPr>
        <w:t xml:space="preserve">. – Vol. </w:t>
      </w:r>
      <w:r w:rsidR="00B17DE3" w:rsidRPr="007648DE">
        <w:rPr>
          <w:rFonts w:ascii="Times New Roman" w:hAnsi="Times New Roman" w:cs="Times New Roman"/>
          <w:sz w:val="28"/>
          <w:szCs w:val="28"/>
          <w:shd w:val="clear" w:color="auto" w:fill="FFFFFF"/>
          <w:lang w:val="en-US"/>
        </w:rPr>
        <w:t>18</w:t>
      </w:r>
      <w:r w:rsidR="00035295"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8</w:t>
      </w:r>
      <w:r w:rsidR="00035295"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75</w:t>
      </w:r>
      <w:r w:rsidR="00035295" w:rsidRPr="007648DE">
        <w:rPr>
          <w:rFonts w:ascii="Times New Roman" w:hAnsi="Times New Roman" w:cs="Times New Roman"/>
          <w:sz w:val="28"/>
          <w:szCs w:val="28"/>
          <w:shd w:val="clear" w:color="auto" w:fill="FFFFFF"/>
          <w:lang w:val="en-US"/>
        </w:rPr>
        <w:t>-1-75-8</w:t>
      </w:r>
      <w:r w:rsidR="00B17DE3" w:rsidRPr="007648DE">
        <w:rPr>
          <w:rFonts w:ascii="Times New Roman" w:hAnsi="Times New Roman" w:cs="Times New Roman"/>
          <w:sz w:val="28"/>
          <w:szCs w:val="28"/>
          <w:shd w:val="clear" w:color="auto" w:fill="FFFFFF"/>
          <w:lang w:val="en-US"/>
        </w:rPr>
        <w:t>.</w:t>
      </w:r>
    </w:p>
    <w:p w14:paraId="4BBC1F3F" w14:textId="257EB9E0"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16 </w:t>
      </w:r>
      <w:r w:rsidR="00B17DE3" w:rsidRPr="007648DE">
        <w:rPr>
          <w:rFonts w:ascii="Times New Roman" w:hAnsi="Times New Roman" w:cs="Times New Roman"/>
          <w:sz w:val="28"/>
          <w:szCs w:val="28"/>
          <w:shd w:val="clear" w:color="auto" w:fill="FFFFFF"/>
          <w:lang w:val="en-US"/>
        </w:rPr>
        <w:t>Hill M</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A</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Yang Y</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Zhang L</w:t>
      </w:r>
      <w:r w:rsidR="00035295" w:rsidRPr="007648DE">
        <w:rPr>
          <w:rFonts w:ascii="Times New Roman" w:hAnsi="Times New Roman" w:cs="Times New Roman"/>
          <w:sz w:val="28"/>
          <w:szCs w:val="28"/>
          <w:shd w:val="clear" w:color="auto" w:fill="FFFFFF"/>
          <w:lang w:val="en-US"/>
        </w:rPr>
        <w:t>. et al.</w:t>
      </w:r>
      <w:r w:rsidR="00B17DE3" w:rsidRPr="007648DE">
        <w:rPr>
          <w:rFonts w:ascii="Times New Roman" w:hAnsi="Times New Roman" w:cs="Times New Roman"/>
          <w:sz w:val="28"/>
          <w:szCs w:val="28"/>
          <w:shd w:val="clear" w:color="auto" w:fill="FFFFFF"/>
          <w:lang w:val="en-US"/>
        </w:rPr>
        <w:t xml:space="preserve"> Insulin resistance, cardiovascular stiffening and cardiovascular disease</w:t>
      </w:r>
      <w:r w:rsidR="00035295"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Metabolism. </w:t>
      </w:r>
      <w:r w:rsidR="00035295" w:rsidRPr="007648DE">
        <w:rPr>
          <w:rFonts w:ascii="Times New Roman" w:hAnsi="Times New Roman" w:cs="Times New Roman"/>
          <w:sz w:val="28"/>
          <w:szCs w:val="28"/>
          <w:shd w:val="clear" w:color="auto" w:fill="FFFFFF"/>
          <w:lang w:val="en-US"/>
        </w:rPr>
        <w:t xml:space="preserve">– 2021. – Vol. </w:t>
      </w:r>
      <w:r w:rsidR="00B17DE3" w:rsidRPr="007648DE">
        <w:rPr>
          <w:rFonts w:ascii="Times New Roman" w:hAnsi="Times New Roman" w:cs="Times New Roman"/>
          <w:sz w:val="28"/>
          <w:szCs w:val="28"/>
          <w:shd w:val="clear" w:color="auto" w:fill="FFFFFF"/>
          <w:lang w:val="en-US"/>
        </w:rPr>
        <w:t>119</w:t>
      </w:r>
      <w:r w:rsidR="00035295"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 xml:space="preserve">154766. </w:t>
      </w:r>
    </w:p>
    <w:p w14:paraId="0B07990B" w14:textId="09583313"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17</w:t>
      </w:r>
      <w:r w:rsidRPr="007648DE">
        <w:rPr>
          <w:rFonts w:ascii="Times New Roman" w:hAnsi="Times New Roman" w:cs="Times New Roman"/>
          <w:b/>
          <w:sz w:val="28"/>
          <w:szCs w:val="28"/>
          <w:lang w:val="en-US"/>
        </w:rPr>
        <w:t xml:space="preserve"> </w:t>
      </w:r>
      <w:r w:rsidR="00B17DE3" w:rsidRPr="007648DE">
        <w:rPr>
          <w:rFonts w:ascii="Times New Roman" w:hAnsi="Times New Roman" w:cs="Times New Roman"/>
          <w:sz w:val="28"/>
          <w:szCs w:val="28"/>
          <w:shd w:val="clear" w:color="auto" w:fill="FFFFFF"/>
          <w:lang w:val="en-US"/>
        </w:rPr>
        <w:t>Incalza M</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A</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D'Oria R</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Natalicchio A</w:t>
      </w:r>
      <w:r w:rsidR="00035295" w:rsidRPr="007648DE">
        <w:rPr>
          <w:rFonts w:ascii="Times New Roman" w:hAnsi="Times New Roman" w:cs="Times New Roman"/>
          <w:sz w:val="28"/>
          <w:szCs w:val="28"/>
          <w:shd w:val="clear" w:color="auto" w:fill="FFFFFF"/>
          <w:lang w:val="en-US"/>
        </w:rPr>
        <w:t>. et al.</w:t>
      </w:r>
      <w:r w:rsidR="00B17DE3" w:rsidRPr="007648DE">
        <w:rPr>
          <w:rFonts w:ascii="Times New Roman" w:hAnsi="Times New Roman" w:cs="Times New Roman"/>
          <w:sz w:val="28"/>
          <w:szCs w:val="28"/>
          <w:shd w:val="clear" w:color="auto" w:fill="FFFFFF"/>
          <w:lang w:val="en-US"/>
        </w:rPr>
        <w:t xml:space="preserve"> Oxidative stress and reactive oxygen species in endothelial dysfunction associated with cardiovascular and metabolic diseases</w:t>
      </w:r>
      <w:r w:rsidR="00035295"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Vascul Pharmacol. </w:t>
      </w:r>
      <w:r w:rsidR="00035295" w:rsidRPr="007648DE">
        <w:rPr>
          <w:rFonts w:ascii="Times New Roman" w:hAnsi="Times New Roman" w:cs="Times New Roman"/>
          <w:sz w:val="28"/>
          <w:szCs w:val="28"/>
          <w:shd w:val="clear" w:color="auto" w:fill="FFFFFF"/>
          <w:lang w:val="en-US"/>
        </w:rPr>
        <w:t>– 2018. – Vol. 100. – P. 1-19.</w:t>
      </w:r>
    </w:p>
    <w:p w14:paraId="3D86F6B7" w14:textId="232B4C12"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shd w:val="clear" w:color="auto" w:fill="FFFFFF"/>
          <w:lang w:val="en-US"/>
        </w:rPr>
        <w:t xml:space="preserve">18 </w:t>
      </w:r>
      <w:r w:rsidR="00B17DE3" w:rsidRPr="007648DE">
        <w:rPr>
          <w:rFonts w:ascii="Times New Roman" w:hAnsi="Times New Roman" w:cs="Times New Roman"/>
          <w:sz w:val="28"/>
          <w:szCs w:val="28"/>
          <w:shd w:val="clear" w:color="auto" w:fill="FFFFFF"/>
          <w:lang w:val="en-US"/>
        </w:rPr>
        <w:t>Yilmaz M</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I</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Romano M</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Basarali M</w:t>
      </w:r>
      <w:r w:rsidR="00035295"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K</w:t>
      </w:r>
      <w:r w:rsidR="00035295" w:rsidRPr="007648DE">
        <w:rPr>
          <w:rFonts w:ascii="Times New Roman" w:hAnsi="Times New Roman" w:cs="Times New Roman"/>
          <w:sz w:val="28"/>
          <w:szCs w:val="28"/>
          <w:shd w:val="clear" w:color="auto" w:fill="FFFFFF"/>
          <w:lang w:val="en-US"/>
        </w:rPr>
        <w:t>. et al.</w:t>
      </w:r>
      <w:r w:rsidR="00B17DE3" w:rsidRPr="007648DE">
        <w:rPr>
          <w:rFonts w:ascii="Times New Roman" w:hAnsi="Times New Roman" w:cs="Times New Roman"/>
          <w:sz w:val="28"/>
          <w:szCs w:val="28"/>
          <w:shd w:val="clear" w:color="auto" w:fill="FFFFFF"/>
          <w:lang w:val="en-US"/>
        </w:rPr>
        <w:t xml:space="preserve"> The Effect of Corrected Inflammation, Oxidative Stress and Endothelial Dysfunction on Fmd Levels in Patients with Selected Chronic Diseases: A Quasi-Experimental Study</w:t>
      </w:r>
      <w:r w:rsidR="00035295"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Sci Rep. </w:t>
      </w:r>
      <w:r w:rsidR="00035295" w:rsidRPr="007648DE">
        <w:rPr>
          <w:rFonts w:ascii="Times New Roman" w:hAnsi="Times New Roman" w:cs="Times New Roman"/>
          <w:sz w:val="28"/>
          <w:szCs w:val="28"/>
          <w:shd w:val="clear" w:color="auto" w:fill="FFFFFF"/>
          <w:lang w:val="en-US"/>
        </w:rPr>
        <w:t xml:space="preserve">– 2020. – Vol. </w:t>
      </w:r>
      <w:r w:rsidR="00B17DE3" w:rsidRPr="007648DE">
        <w:rPr>
          <w:rFonts w:ascii="Times New Roman" w:hAnsi="Times New Roman" w:cs="Times New Roman"/>
          <w:sz w:val="28"/>
          <w:szCs w:val="28"/>
          <w:shd w:val="clear" w:color="auto" w:fill="FFFFFF"/>
          <w:lang w:val="en-US"/>
        </w:rPr>
        <w:t>10</w:t>
      </w:r>
      <w:r w:rsidR="00035295"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1</w:t>
      </w:r>
      <w:r w:rsidR="00035295"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9018</w:t>
      </w:r>
      <w:r w:rsidR="00035295" w:rsidRPr="007648DE">
        <w:rPr>
          <w:rFonts w:ascii="Times New Roman" w:hAnsi="Times New Roman" w:cs="Times New Roman"/>
          <w:sz w:val="28"/>
          <w:szCs w:val="28"/>
          <w:shd w:val="clear" w:color="auto" w:fill="FFFFFF"/>
          <w:lang w:val="en-US"/>
        </w:rPr>
        <w:t>-1</w:t>
      </w:r>
      <w:r w:rsidR="008A73B3" w:rsidRPr="007648DE">
        <w:rPr>
          <w:rFonts w:ascii="Times New Roman" w:hAnsi="Times New Roman" w:cs="Times New Roman"/>
          <w:sz w:val="28"/>
          <w:szCs w:val="28"/>
          <w:shd w:val="clear" w:color="auto" w:fill="FFFFFF"/>
          <w:lang w:val="en-US"/>
        </w:rPr>
        <w:t>-</w:t>
      </w:r>
      <w:r w:rsidR="00035295" w:rsidRPr="007648DE">
        <w:rPr>
          <w:rFonts w:ascii="Times New Roman" w:hAnsi="Times New Roman" w:cs="Times New Roman"/>
          <w:sz w:val="28"/>
          <w:szCs w:val="28"/>
          <w:shd w:val="clear" w:color="auto" w:fill="FFFFFF"/>
          <w:lang w:val="en-US"/>
        </w:rPr>
        <w:t>9018-10</w:t>
      </w:r>
      <w:r w:rsidR="00B17DE3" w:rsidRPr="007648DE">
        <w:rPr>
          <w:rFonts w:ascii="Times New Roman" w:hAnsi="Times New Roman" w:cs="Times New Roman"/>
          <w:sz w:val="28"/>
          <w:szCs w:val="28"/>
          <w:shd w:val="clear" w:color="auto" w:fill="FFFFFF"/>
          <w:lang w:val="en-US"/>
        </w:rPr>
        <w:t>.</w:t>
      </w:r>
    </w:p>
    <w:p w14:paraId="7DB39B66" w14:textId="23949023"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19 </w:t>
      </w:r>
      <w:r w:rsidR="00B17DE3" w:rsidRPr="007648DE">
        <w:rPr>
          <w:rFonts w:ascii="Times New Roman" w:hAnsi="Times New Roman" w:cs="Times New Roman"/>
          <w:sz w:val="28"/>
          <w:szCs w:val="28"/>
          <w:lang w:val="en-US"/>
        </w:rPr>
        <w:t>Katta N</w:t>
      </w:r>
      <w:r w:rsidR="00035295"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Loethen T</w:t>
      </w:r>
      <w:r w:rsidR="00035295"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Lavie C</w:t>
      </w:r>
      <w:r w:rsidR="00035295"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J</w:t>
      </w:r>
      <w:r w:rsidR="00035295"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Obesity and Coronary Heart Disease: Epidemiology, Pathology, and Coronary Artery Imaging</w:t>
      </w:r>
      <w:r w:rsidR="00035295"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Curr Probl Cardiol. </w:t>
      </w:r>
      <w:r w:rsidR="00035295" w:rsidRPr="007648DE">
        <w:rPr>
          <w:rFonts w:ascii="Times New Roman" w:hAnsi="Times New Roman" w:cs="Times New Roman"/>
          <w:sz w:val="28"/>
          <w:szCs w:val="28"/>
          <w:lang w:val="en-US"/>
        </w:rPr>
        <w:t xml:space="preserve">– 2021. – Vol. </w:t>
      </w:r>
      <w:r w:rsidR="00B17DE3" w:rsidRPr="007648DE">
        <w:rPr>
          <w:rFonts w:ascii="Times New Roman" w:hAnsi="Times New Roman" w:cs="Times New Roman"/>
          <w:sz w:val="28"/>
          <w:szCs w:val="28"/>
          <w:lang w:val="en-US"/>
        </w:rPr>
        <w:t>46</w:t>
      </w:r>
      <w:r w:rsidR="00035295"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3</w:t>
      </w:r>
      <w:r w:rsidR="00035295"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100655.</w:t>
      </w:r>
    </w:p>
    <w:p w14:paraId="6E5D9ED9" w14:textId="4B1767DA"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rPr>
      </w:pPr>
      <w:r w:rsidRPr="007648DE">
        <w:rPr>
          <w:rFonts w:ascii="Times New Roman" w:hAnsi="Times New Roman" w:cs="Times New Roman"/>
          <w:sz w:val="28"/>
          <w:szCs w:val="28"/>
        </w:rPr>
        <w:t xml:space="preserve">20 </w:t>
      </w:r>
      <w:r w:rsidR="00B17DE3" w:rsidRPr="007648DE">
        <w:rPr>
          <w:rFonts w:ascii="Times New Roman" w:hAnsi="Times New Roman" w:cs="Times New Roman"/>
          <w:sz w:val="28"/>
          <w:szCs w:val="28"/>
        </w:rPr>
        <w:t>Мельникова Ю.С.</w:t>
      </w:r>
      <w:r w:rsidR="00035295" w:rsidRPr="007648DE">
        <w:rPr>
          <w:rFonts w:ascii="Times New Roman" w:hAnsi="Times New Roman" w:cs="Times New Roman"/>
          <w:sz w:val="28"/>
          <w:szCs w:val="28"/>
        </w:rPr>
        <w:t>, Макарова Т.П.</w:t>
      </w:r>
      <w:r w:rsidR="00B17DE3" w:rsidRPr="007648DE">
        <w:rPr>
          <w:rFonts w:ascii="Times New Roman" w:hAnsi="Times New Roman" w:cs="Times New Roman"/>
          <w:sz w:val="28"/>
          <w:szCs w:val="28"/>
        </w:rPr>
        <w:t xml:space="preserve"> Эндотелиальная дисфункция как центральное звено патогенеза хронических болезней //</w:t>
      </w:r>
      <w:r w:rsidR="00035295"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rPr>
        <w:t>Казанский медицинский журнал</w:t>
      </w:r>
      <w:r w:rsidR="00035295" w:rsidRPr="007648DE">
        <w:rPr>
          <w:rFonts w:ascii="Times New Roman" w:hAnsi="Times New Roman" w:cs="Times New Roman"/>
          <w:sz w:val="28"/>
          <w:szCs w:val="28"/>
        </w:rPr>
        <w:t>.</w:t>
      </w:r>
      <w:r w:rsidR="00B17DE3" w:rsidRPr="007648DE">
        <w:rPr>
          <w:rFonts w:ascii="Times New Roman" w:hAnsi="Times New Roman" w:cs="Times New Roman"/>
          <w:sz w:val="28"/>
          <w:szCs w:val="28"/>
        </w:rPr>
        <w:t xml:space="preserve"> </w:t>
      </w:r>
      <w:r w:rsidR="00035295" w:rsidRPr="007648DE">
        <w:rPr>
          <w:rFonts w:ascii="Times New Roman" w:hAnsi="Times New Roman" w:cs="Times New Roman"/>
          <w:sz w:val="28"/>
          <w:szCs w:val="28"/>
        </w:rPr>
        <w:t xml:space="preserve">– 2015. – Т. </w:t>
      </w:r>
      <w:r w:rsidR="00B17DE3" w:rsidRPr="007648DE">
        <w:rPr>
          <w:rFonts w:ascii="Times New Roman" w:hAnsi="Times New Roman" w:cs="Times New Roman"/>
          <w:sz w:val="28"/>
          <w:szCs w:val="28"/>
        </w:rPr>
        <w:t>96, №4</w:t>
      </w:r>
      <w:r w:rsidR="00035295" w:rsidRPr="007648DE">
        <w:rPr>
          <w:rFonts w:ascii="Times New Roman" w:hAnsi="Times New Roman" w:cs="Times New Roman"/>
          <w:sz w:val="28"/>
          <w:szCs w:val="28"/>
        </w:rPr>
        <w:t xml:space="preserve">. – </w:t>
      </w:r>
      <w:r w:rsidR="00B17DE3" w:rsidRPr="007648DE">
        <w:rPr>
          <w:rFonts w:ascii="Times New Roman" w:hAnsi="Times New Roman" w:cs="Times New Roman"/>
          <w:sz w:val="28"/>
          <w:szCs w:val="28"/>
        </w:rPr>
        <w:t>С. 659-660</w:t>
      </w:r>
      <w:r w:rsidR="00035295" w:rsidRPr="007648DE">
        <w:rPr>
          <w:rFonts w:ascii="Times New Roman" w:hAnsi="Times New Roman" w:cs="Times New Roman"/>
          <w:sz w:val="28"/>
          <w:szCs w:val="28"/>
        </w:rPr>
        <w:t>.</w:t>
      </w:r>
    </w:p>
    <w:p w14:paraId="46E8FEEC" w14:textId="4DFE4F63"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rPr>
      </w:pPr>
      <w:r w:rsidRPr="007648DE">
        <w:rPr>
          <w:rFonts w:ascii="Times New Roman" w:hAnsi="Times New Roman" w:cs="Times New Roman"/>
          <w:sz w:val="28"/>
          <w:szCs w:val="28"/>
        </w:rPr>
        <w:t xml:space="preserve">21 </w:t>
      </w:r>
      <w:r w:rsidR="00B17DE3" w:rsidRPr="007648DE">
        <w:rPr>
          <w:rFonts w:ascii="Times New Roman" w:hAnsi="Times New Roman" w:cs="Times New Roman"/>
          <w:sz w:val="28"/>
          <w:szCs w:val="28"/>
        </w:rPr>
        <w:t>2019 Рекомендации Е</w:t>
      </w:r>
      <w:r w:rsidR="00B17DE3" w:rsidRPr="007648DE">
        <w:rPr>
          <w:rFonts w:ascii="Times New Roman" w:hAnsi="Times New Roman" w:cs="Times New Roman"/>
          <w:sz w:val="28"/>
          <w:szCs w:val="28"/>
          <w:lang w:val="en-US"/>
        </w:rPr>
        <w:t>SC</w:t>
      </w:r>
      <w:r w:rsidR="00B17DE3" w:rsidRPr="007648DE">
        <w:rPr>
          <w:rFonts w:ascii="Times New Roman" w:hAnsi="Times New Roman" w:cs="Times New Roman"/>
          <w:sz w:val="28"/>
          <w:szCs w:val="28"/>
        </w:rPr>
        <w:t>/</w:t>
      </w:r>
      <w:r w:rsidR="00B17DE3" w:rsidRPr="007648DE">
        <w:rPr>
          <w:rFonts w:ascii="Times New Roman" w:hAnsi="Times New Roman" w:cs="Times New Roman"/>
          <w:sz w:val="28"/>
          <w:szCs w:val="28"/>
          <w:lang w:val="en-US"/>
        </w:rPr>
        <w:t>EASD</w:t>
      </w:r>
      <w:r w:rsidR="00B17DE3" w:rsidRPr="007648DE">
        <w:rPr>
          <w:rFonts w:ascii="Times New Roman" w:hAnsi="Times New Roman" w:cs="Times New Roman"/>
          <w:sz w:val="28"/>
          <w:szCs w:val="28"/>
        </w:rPr>
        <w:t xml:space="preserve"> по сахарному диабету, предиабету и сердечно-сосудистым заболеваниям</w:t>
      </w:r>
      <w:r w:rsidR="00035295" w:rsidRPr="007648DE">
        <w:rPr>
          <w:rFonts w:ascii="Times New Roman" w:hAnsi="Times New Roman" w:cs="Times New Roman"/>
          <w:sz w:val="28"/>
          <w:szCs w:val="28"/>
        </w:rPr>
        <w:t xml:space="preserve"> / Рабочая группа по сахарному диабету, предиабету и сердечно-сосудистым заболеваниям Европейского общества кардиологов и др. //</w:t>
      </w:r>
      <w:r w:rsidR="00B17DE3" w:rsidRPr="007648DE">
        <w:rPr>
          <w:rFonts w:ascii="Times New Roman" w:hAnsi="Times New Roman" w:cs="Times New Roman"/>
          <w:sz w:val="28"/>
          <w:szCs w:val="28"/>
        </w:rPr>
        <w:t xml:space="preserve"> Российский кардиологический журнал. </w:t>
      </w:r>
      <w:r w:rsidR="00035295"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rPr>
        <w:t>2020</w:t>
      </w:r>
      <w:r w:rsidR="00035295" w:rsidRPr="007648DE">
        <w:rPr>
          <w:rFonts w:ascii="Times New Roman" w:hAnsi="Times New Roman" w:cs="Times New Roman"/>
          <w:sz w:val="28"/>
          <w:szCs w:val="28"/>
        </w:rPr>
        <w:t>. – №</w:t>
      </w:r>
      <w:r w:rsidR="00B17DE3" w:rsidRPr="007648DE">
        <w:rPr>
          <w:rFonts w:ascii="Times New Roman" w:hAnsi="Times New Roman" w:cs="Times New Roman"/>
          <w:sz w:val="28"/>
          <w:szCs w:val="28"/>
        </w:rPr>
        <w:t>25(4)</w:t>
      </w:r>
      <w:r w:rsidR="00035295" w:rsidRPr="007648DE">
        <w:rPr>
          <w:rFonts w:ascii="Times New Roman" w:hAnsi="Times New Roman" w:cs="Times New Roman"/>
          <w:sz w:val="28"/>
          <w:szCs w:val="28"/>
        </w:rPr>
        <w:t>. – С. 101-161</w:t>
      </w:r>
      <w:r w:rsidR="00B17DE3" w:rsidRPr="007648DE">
        <w:rPr>
          <w:rFonts w:ascii="Times New Roman" w:hAnsi="Times New Roman" w:cs="Times New Roman"/>
          <w:sz w:val="28"/>
          <w:szCs w:val="28"/>
        </w:rPr>
        <w:t>.</w:t>
      </w:r>
    </w:p>
    <w:p w14:paraId="73888BA8" w14:textId="2296E9D6"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shd w:val="clear" w:color="auto" w:fill="FFFFFF"/>
          <w:lang w:val="en-US"/>
        </w:rPr>
      </w:pPr>
      <w:r w:rsidRPr="007648DE">
        <w:rPr>
          <w:rFonts w:ascii="Times New Roman" w:hAnsi="Times New Roman" w:cs="Times New Roman"/>
          <w:sz w:val="28"/>
          <w:szCs w:val="28"/>
          <w:shd w:val="clear" w:color="auto" w:fill="FFFFFF"/>
          <w:lang w:val="en-US"/>
        </w:rPr>
        <w:t xml:space="preserve">22 </w:t>
      </w:r>
      <w:r w:rsidR="00B17DE3" w:rsidRPr="007648DE">
        <w:rPr>
          <w:rFonts w:ascii="Times New Roman" w:hAnsi="Times New Roman" w:cs="Times New Roman"/>
          <w:sz w:val="28"/>
          <w:szCs w:val="28"/>
          <w:shd w:val="clear" w:color="auto" w:fill="FFFFFF"/>
          <w:lang w:val="en-US"/>
        </w:rPr>
        <w:t>Mugume I</w:t>
      </w:r>
      <w:r w:rsidR="00424C2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B</w:t>
      </w:r>
      <w:r w:rsidR="00424C2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Wafula S</w:t>
      </w:r>
      <w:r w:rsidR="00424C2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T</w:t>
      </w:r>
      <w:r w:rsidR="00424C2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Kadengye D</w:t>
      </w:r>
      <w:r w:rsidR="00424C2B"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T</w:t>
      </w:r>
      <w:r w:rsidR="00424C2B" w:rsidRPr="007648DE">
        <w:rPr>
          <w:rFonts w:ascii="Times New Roman" w:hAnsi="Times New Roman" w:cs="Times New Roman"/>
          <w:sz w:val="28"/>
          <w:szCs w:val="28"/>
          <w:shd w:val="clear" w:color="auto" w:fill="FFFFFF"/>
          <w:lang w:val="en-US"/>
        </w:rPr>
        <w:t>. et al.</w:t>
      </w:r>
      <w:r w:rsidR="00B17DE3" w:rsidRPr="007648DE">
        <w:rPr>
          <w:rFonts w:ascii="Times New Roman" w:hAnsi="Times New Roman" w:cs="Times New Roman"/>
          <w:sz w:val="28"/>
          <w:szCs w:val="28"/>
          <w:shd w:val="clear" w:color="auto" w:fill="FFFFFF"/>
          <w:lang w:val="en-US"/>
        </w:rPr>
        <w:t xml:space="preserve"> Performance of a Finnish Diabetes Risk Score in detecting undiagnosed diabetes among Kenyans aged 18-69 years</w:t>
      </w:r>
      <w:r w:rsidR="00424C2B"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PLoS One. </w:t>
      </w:r>
      <w:r w:rsidR="00424C2B" w:rsidRPr="007648DE">
        <w:rPr>
          <w:rFonts w:ascii="Times New Roman" w:hAnsi="Times New Roman" w:cs="Times New Roman"/>
          <w:sz w:val="28"/>
          <w:szCs w:val="28"/>
          <w:shd w:val="clear" w:color="auto" w:fill="FFFFFF"/>
          <w:lang w:val="en-US"/>
        </w:rPr>
        <w:t xml:space="preserve">– 2023. – Vol. </w:t>
      </w:r>
      <w:r w:rsidR="00B17DE3" w:rsidRPr="007648DE">
        <w:rPr>
          <w:rFonts w:ascii="Times New Roman" w:hAnsi="Times New Roman" w:cs="Times New Roman"/>
          <w:sz w:val="28"/>
          <w:szCs w:val="28"/>
          <w:shd w:val="clear" w:color="auto" w:fill="FFFFFF"/>
          <w:lang w:val="en-US"/>
        </w:rPr>
        <w:t>18</w:t>
      </w:r>
      <w:r w:rsidR="00424C2B"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4</w:t>
      </w:r>
      <w:r w:rsidR="00424C2B"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e0276858.</w:t>
      </w:r>
    </w:p>
    <w:p w14:paraId="3956D8A8" w14:textId="240BDFC8"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23 </w:t>
      </w:r>
      <w:r w:rsidR="00B17DE3" w:rsidRPr="007648DE">
        <w:rPr>
          <w:rFonts w:ascii="Times New Roman" w:hAnsi="Times New Roman" w:cs="Times New Roman"/>
          <w:sz w:val="28"/>
          <w:szCs w:val="28"/>
          <w:lang w:val="en-US"/>
        </w:rPr>
        <w:t>Lv J</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Hu Y</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Li L</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Targeting FABP4 in elderly mice rejuvenates liver metabolism and ameliorates aging-associated metabolic disorders</w:t>
      </w:r>
      <w:r w:rsidR="00424C2B" w:rsidRPr="007648DE">
        <w:rPr>
          <w:rFonts w:ascii="Times New Roman" w:hAnsi="Times New Roman" w:cs="Times New Roman"/>
          <w:sz w:val="28"/>
          <w:szCs w:val="28"/>
          <w:lang w:val="en-US"/>
        </w:rPr>
        <w:t xml:space="preserve"> // </w:t>
      </w:r>
      <w:r w:rsidR="00B17DE3" w:rsidRPr="007648DE">
        <w:rPr>
          <w:rFonts w:ascii="Times New Roman" w:hAnsi="Times New Roman" w:cs="Times New Roman"/>
          <w:sz w:val="28"/>
          <w:szCs w:val="28"/>
          <w:lang w:val="en-US"/>
        </w:rPr>
        <w:t xml:space="preserve">Metabolism. </w:t>
      </w:r>
      <w:r w:rsidR="00424C2B" w:rsidRPr="007648DE">
        <w:rPr>
          <w:rFonts w:ascii="Times New Roman" w:hAnsi="Times New Roman" w:cs="Times New Roman"/>
          <w:sz w:val="28"/>
          <w:szCs w:val="28"/>
          <w:lang w:val="en-US"/>
        </w:rPr>
        <w:t xml:space="preserve">– 2023. – Vol. 142. – P. </w:t>
      </w:r>
      <w:r w:rsidR="00B17DE3" w:rsidRPr="007648DE">
        <w:rPr>
          <w:rFonts w:ascii="Times New Roman" w:hAnsi="Times New Roman" w:cs="Times New Roman"/>
          <w:sz w:val="28"/>
          <w:szCs w:val="28"/>
          <w:lang w:val="en-US"/>
        </w:rPr>
        <w:t>155528.</w:t>
      </w:r>
    </w:p>
    <w:p w14:paraId="53C28430" w14:textId="20EFBC4E"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24 </w:t>
      </w:r>
      <w:r w:rsidR="00B17DE3" w:rsidRPr="007648DE">
        <w:rPr>
          <w:rFonts w:ascii="Times New Roman" w:hAnsi="Times New Roman" w:cs="Times New Roman"/>
          <w:sz w:val="28"/>
          <w:szCs w:val="28"/>
          <w:lang w:val="en-US"/>
        </w:rPr>
        <w:t>Prentice K</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J</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Saksi J</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Hotamisligil G</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S. Adipokine FABP4 integrates energy stores and counterregulatory metabolic responses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 Lipid Res. </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2019</w:t>
      </w:r>
      <w:r w:rsidR="00424C2B" w:rsidRPr="007648DE">
        <w:rPr>
          <w:rFonts w:ascii="Times New Roman" w:hAnsi="Times New Roman" w:cs="Times New Roman"/>
          <w:sz w:val="28"/>
          <w:szCs w:val="28"/>
          <w:lang w:val="en-US"/>
        </w:rPr>
        <w:t xml:space="preserve">. – Vol. </w:t>
      </w:r>
      <w:r w:rsidR="00B17DE3" w:rsidRPr="007648DE">
        <w:rPr>
          <w:rFonts w:ascii="Times New Roman" w:hAnsi="Times New Roman" w:cs="Times New Roman"/>
          <w:sz w:val="28"/>
          <w:szCs w:val="28"/>
          <w:lang w:val="en-US"/>
        </w:rPr>
        <w:t>60</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4</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734-740.</w:t>
      </w:r>
    </w:p>
    <w:p w14:paraId="68561980" w14:textId="128F4430"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25 </w:t>
      </w:r>
      <w:r w:rsidR="00B17DE3" w:rsidRPr="007648DE">
        <w:rPr>
          <w:rFonts w:ascii="Times New Roman" w:hAnsi="Times New Roman" w:cs="Times New Roman"/>
          <w:sz w:val="28"/>
          <w:szCs w:val="28"/>
          <w:lang w:val="en-US"/>
        </w:rPr>
        <w:t>Gunay D</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Sozer V</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Atalar F. Relationships between visceral/subcutaneous adipose tissue FABP4 expression and coronary atherosclerosis in patients with metabolic syndrome</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Cardiovasc Pathol. </w:t>
      </w:r>
      <w:r w:rsidR="00424C2B" w:rsidRPr="007648DE">
        <w:rPr>
          <w:rFonts w:ascii="Times New Roman" w:hAnsi="Times New Roman" w:cs="Times New Roman"/>
          <w:sz w:val="28"/>
          <w:szCs w:val="28"/>
          <w:lang w:val="en-US"/>
        </w:rPr>
        <w:t xml:space="preserve">– 2020. – Vol. 46. – P. </w:t>
      </w:r>
      <w:r w:rsidR="00B17DE3" w:rsidRPr="007648DE">
        <w:rPr>
          <w:rFonts w:ascii="Times New Roman" w:hAnsi="Times New Roman" w:cs="Times New Roman"/>
          <w:sz w:val="28"/>
          <w:szCs w:val="28"/>
          <w:lang w:val="en-US"/>
        </w:rPr>
        <w:t>107192.</w:t>
      </w:r>
    </w:p>
    <w:p w14:paraId="4A1D2B33" w14:textId="3D927A7C"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26 </w:t>
      </w:r>
      <w:r w:rsidR="00B17DE3" w:rsidRPr="007648DE">
        <w:rPr>
          <w:rFonts w:ascii="Times New Roman" w:hAnsi="Times New Roman" w:cs="Times New Roman"/>
          <w:sz w:val="28"/>
          <w:szCs w:val="28"/>
          <w:lang w:val="en-US"/>
        </w:rPr>
        <w:t>Furuhashi M</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Saitoh S</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Shimamoto K</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Fatty Acid-Binding Protein 4 (FABP4): Pathophysiological Insights and Potent Clinical Biomarker of Metabolic and Cardiovascular Diseases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Clin Med Insights Cardiol. </w:t>
      </w:r>
      <w:r w:rsidR="00424C2B" w:rsidRPr="007648DE">
        <w:rPr>
          <w:rFonts w:ascii="Times New Roman" w:hAnsi="Times New Roman" w:cs="Times New Roman"/>
          <w:sz w:val="28"/>
          <w:szCs w:val="28"/>
          <w:lang w:val="en-US"/>
        </w:rPr>
        <w:t xml:space="preserve">– 2015. – Vol. </w:t>
      </w:r>
      <w:r w:rsidR="00B17DE3" w:rsidRPr="007648DE">
        <w:rPr>
          <w:rFonts w:ascii="Times New Roman" w:hAnsi="Times New Roman" w:cs="Times New Roman"/>
          <w:sz w:val="28"/>
          <w:szCs w:val="28"/>
          <w:lang w:val="en-US"/>
        </w:rPr>
        <w:t>8</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Suppl 3</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23-33.</w:t>
      </w:r>
    </w:p>
    <w:p w14:paraId="5C0F2C5A" w14:textId="0EF2DE51"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27 </w:t>
      </w:r>
      <w:r w:rsidR="00B17DE3" w:rsidRPr="007648DE">
        <w:rPr>
          <w:rFonts w:ascii="Times New Roman" w:hAnsi="Times New Roman" w:cs="Times New Roman"/>
          <w:sz w:val="28"/>
          <w:szCs w:val="28"/>
          <w:lang w:val="en-US"/>
        </w:rPr>
        <w:t>Tremblay E</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J</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Plasma adiponectin/leptin ratio associates with subcutaneous abdominal and omental adipose tissue characteristics in women</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BMC Endocr Disord. </w:t>
      </w:r>
      <w:r w:rsidR="00424C2B" w:rsidRPr="007648DE">
        <w:rPr>
          <w:rFonts w:ascii="Times New Roman" w:hAnsi="Times New Roman" w:cs="Times New Roman"/>
          <w:sz w:val="28"/>
          <w:szCs w:val="28"/>
          <w:lang w:val="en-US"/>
        </w:rPr>
        <w:t xml:space="preserve">– 2024. – Vol. </w:t>
      </w:r>
      <w:r w:rsidR="00B17DE3" w:rsidRPr="007648DE">
        <w:rPr>
          <w:rFonts w:ascii="Times New Roman" w:hAnsi="Times New Roman" w:cs="Times New Roman"/>
          <w:sz w:val="28"/>
          <w:szCs w:val="28"/>
          <w:lang w:val="en-US"/>
        </w:rPr>
        <w:t>24</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39</w:t>
      </w:r>
      <w:r w:rsidR="00424C2B" w:rsidRPr="007648DE">
        <w:rPr>
          <w:rFonts w:ascii="Times New Roman" w:hAnsi="Times New Roman" w:cs="Times New Roman"/>
          <w:sz w:val="28"/>
          <w:szCs w:val="28"/>
          <w:lang w:val="en-US"/>
        </w:rPr>
        <w:t>-1-39-12</w:t>
      </w:r>
      <w:r w:rsidR="00B17DE3" w:rsidRPr="007648DE">
        <w:rPr>
          <w:rFonts w:ascii="Times New Roman" w:hAnsi="Times New Roman" w:cs="Times New Roman"/>
          <w:sz w:val="28"/>
          <w:szCs w:val="28"/>
          <w:lang w:val="en-US"/>
        </w:rPr>
        <w:t>.</w:t>
      </w:r>
    </w:p>
    <w:p w14:paraId="4D2556F4" w14:textId="018CCD4D"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lastRenderedPageBreak/>
        <w:t xml:space="preserve">28 </w:t>
      </w:r>
      <w:r w:rsidR="00B17DE3" w:rsidRPr="007648DE">
        <w:rPr>
          <w:rFonts w:ascii="Times New Roman" w:hAnsi="Times New Roman" w:cs="Times New Roman"/>
          <w:sz w:val="28"/>
          <w:szCs w:val="28"/>
          <w:lang w:val="en-US"/>
        </w:rPr>
        <w:t>Floresta G</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Patamia V</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Zagni C</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Adipocyte fatty acid binding protein 4 (FABP4) inhibitors. An update from 2017 to early 2022</w:t>
      </w:r>
      <w:r w:rsidR="00424C2B" w:rsidRPr="007648DE">
        <w:rPr>
          <w:rFonts w:ascii="Times New Roman" w:hAnsi="Times New Roman" w:cs="Times New Roman"/>
          <w:sz w:val="28"/>
          <w:szCs w:val="28"/>
          <w:lang w:val="en-US"/>
        </w:rPr>
        <w:t xml:space="preserve"> // </w:t>
      </w:r>
      <w:r w:rsidR="00B17DE3" w:rsidRPr="007648DE">
        <w:rPr>
          <w:rFonts w:ascii="Times New Roman" w:hAnsi="Times New Roman" w:cs="Times New Roman"/>
          <w:sz w:val="28"/>
          <w:szCs w:val="28"/>
          <w:lang w:val="en-US"/>
        </w:rPr>
        <w:t xml:space="preserve">Eur J Med Chem. </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2022</w:t>
      </w:r>
      <w:r w:rsidR="00424C2B" w:rsidRPr="007648DE">
        <w:rPr>
          <w:rFonts w:ascii="Times New Roman" w:hAnsi="Times New Roman" w:cs="Times New Roman"/>
          <w:sz w:val="28"/>
          <w:szCs w:val="28"/>
          <w:lang w:val="en-US"/>
        </w:rPr>
        <w:t xml:space="preserve">. – Vol. </w:t>
      </w:r>
      <w:r w:rsidR="00B17DE3" w:rsidRPr="007648DE">
        <w:rPr>
          <w:rFonts w:ascii="Times New Roman" w:hAnsi="Times New Roman" w:cs="Times New Roman"/>
          <w:sz w:val="28"/>
          <w:szCs w:val="28"/>
          <w:lang w:val="en-US"/>
        </w:rPr>
        <w:t>240</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114604.</w:t>
      </w:r>
    </w:p>
    <w:p w14:paraId="2C85BBD0" w14:textId="45A00ED9"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29 </w:t>
      </w:r>
      <w:r w:rsidR="00B17DE3" w:rsidRPr="007648DE">
        <w:rPr>
          <w:rFonts w:ascii="Times New Roman" w:hAnsi="Times New Roman" w:cs="Times New Roman"/>
          <w:sz w:val="28"/>
          <w:szCs w:val="28"/>
          <w:shd w:val="clear" w:color="auto" w:fill="FFFFFF"/>
          <w:lang w:val="en-US"/>
        </w:rPr>
        <w:t>Gugliucci A. Biomarker</w:t>
      </w:r>
      <w:r w:rsidR="00424C2B" w:rsidRPr="007648DE">
        <w:rPr>
          <w:rFonts w:ascii="Times New Roman" w:hAnsi="Times New Roman" w:cs="Times New Roman"/>
          <w:sz w:val="28"/>
          <w:szCs w:val="28"/>
          <w:shd w:val="clear" w:color="auto" w:fill="FFFFFF"/>
          <w:lang w:val="en-US"/>
        </w:rPr>
        <w:t>s of dysfunctional visceral fat //</w:t>
      </w:r>
      <w:r w:rsidR="00B17DE3" w:rsidRPr="007648DE">
        <w:rPr>
          <w:rFonts w:ascii="Times New Roman" w:hAnsi="Times New Roman" w:cs="Times New Roman"/>
          <w:sz w:val="28"/>
          <w:szCs w:val="28"/>
          <w:shd w:val="clear" w:color="auto" w:fill="FFFFFF"/>
          <w:lang w:val="en-US"/>
        </w:rPr>
        <w:t xml:space="preserve"> Adv Clin Chem. </w:t>
      </w:r>
      <w:r w:rsidR="00424C2B" w:rsidRPr="007648DE">
        <w:rPr>
          <w:rFonts w:ascii="Times New Roman" w:hAnsi="Times New Roman" w:cs="Times New Roman"/>
          <w:sz w:val="28"/>
          <w:szCs w:val="28"/>
          <w:shd w:val="clear" w:color="auto" w:fill="FFFFFF"/>
          <w:lang w:val="en-US"/>
        </w:rPr>
        <w:t xml:space="preserve">– 2022. – Vol. </w:t>
      </w:r>
      <w:r w:rsidR="00B17DE3" w:rsidRPr="007648DE">
        <w:rPr>
          <w:rFonts w:ascii="Times New Roman" w:hAnsi="Times New Roman" w:cs="Times New Roman"/>
          <w:sz w:val="28"/>
          <w:szCs w:val="28"/>
          <w:shd w:val="clear" w:color="auto" w:fill="FFFFFF"/>
          <w:lang w:val="en-US"/>
        </w:rPr>
        <w:t>109</w:t>
      </w:r>
      <w:r w:rsidR="00424C2B"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1-30.</w:t>
      </w:r>
    </w:p>
    <w:p w14:paraId="2182E6FE" w14:textId="0AFB705E"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30 </w:t>
      </w:r>
      <w:r w:rsidR="00B17DE3" w:rsidRPr="007648DE">
        <w:rPr>
          <w:rFonts w:ascii="Times New Roman" w:hAnsi="Times New Roman" w:cs="Times New Roman"/>
          <w:sz w:val="28"/>
          <w:szCs w:val="28"/>
          <w:lang w:val="en-US"/>
        </w:rPr>
        <w:t>Ibarretxe D</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Girona J</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Amigó N</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Impact of epidermal fatty acid binding protein on 2D-NMR-assessed atherogenic dyslipidemia and related disorders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 Clin Lipidol. </w:t>
      </w:r>
      <w:r w:rsidR="00424C2B" w:rsidRPr="007648DE">
        <w:rPr>
          <w:rFonts w:ascii="Times New Roman" w:hAnsi="Times New Roman" w:cs="Times New Roman"/>
          <w:sz w:val="28"/>
          <w:szCs w:val="28"/>
          <w:lang w:val="en-US"/>
        </w:rPr>
        <w:t xml:space="preserve">– 2016. – Vol. </w:t>
      </w:r>
      <w:r w:rsidR="00B17DE3" w:rsidRPr="007648DE">
        <w:rPr>
          <w:rFonts w:ascii="Times New Roman" w:hAnsi="Times New Roman" w:cs="Times New Roman"/>
          <w:sz w:val="28"/>
          <w:szCs w:val="28"/>
          <w:lang w:val="en-US"/>
        </w:rPr>
        <w:t>10</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2</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330-</w:t>
      </w:r>
      <w:r w:rsidR="00424C2B" w:rsidRPr="007648DE">
        <w:rPr>
          <w:rFonts w:ascii="Times New Roman" w:hAnsi="Times New Roman" w:cs="Times New Roman"/>
          <w:sz w:val="28"/>
          <w:szCs w:val="28"/>
          <w:lang w:val="en-US"/>
        </w:rPr>
        <w:t>33</w:t>
      </w:r>
      <w:r w:rsidR="00B17DE3" w:rsidRPr="007648DE">
        <w:rPr>
          <w:rFonts w:ascii="Times New Roman" w:hAnsi="Times New Roman" w:cs="Times New Roman"/>
          <w:sz w:val="28"/>
          <w:szCs w:val="28"/>
          <w:lang w:val="en-US"/>
        </w:rPr>
        <w:t>8.</w:t>
      </w:r>
    </w:p>
    <w:p w14:paraId="35E45C3D" w14:textId="43E8E101"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31 </w:t>
      </w:r>
      <w:r w:rsidR="00B17DE3" w:rsidRPr="007648DE">
        <w:rPr>
          <w:rFonts w:ascii="Times New Roman" w:hAnsi="Times New Roman" w:cs="Times New Roman"/>
          <w:sz w:val="28"/>
          <w:szCs w:val="28"/>
          <w:lang w:val="en-US"/>
        </w:rPr>
        <w:t>Jin R</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Hao J</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Yi Y</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Regulation of macrophage functions by FABP-mediated inflammatory and metabolic pathways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Biochim Biophys Acta Mol Cell Biol Lipids. </w:t>
      </w:r>
      <w:r w:rsidR="00424C2B" w:rsidRPr="007648DE">
        <w:rPr>
          <w:rFonts w:ascii="Times New Roman" w:hAnsi="Times New Roman" w:cs="Times New Roman"/>
          <w:sz w:val="28"/>
          <w:szCs w:val="28"/>
          <w:lang w:val="en-US"/>
        </w:rPr>
        <w:t xml:space="preserve">– 2021. – Vol. </w:t>
      </w:r>
      <w:r w:rsidR="00B17DE3" w:rsidRPr="007648DE">
        <w:rPr>
          <w:rFonts w:ascii="Times New Roman" w:hAnsi="Times New Roman" w:cs="Times New Roman"/>
          <w:sz w:val="28"/>
          <w:szCs w:val="28"/>
          <w:lang w:val="en-US"/>
        </w:rPr>
        <w:t>1866</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8</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158964.</w:t>
      </w:r>
    </w:p>
    <w:p w14:paraId="14B37252" w14:textId="7FE12525"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32 </w:t>
      </w:r>
      <w:r w:rsidR="00B17DE3" w:rsidRPr="007648DE">
        <w:rPr>
          <w:rFonts w:ascii="Times New Roman" w:hAnsi="Times New Roman" w:cs="Times New Roman"/>
          <w:sz w:val="28"/>
          <w:szCs w:val="28"/>
          <w:lang w:val="en-US"/>
        </w:rPr>
        <w:t>Couselo-Seijas M</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Vázquez-Abuín X</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Gómez-Lázaro M</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FABP4 Enhances Lipidic and Fibrotic Cardiac Structural and Ca2+ Dynamic Changes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Circ Arrhythm Electrophysiol. </w:t>
      </w:r>
      <w:r w:rsidR="00424C2B" w:rsidRPr="007648DE">
        <w:rPr>
          <w:rFonts w:ascii="Times New Roman" w:hAnsi="Times New Roman" w:cs="Times New Roman"/>
          <w:sz w:val="28"/>
          <w:szCs w:val="28"/>
          <w:lang w:val="en-US"/>
        </w:rPr>
        <w:t xml:space="preserve">– 2024. – Vol. </w:t>
      </w:r>
      <w:r w:rsidR="00B17DE3" w:rsidRPr="007648DE">
        <w:rPr>
          <w:rFonts w:ascii="Times New Roman" w:hAnsi="Times New Roman" w:cs="Times New Roman"/>
          <w:sz w:val="28"/>
          <w:szCs w:val="28"/>
          <w:lang w:val="en-US"/>
        </w:rPr>
        <w:t>17</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9</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e012683.</w:t>
      </w:r>
    </w:p>
    <w:p w14:paraId="43356551" w14:textId="26C14E97"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33 </w:t>
      </w:r>
      <w:r w:rsidR="00B17DE3" w:rsidRPr="007648DE">
        <w:rPr>
          <w:rFonts w:ascii="Times New Roman" w:hAnsi="Times New Roman" w:cs="Times New Roman"/>
          <w:sz w:val="28"/>
          <w:szCs w:val="28"/>
          <w:lang w:val="en-US"/>
        </w:rPr>
        <w:t>Majchrzak K</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Piotrowska M</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Krajewska J</w:t>
      </w:r>
      <w:r w:rsidR="00424C2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Adipocyte Fatty Acid Binding Protein (A-FABP) as a Potential New Therapeutic Target for the Treatment of Obesity - Associated Cancers</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Curr Drug Targets. </w:t>
      </w:r>
      <w:r w:rsidR="00424C2B" w:rsidRPr="007648DE">
        <w:rPr>
          <w:rFonts w:ascii="Times New Roman" w:hAnsi="Times New Roman" w:cs="Times New Roman"/>
          <w:sz w:val="28"/>
          <w:szCs w:val="28"/>
          <w:lang w:val="en-US"/>
        </w:rPr>
        <w:t xml:space="preserve">– 2022. – Vol. </w:t>
      </w:r>
      <w:r w:rsidR="00B17DE3" w:rsidRPr="007648DE">
        <w:rPr>
          <w:rFonts w:ascii="Times New Roman" w:hAnsi="Times New Roman" w:cs="Times New Roman"/>
          <w:sz w:val="28"/>
          <w:szCs w:val="28"/>
          <w:lang w:val="en-US"/>
        </w:rPr>
        <w:t>23</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6</w:t>
      </w:r>
      <w:r w:rsidR="00424C2B" w:rsidRPr="007648DE">
        <w:rPr>
          <w:rFonts w:ascii="Times New Roman" w:hAnsi="Times New Roman" w:cs="Times New Roman"/>
          <w:sz w:val="28"/>
          <w:szCs w:val="28"/>
          <w:lang w:val="en-US"/>
        </w:rPr>
        <w:t>. – P. </w:t>
      </w:r>
      <w:r w:rsidR="00B17DE3" w:rsidRPr="007648DE">
        <w:rPr>
          <w:rFonts w:ascii="Times New Roman" w:hAnsi="Times New Roman" w:cs="Times New Roman"/>
          <w:sz w:val="28"/>
          <w:szCs w:val="28"/>
          <w:lang w:val="en-US"/>
        </w:rPr>
        <w:t>597-605.</w:t>
      </w:r>
    </w:p>
    <w:p w14:paraId="727CB0BC" w14:textId="4D1D5765"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34 </w:t>
      </w:r>
      <w:r w:rsidR="00B17DE3" w:rsidRPr="007648DE">
        <w:rPr>
          <w:rFonts w:ascii="Times New Roman" w:hAnsi="Times New Roman" w:cs="Times New Roman"/>
          <w:sz w:val="28"/>
          <w:szCs w:val="28"/>
          <w:lang w:val="en-US"/>
        </w:rPr>
        <w:t>Shi M</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Ma L</w:t>
      </w:r>
      <w:r w:rsidR="00424C2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Fu P. Role of Fatty Acid Binding Protein 4 (FABP4) in Kidney Disease</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Curr Med Chem. </w:t>
      </w:r>
      <w:r w:rsidR="00424C2B" w:rsidRPr="007648DE">
        <w:rPr>
          <w:rFonts w:ascii="Times New Roman" w:hAnsi="Times New Roman" w:cs="Times New Roman"/>
          <w:sz w:val="28"/>
          <w:szCs w:val="28"/>
          <w:lang w:val="en-US"/>
        </w:rPr>
        <w:t xml:space="preserve">– 2020. – Vol. </w:t>
      </w:r>
      <w:r w:rsidR="00B17DE3" w:rsidRPr="007648DE">
        <w:rPr>
          <w:rFonts w:ascii="Times New Roman" w:hAnsi="Times New Roman" w:cs="Times New Roman"/>
          <w:sz w:val="28"/>
          <w:szCs w:val="28"/>
          <w:lang w:val="en-US"/>
        </w:rPr>
        <w:t>27</w:t>
      </w:r>
      <w:r w:rsidR="00424C2B"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22</w:t>
      </w:r>
      <w:r w:rsidR="00424C2B"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3657-3664.</w:t>
      </w:r>
    </w:p>
    <w:p w14:paraId="3495141C" w14:textId="5E635198"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35 </w:t>
      </w:r>
      <w:r w:rsidR="00B17DE3" w:rsidRPr="007648DE">
        <w:rPr>
          <w:rFonts w:ascii="Times New Roman" w:hAnsi="Times New Roman" w:cs="Times New Roman"/>
          <w:sz w:val="28"/>
          <w:szCs w:val="28"/>
          <w:lang w:val="en-US"/>
        </w:rPr>
        <w:t>Bacheva I., Parakhina V., Laryushina E.</w:t>
      </w:r>
      <w:r w:rsidR="00F73118"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The Fatty acid binding protein 4 marker of endothelial dysfunction, depending on the different levels of blood pressure in patients with prediabetes</w:t>
      </w:r>
      <w:r w:rsidR="00424C2B" w:rsidRPr="007648DE">
        <w:rPr>
          <w:rFonts w:ascii="Times New Roman" w:hAnsi="Times New Roman" w:cs="Times New Roman"/>
          <w:sz w:val="28"/>
          <w:szCs w:val="28"/>
          <w:lang w:val="en-US"/>
        </w:rPr>
        <w:t xml:space="preserve"> // Procced. </w:t>
      </w:r>
      <w:r w:rsidR="00B17DE3" w:rsidRPr="007648DE">
        <w:rPr>
          <w:rFonts w:ascii="Times New Roman" w:hAnsi="Times New Roman" w:cs="Times New Roman"/>
          <w:sz w:val="28"/>
          <w:szCs w:val="28"/>
          <w:lang w:val="en-US"/>
        </w:rPr>
        <w:t xml:space="preserve">13th </w:t>
      </w:r>
      <w:r w:rsidR="00424C2B" w:rsidRPr="007648DE">
        <w:rPr>
          <w:rFonts w:ascii="Times New Roman" w:hAnsi="Times New Roman" w:cs="Times New Roman"/>
          <w:sz w:val="28"/>
          <w:szCs w:val="28"/>
          <w:lang w:val="en-US"/>
        </w:rPr>
        <w:t>internat.</w:t>
      </w:r>
      <w:r w:rsidR="00B17DE3" w:rsidRPr="007648DE">
        <w:rPr>
          <w:rFonts w:ascii="Times New Roman" w:hAnsi="Times New Roman" w:cs="Times New Roman"/>
          <w:sz w:val="28"/>
          <w:szCs w:val="28"/>
          <w:lang w:val="en-US"/>
        </w:rPr>
        <w:t xml:space="preserve"> meeting of the French society of Hypertention. </w:t>
      </w:r>
      <w:r w:rsidR="00424C2B" w:rsidRPr="007648DE">
        <w:rPr>
          <w:rFonts w:ascii="Times New Roman" w:hAnsi="Times New Roman" w:cs="Times New Roman"/>
          <w:sz w:val="28"/>
          <w:szCs w:val="28"/>
          <w:lang w:val="en-US"/>
        </w:rPr>
        <w:t xml:space="preserve">– Paris, </w:t>
      </w:r>
      <w:r w:rsidR="00B17DE3" w:rsidRPr="007648DE">
        <w:rPr>
          <w:rFonts w:ascii="Times New Roman" w:hAnsi="Times New Roman" w:cs="Times New Roman"/>
          <w:sz w:val="28"/>
          <w:szCs w:val="28"/>
          <w:lang w:val="en-US"/>
        </w:rPr>
        <w:t>2019</w:t>
      </w:r>
      <w:r w:rsidR="00424C2B" w:rsidRPr="007648DE">
        <w:rPr>
          <w:rFonts w:ascii="Times New Roman" w:hAnsi="Times New Roman" w:cs="Times New Roman"/>
          <w:sz w:val="28"/>
          <w:szCs w:val="28"/>
          <w:lang w:val="en-US"/>
        </w:rPr>
        <w:t xml:space="preserve">. – </w:t>
      </w:r>
      <w:r w:rsidR="00B17DE3" w:rsidRPr="007648DE">
        <w:rPr>
          <w:rFonts w:ascii="Times New Roman" w:hAnsi="Times New Roman" w:cs="Times New Roman"/>
          <w:sz w:val="28"/>
          <w:szCs w:val="28"/>
          <w:lang w:val="en-US"/>
        </w:rPr>
        <w:t>P</w:t>
      </w:r>
      <w:r w:rsidR="00424C2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10.</w:t>
      </w:r>
    </w:p>
    <w:p w14:paraId="56313ABB" w14:textId="42EA2ABE"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36 </w:t>
      </w:r>
      <w:r w:rsidR="00B17DE3" w:rsidRPr="007648DE">
        <w:rPr>
          <w:rFonts w:ascii="Times New Roman" w:hAnsi="Times New Roman" w:cs="Times New Roman"/>
          <w:sz w:val="28"/>
          <w:szCs w:val="28"/>
          <w:lang w:val="en-US"/>
        </w:rPr>
        <w:t>Dahlström E</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H</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Saksi J</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Forsblom C</w:t>
      </w:r>
      <w:r w:rsidR="00F73118"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The Low-Expression V</w:t>
      </w:r>
      <w:r w:rsidR="00F73118" w:rsidRPr="007648DE">
        <w:rPr>
          <w:rFonts w:ascii="Times New Roman" w:hAnsi="Times New Roman" w:cs="Times New Roman"/>
          <w:sz w:val="28"/>
          <w:szCs w:val="28"/>
          <w:lang w:val="en-US"/>
        </w:rPr>
        <w:t xml:space="preserve">ariant of </w:t>
      </w:r>
      <w:r w:rsidR="00B17DE3" w:rsidRPr="007648DE">
        <w:rPr>
          <w:rFonts w:ascii="Times New Roman" w:hAnsi="Times New Roman" w:cs="Times New Roman"/>
          <w:i/>
          <w:iCs/>
          <w:sz w:val="28"/>
          <w:szCs w:val="28"/>
          <w:lang w:val="en-US"/>
        </w:rPr>
        <w:t>FABP4</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Is Associated With Cardiovascular Disease in Type 1 Diabetes</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Diabetes. </w:t>
      </w:r>
      <w:r w:rsidR="00F73118" w:rsidRPr="007648DE">
        <w:rPr>
          <w:rFonts w:ascii="Times New Roman" w:hAnsi="Times New Roman" w:cs="Times New Roman"/>
          <w:sz w:val="28"/>
          <w:szCs w:val="28"/>
          <w:lang w:val="en-US"/>
        </w:rPr>
        <w:t xml:space="preserve">– 2021. – Vol. </w:t>
      </w:r>
      <w:r w:rsidR="00B17DE3" w:rsidRPr="007648DE">
        <w:rPr>
          <w:rFonts w:ascii="Times New Roman" w:hAnsi="Times New Roman" w:cs="Times New Roman"/>
          <w:sz w:val="28"/>
          <w:szCs w:val="28"/>
          <w:lang w:val="en-US"/>
        </w:rPr>
        <w:t>70</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10</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2391-2401.</w:t>
      </w:r>
    </w:p>
    <w:p w14:paraId="39A6F97E" w14:textId="0D90A7BC"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37 </w:t>
      </w:r>
      <w:r w:rsidR="00B17DE3" w:rsidRPr="007648DE">
        <w:rPr>
          <w:rFonts w:ascii="Times New Roman" w:hAnsi="Times New Roman" w:cs="Times New Roman"/>
          <w:sz w:val="28"/>
          <w:szCs w:val="28"/>
          <w:lang w:val="en-US"/>
        </w:rPr>
        <w:t>Abdalla M</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Abubaker J</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Abu-Farha M</w:t>
      </w:r>
      <w:r w:rsidR="00F73118"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Investigating the Role of FABP4 in Diabetes and Obesity and the Influence of Age and Ethnicity: A Comprehensive Analysis of a Cohort from the KEDP-Study</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Int J Mol Sci. </w:t>
      </w:r>
      <w:r w:rsidR="00F73118" w:rsidRPr="007648DE">
        <w:rPr>
          <w:rFonts w:ascii="Times New Roman" w:hAnsi="Times New Roman" w:cs="Times New Roman"/>
          <w:sz w:val="28"/>
          <w:szCs w:val="28"/>
          <w:lang w:val="en-US"/>
        </w:rPr>
        <w:t xml:space="preserve">– 2024. – Vol. </w:t>
      </w:r>
      <w:r w:rsidR="00B17DE3" w:rsidRPr="007648DE">
        <w:rPr>
          <w:rFonts w:ascii="Times New Roman" w:hAnsi="Times New Roman" w:cs="Times New Roman"/>
          <w:sz w:val="28"/>
          <w:szCs w:val="28"/>
          <w:lang w:val="en-US"/>
        </w:rPr>
        <w:t>25</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9</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4578</w:t>
      </w:r>
      <w:r w:rsidR="00F73118" w:rsidRPr="007648DE">
        <w:rPr>
          <w:rFonts w:ascii="Times New Roman" w:hAnsi="Times New Roman" w:cs="Times New Roman"/>
          <w:sz w:val="28"/>
          <w:szCs w:val="28"/>
          <w:lang w:val="en-US"/>
        </w:rPr>
        <w:t>-1-4578-12</w:t>
      </w:r>
      <w:r w:rsidR="00B17DE3" w:rsidRPr="007648DE">
        <w:rPr>
          <w:rFonts w:ascii="Times New Roman" w:hAnsi="Times New Roman" w:cs="Times New Roman"/>
          <w:sz w:val="28"/>
          <w:szCs w:val="28"/>
          <w:lang w:val="en-US"/>
        </w:rPr>
        <w:t>.</w:t>
      </w:r>
    </w:p>
    <w:p w14:paraId="55BE1D48" w14:textId="4D5F7501"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38 </w:t>
      </w:r>
      <w:r w:rsidR="00B17DE3" w:rsidRPr="007648DE">
        <w:rPr>
          <w:rFonts w:ascii="Times New Roman" w:hAnsi="Times New Roman" w:cs="Times New Roman"/>
          <w:sz w:val="28"/>
          <w:szCs w:val="28"/>
          <w:lang w:val="en-US"/>
        </w:rPr>
        <w:t>Başarır Sivri F</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N</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Çiftçi S. A New Insight into Fatty Acid Binding Protein 4 Mechanisms and Therapeutic Implications in Obesity-Associated Diseases: A Mini Review</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Mol Nutr Food Res. </w:t>
      </w:r>
      <w:r w:rsidR="00F73118" w:rsidRPr="007648DE">
        <w:rPr>
          <w:rFonts w:ascii="Times New Roman" w:hAnsi="Times New Roman" w:cs="Times New Roman"/>
          <w:sz w:val="28"/>
          <w:szCs w:val="28"/>
          <w:lang w:val="en-US"/>
        </w:rPr>
        <w:t xml:space="preserve">– 2024. – Vol. </w:t>
      </w:r>
      <w:r w:rsidR="00B17DE3" w:rsidRPr="007648DE">
        <w:rPr>
          <w:rFonts w:ascii="Times New Roman" w:hAnsi="Times New Roman" w:cs="Times New Roman"/>
          <w:sz w:val="28"/>
          <w:szCs w:val="28"/>
          <w:lang w:val="en-US"/>
        </w:rPr>
        <w:t>68</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8</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e2300840.</w:t>
      </w:r>
    </w:p>
    <w:p w14:paraId="79762A12" w14:textId="61C8D32B"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shd w:val="clear" w:color="auto" w:fill="FFFFFF"/>
          <w:lang w:val="en-US"/>
        </w:rPr>
        <w:t xml:space="preserve">39 </w:t>
      </w:r>
      <w:r w:rsidR="00B17DE3" w:rsidRPr="007648DE">
        <w:rPr>
          <w:rFonts w:ascii="Times New Roman" w:hAnsi="Times New Roman" w:cs="Times New Roman"/>
          <w:sz w:val="28"/>
          <w:szCs w:val="28"/>
          <w:shd w:val="clear" w:color="auto" w:fill="FFFFFF"/>
          <w:lang w:val="en-US"/>
        </w:rPr>
        <w:t>Orsag J</w:t>
      </w:r>
      <w:r w:rsidR="00F73118"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Karasek D</w:t>
      </w:r>
      <w:r w:rsidR="00F73118"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shd w:val="clear" w:color="auto" w:fill="FFFFFF"/>
          <w:lang w:val="en-US"/>
        </w:rPr>
        <w:t>, Halenka M</w:t>
      </w:r>
      <w:r w:rsidR="00F73118" w:rsidRPr="007648DE">
        <w:rPr>
          <w:rFonts w:ascii="Times New Roman" w:hAnsi="Times New Roman" w:cs="Times New Roman"/>
          <w:sz w:val="28"/>
          <w:szCs w:val="28"/>
          <w:shd w:val="clear" w:color="auto" w:fill="FFFFFF"/>
          <w:lang w:val="en-US"/>
        </w:rPr>
        <w:t>. et al.</w:t>
      </w:r>
      <w:r w:rsidR="00B17DE3" w:rsidRPr="007648DE">
        <w:rPr>
          <w:rFonts w:ascii="Times New Roman" w:hAnsi="Times New Roman" w:cs="Times New Roman"/>
          <w:sz w:val="28"/>
          <w:szCs w:val="28"/>
          <w:shd w:val="clear" w:color="auto" w:fill="FFFFFF"/>
          <w:lang w:val="en-US"/>
        </w:rPr>
        <w:t xml:space="preserve"> Association of serum adipocyte fatty acid-binding protein and apolipoprotein B /apolipoprotein A1 ratio with intima media thickness of common carotid artery in dyslipidemic patient</w:t>
      </w:r>
      <w:r w:rsidR="00F73118" w:rsidRPr="007648DE">
        <w:rPr>
          <w:rFonts w:ascii="Times New Roman" w:hAnsi="Times New Roman" w:cs="Times New Roman"/>
          <w:sz w:val="28"/>
          <w:szCs w:val="28"/>
          <w:shd w:val="clear" w:color="auto" w:fill="FFFFFF"/>
          <w:lang w:val="en-US"/>
        </w:rPr>
        <w:t xml:space="preserve"> //</w:t>
      </w:r>
      <w:r w:rsidR="00B17DE3" w:rsidRPr="007648DE">
        <w:rPr>
          <w:rFonts w:ascii="Times New Roman" w:hAnsi="Times New Roman" w:cs="Times New Roman"/>
          <w:sz w:val="28"/>
          <w:szCs w:val="28"/>
          <w:shd w:val="clear" w:color="auto" w:fill="FFFFFF"/>
          <w:lang w:val="en-US"/>
        </w:rPr>
        <w:t xml:space="preserve"> Biomed Pap Med Fac Univ Palacky Olomouc Czech Repub. </w:t>
      </w:r>
      <w:r w:rsidR="00F73118" w:rsidRPr="007648DE">
        <w:rPr>
          <w:rFonts w:ascii="Times New Roman" w:hAnsi="Times New Roman" w:cs="Times New Roman"/>
          <w:sz w:val="28"/>
          <w:szCs w:val="28"/>
          <w:shd w:val="clear" w:color="auto" w:fill="FFFFFF"/>
          <w:lang w:val="en-US"/>
        </w:rPr>
        <w:t>– 2019. – Vol. 1</w:t>
      </w:r>
      <w:r w:rsidR="00B17DE3" w:rsidRPr="007648DE">
        <w:rPr>
          <w:rFonts w:ascii="Times New Roman" w:hAnsi="Times New Roman" w:cs="Times New Roman"/>
          <w:sz w:val="28"/>
          <w:szCs w:val="28"/>
          <w:shd w:val="clear" w:color="auto" w:fill="FFFFFF"/>
          <w:lang w:val="en-US"/>
        </w:rPr>
        <w:t>63</w:t>
      </w:r>
      <w:r w:rsidR="00F73118"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2</w:t>
      </w:r>
      <w:r w:rsidR="00F73118"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166-171.</w:t>
      </w:r>
    </w:p>
    <w:p w14:paraId="4538E95A" w14:textId="53ACE32D"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40 </w:t>
      </w:r>
      <w:r w:rsidR="00B17DE3" w:rsidRPr="007648DE">
        <w:rPr>
          <w:rFonts w:ascii="Times New Roman" w:hAnsi="Times New Roman" w:cs="Times New Roman"/>
          <w:sz w:val="28"/>
          <w:szCs w:val="28"/>
          <w:lang w:val="en-US"/>
        </w:rPr>
        <w:t>Laryushina Y</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Parakhina V</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Turmukhambetova A</w:t>
      </w:r>
      <w:r w:rsidR="00F73118"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The Relationship Between the Level Fabp4, Risks of Type 2 Diabetes Mellitus, and Cardiovascular Events</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Open Access Macedonian Journal of Medical Sciences. </w:t>
      </w:r>
      <w:r w:rsidR="00F73118" w:rsidRPr="007648DE">
        <w:rPr>
          <w:rFonts w:ascii="Times New Roman" w:hAnsi="Times New Roman" w:cs="Times New Roman"/>
          <w:sz w:val="28"/>
          <w:szCs w:val="28"/>
          <w:lang w:val="en-US"/>
        </w:rPr>
        <w:t xml:space="preserve">– 2020. – Vol. </w:t>
      </w:r>
      <w:r w:rsidR="00B17DE3" w:rsidRPr="007648DE">
        <w:rPr>
          <w:rFonts w:ascii="Times New Roman" w:hAnsi="Times New Roman" w:cs="Times New Roman"/>
          <w:sz w:val="28"/>
          <w:szCs w:val="28"/>
          <w:lang w:val="en-US"/>
        </w:rPr>
        <w:t>8(B)</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762-768.</w:t>
      </w:r>
    </w:p>
    <w:p w14:paraId="335D026E" w14:textId="7AF2843E" w:rsidR="00B17DE3" w:rsidRPr="007648DE" w:rsidRDefault="00004DFE" w:rsidP="007648DE">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lastRenderedPageBreak/>
        <w:t xml:space="preserve">41 </w:t>
      </w:r>
      <w:r w:rsidR="00B17DE3" w:rsidRPr="007648DE">
        <w:rPr>
          <w:rFonts w:ascii="Times New Roman" w:hAnsi="Times New Roman" w:cs="Times New Roman"/>
          <w:sz w:val="28"/>
          <w:szCs w:val="28"/>
          <w:lang w:val="en-US"/>
        </w:rPr>
        <w:t>Hotamisligil G</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S</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Bernlohr D</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 Metabolic functions of FABPs--mechanisms and therapeutic implications</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Nat Rev Endocrinol. </w:t>
      </w:r>
      <w:r w:rsidR="00F73118" w:rsidRPr="007648DE">
        <w:rPr>
          <w:rFonts w:ascii="Times New Roman" w:hAnsi="Times New Roman" w:cs="Times New Roman"/>
          <w:sz w:val="28"/>
          <w:szCs w:val="28"/>
          <w:lang w:val="en-US"/>
        </w:rPr>
        <w:t xml:space="preserve">– 2015. – Vol. </w:t>
      </w:r>
      <w:r w:rsidR="00B17DE3" w:rsidRPr="007648DE">
        <w:rPr>
          <w:rFonts w:ascii="Times New Roman" w:hAnsi="Times New Roman" w:cs="Times New Roman"/>
          <w:sz w:val="28"/>
          <w:szCs w:val="28"/>
          <w:lang w:val="en-US"/>
        </w:rPr>
        <w:t>11</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10</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592-605.</w:t>
      </w:r>
    </w:p>
    <w:p w14:paraId="1232FC8C" w14:textId="5F3E8F17"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42 </w:t>
      </w:r>
      <w:r w:rsidR="00B17DE3" w:rsidRPr="007648DE">
        <w:rPr>
          <w:rFonts w:ascii="Times New Roman" w:hAnsi="Times New Roman" w:cs="Times New Roman"/>
          <w:sz w:val="28"/>
          <w:szCs w:val="28"/>
          <w:lang w:val="en-US"/>
        </w:rPr>
        <w:t>Wahb A</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M</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S</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E</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El Kassas M</w:t>
      </w:r>
      <w:r w:rsidR="00F73118"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Circulating microRNA 9-3p and serum endocan as potential biomarkers for hepatitis C virus-related hepatocellular carcinoma</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World J Hepatol. </w:t>
      </w:r>
      <w:r w:rsidR="00F73118" w:rsidRPr="007648DE">
        <w:rPr>
          <w:rFonts w:ascii="Times New Roman" w:hAnsi="Times New Roman" w:cs="Times New Roman"/>
          <w:sz w:val="28"/>
          <w:szCs w:val="28"/>
          <w:lang w:val="en-US"/>
        </w:rPr>
        <w:t xml:space="preserve">– 2021. – Vol. </w:t>
      </w:r>
      <w:r w:rsidR="00B17DE3" w:rsidRPr="007648DE">
        <w:rPr>
          <w:rFonts w:ascii="Times New Roman" w:hAnsi="Times New Roman" w:cs="Times New Roman"/>
          <w:sz w:val="28"/>
          <w:szCs w:val="28"/>
          <w:lang w:val="en-US"/>
        </w:rPr>
        <w:t>13</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11</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1753-1765</w:t>
      </w:r>
      <w:r w:rsidR="00B17DE3" w:rsidRPr="007648DE">
        <w:rPr>
          <w:rFonts w:ascii="Times New Roman" w:hAnsi="Times New Roman" w:cs="Times New Roman"/>
          <w:sz w:val="28"/>
          <w:szCs w:val="28"/>
          <w:shd w:val="clear" w:color="auto" w:fill="FFFFFF"/>
          <w:lang w:val="en-US"/>
        </w:rPr>
        <w:t>.</w:t>
      </w:r>
    </w:p>
    <w:p w14:paraId="490F3E62" w14:textId="7D7F99AD"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43 </w:t>
      </w:r>
      <w:r w:rsidR="00B17DE3" w:rsidRPr="007648DE">
        <w:rPr>
          <w:rFonts w:ascii="Times New Roman" w:hAnsi="Times New Roman" w:cs="Times New Roman"/>
          <w:sz w:val="28"/>
          <w:szCs w:val="28"/>
          <w:lang w:val="en-US"/>
        </w:rPr>
        <w:t>Behnoush A</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H</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Khalaji A</w:t>
      </w:r>
      <w:r w:rsidR="00F73118"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Bahiraie P</w:t>
      </w:r>
      <w:r w:rsidR="00F73118"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Endocan as a marker of endothelial dysfunction in hypertension: a systematic review and meta-analysis</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Hypertens Res. </w:t>
      </w:r>
      <w:r w:rsidR="00F73118" w:rsidRPr="007648DE">
        <w:rPr>
          <w:rFonts w:ascii="Times New Roman" w:hAnsi="Times New Roman" w:cs="Times New Roman"/>
          <w:sz w:val="28"/>
          <w:szCs w:val="28"/>
          <w:lang w:val="en-US"/>
        </w:rPr>
        <w:t xml:space="preserve">– 2023. – Vol. </w:t>
      </w:r>
      <w:r w:rsidR="00B17DE3" w:rsidRPr="007648DE">
        <w:rPr>
          <w:rFonts w:ascii="Times New Roman" w:hAnsi="Times New Roman" w:cs="Times New Roman"/>
          <w:sz w:val="28"/>
          <w:szCs w:val="28"/>
          <w:lang w:val="en-US"/>
        </w:rPr>
        <w:t>46</w:t>
      </w:r>
      <w:r w:rsidR="00F73118"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10</w:t>
      </w:r>
      <w:r w:rsidR="00F73118"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2388-2399.</w:t>
      </w:r>
    </w:p>
    <w:p w14:paraId="68D8FFEE" w14:textId="090C9BB1"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44 </w:t>
      </w:r>
      <w:hyperlink r:id="rId45" w:history="1">
        <w:r w:rsidR="00B17DE3" w:rsidRPr="007648DE">
          <w:rPr>
            <w:rStyle w:val="a4"/>
            <w:rFonts w:ascii="Times New Roman" w:hAnsi="Times New Roman" w:cs="Times New Roman"/>
            <w:color w:val="auto"/>
            <w:sz w:val="28"/>
            <w:szCs w:val="28"/>
            <w:u w:val="none"/>
            <w:shd w:val="clear" w:color="auto" w:fill="FFFFFF"/>
            <w:lang w:val="en-US"/>
          </w:rPr>
          <w:t>Kundi H</w:t>
        </w:r>
      </w:hyperlink>
      <w:r w:rsidR="00B17DE3" w:rsidRPr="007648DE">
        <w:rPr>
          <w:rFonts w:ascii="Times New Roman" w:hAnsi="Times New Roman" w:cs="Times New Roman"/>
          <w:sz w:val="28"/>
          <w:szCs w:val="28"/>
          <w:lang w:val="en-US"/>
        </w:rPr>
        <w:t>.</w:t>
      </w:r>
      <w:r w:rsidR="00F73118" w:rsidRPr="007648DE">
        <w:rPr>
          <w:rFonts w:ascii="Times New Roman" w:hAnsi="Times New Roman" w:cs="Times New Roman"/>
          <w:sz w:val="28"/>
          <w:szCs w:val="28"/>
          <w:lang w:val="en-US"/>
        </w:rPr>
        <w:t xml:space="preserve">, </w:t>
      </w:r>
      <w:hyperlink r:id="rId46" w:history="1">
        <w:r w:rsidR="00B17DE3" w:rsidRPr="007648DE">
          <w:rPr>
            <w:rStyle w:val="a4"/>
            <w:rFonts w:ascii="Times New Roman" w:hAnsi="Times New Roman" w:cs="Times New Roman"/>
            <w:color w:val="auto"/>
            <w:sz w:val="28"/>
            <w:szCs w:val="28"/>
            <w:u w:val="none"/>
            <w:shd w:val="clear" w:color="auto" w:fill="FFFFFF"/>
            <w:lang w:val="en-US"/>
          </w:rPr>
          <w:t>Gok M</w:t>
        </w:r>
      </w:hyperlink>
      <w:r w:rsidR="00F73118" w:rsidRPr="007648DE">
        <w:rPr>
          <w:rStyle w:val="a4"/>
          <w:rFonts w:ascii="Times New Roman" w:hAnsi="Times New Roman" w:cs="Times New Roman"/>
          <w:color w:val="auto"/>
          <w:sz w:val="28"/>
          <w:szCs w:val="28"/>
          <w:u w:val="none"/>
          <w:shd w:val="clear" w:color="auto" w:fill="FFFFFF"/>
          <w:lang w:val="en-US"/>
        </w:rPr>
        <w:t>.</w:t>
      </w:r>
      <w:r w:rsidR="00B17DE3" w:rsidRPr="007648DE">
        <w:rPr>
          <w:rFonts w:ascii="Times New Roman" w:hAnsi="Times New Roman" w:cs="Times New Roman"/>
          <w:sz w:val="28"/>
          <w:szCs w:val="28"/>
          <w:shd w:val="clear" w:color="auto" w:fill="FFFFFF"/>
          <w:lang w:val="en-US"/>
        </w:rPr>
        <w:t xml:space="preserve">, </w:t>
      </w:r>
      <w:hyperlink r:id="rId47" w:history="1">
        <w:r w:rsidR="00B17DE3" w:rsidRPr="007648DE">
          <w:rPr>
            <w:rStyle w:val="a4"/>
            <w:rFonts w:ascii="Times New Roman" w:hAnsi="Times New Roman" w:cs="Times New Roman"/>
            <w:color w:val="auto"/>
            <w:sz w:val="28"/>
            <w:szCs w:val="28"/>
            <w:u w:val="none"/>
            <w:shd w:val="clear" w:color="auto" w:fill="FFFFFF"/>
            <w:lang w:val="en-US"/>
          </w:rPr>
          <w:t>Kiziltunc E</w:t>
        </w:r>
      </w:hyperlink>
      <w:r w:rsidR="00F73118" w:rsidRPr="007648DE">
        <w:rPr>
          <w:rStyle w:val="a4"/>
          <w:rFonts w:ascii="Times New Roman" w:hAnsi="Times New Roman" w:cs="Times New Roman"/>
          <w:color w:val="auto"/>
          <w:sz w:val="28"/>
          <w:szCs w:val="28"/>
          <w:u w:val="none"/>
          <w:shd w:val="clear" w:color="auto" w:fill="FFFFFF"/>
          <w:lang w:val="en-US"/>
        </w:rPr>
        <w:t>. et al.</w:t>
      </w:r>
      <w:r w:rsidR="00B17DE3" w:rsidRPr="007648DE">
        <w:rPr>
          <w:rFonts w:ascii="Times New Roman" w:hAnsi="Times New Roman" w:cs="Times New Roman"/>
          <w:sz w:val="28"/>
          <w:szCs w:val="28"/>
          <w:lang w:val="en-US"/>
        </w:rPr>
        <w:t xml:space="preserve"> The Relationship Between Serum Endocan Levels With the Presence of Slow Coronary Flow: A Cross-Sectional Study</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w:t>
      </w:r>
      <w:r w:rsidR="00F73118" w:rsidRPr="007648DE">
        <w:rPr>
          <w:rFonts w:ascii="Times New Roman" w:hAnsi="Times New Roman" w:cs="Times New Roman"/>
          <w:sz w:val="28"/>
          <w:szCs w:val="28"/>
          <w:lang w:val="en-US"/>
        </w:rPr>
        <w:t xml:space="preserve">/ </w:t>
      </w:r>
      <w:hyperlink r:id="rId48" w:tooltip="Clinical and applied thrombosis/hemostasis : official journal of the International Academy of Clinical and Applied Thrombosis/Hemostasis." w:history="1">
        <w:r w:rsidR="00B17DE3" w:rsidRPr="007648DE">
          <w:rPr>
            <w:rStyle w:val="a4"/>
            <w:rFonts w:ascii="Times New Roman" w:hAnsi="Times New Roman" w:cs="Times New Roman"/>
            <w:color w:val="auto"/>
            <w:sz w:val="28"/>
            <w:szCs w:val="28"/>
            <w:u w:val="none"/>
            <w:shd w:val="clear" w:color="auto" w:fill="FFFFFF"/>
            <w:lang w:val="en-US"/>
          </w:rPr>
          <w:t>Clin Appl Thromb Hemost.</w:t>
        </w:r>
      </w:hyperlink>
      <w:r w:rsidR="00B17DE3" w:rsidRPr="007648DE">
        <w:rPr>
          <w:rFonts w:ascii="Times New Roman" w:hAnsi="Times New Roman" w:cs="Times New Roman"/>
          <w:sz w:val="28"/>
          <w:szCs w:val="28"/>
          <w:shd w:val="clear" w:color="auto" w:fill="FFFFFF"/>
          <w:lang w:val="en-US"/>
        </w:rPr>
        <w:t xml:space="preserve"> </w:t>
      </w:r>
      <w:r w:rsidR="00F73118" w:rsidRPr="007648DE">
        <w:rPr>
          <w:rFonts w:ascii="Times New Roman" w:hAnsi="Times New Roman" w:cs="Times New Roman"/>
          <w:sz w:val="28"/>
          <w:szCs w:val="28"/>
          <w:shd w:val="clear" w:color="auto" w:fill="FFFFFF"/>
          <w:lang w:val="en-US"/>
        </w:rPr>
        <w:t xml:space="preserve">– 2017. – Vol. </w:t>
      </w:r>
      <w:r w:rsidR="00B17DE3" w:rsidRPr="007648DE">
        <w:rPr>
          <w:rFonts w:ascii="Times New Roman" w:hAnsi="Times New Roman" w:cs="Times New Roman"/>
          <w:sz w:val="28"/>
          <w:szCs w:val="28"/>
          <w:shd w:val="clear" w:color="auto" w:fill="FFFFFF"/>
          <w:lang w:val="en-US"/>
        </w:rPr>
        <w:t>23</w:t>
      </w:r>
      <w:r w:rsidR="00F73118"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5</w:t>
      </w:r>
      <w:r w:rsidR="00F73118"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472-477.</w:t>
      </w:r>
    </w:p>
    <w:p w14:paraId="67DF2E7E" w14:textId="17E84721"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D205EE">
        <w:rPr>
          <w:rFonts w:ascii="Times New Roman" w:hAnsi="Times New Roman" w:cs="Times New Roman"/>
          <w:sz w:val="28"/>
          <w:szCs w:val="28"/>
          <w:lang w:val="en-US"/>
        </w:rPr>
        <w:t xml:space="preserve">45 </w:t>
      </w:r>
      <w:hyperlink r:id="rId49" w:history="1">
        <w:r w:rsidR="00B17DE3" w:rsidRPr="007648DE">
          <w:rPr>
            <w:rStyle w:val="a4"/>
            <w:rFonts w:ascii="Times New Roman" w:hAnsi="Times New Roman" w:cs="Times New Roman"/>
            <w:color w:val="auto"/>
            <w:sz w:val="28"/>
            <w:szCs w:val="28"/>
            <w:u w:val="none"/>
            <w:shd w:val="clear" w:color="auto" w:fill="FFFFFF"/>
            <w:lang w:val="en-US"/>
          </w:rPr>
          <w:t>Kundi H</w:t>
        </w:r>
      </w:hyperlink>
      <w:r w:rsidR="00B17DE3"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lang w:val="en-US"/>
        </w:rPr>
        <w:t xml:space="preserve"> </w:t>
      </w:r>
      <w:hyperlink r:id="rId50" w:history="1">
        <w:r w:rsidR="00B17DE3" w:rsidRPr="007648DE">
          <w:rPr>
            <w:rStyle w:val="a4"/>
            <w:rFonts w:ascii="Times New Roman" w:hAnsi="Times New Roman" w:cs="Times New Roman"/>
            <w:color w:val="auto"/>
            <w:sz w:val="28"/>
            <w:szCs w:val="28"/>
            <w:u w:val="none"/>
            <w:shd w:val="clear" w:color="auto" w:fill="FFFFFF"/>
            <w:lang w:val="en-US"/>
          </w:rPr>
          <w:t>Balun A</w:t>
        </w:r>
      </w:hyperlink>
      <w:r w:rsidR="00B17DE3" w:rsidRPr="007648DE">
        <w:rPr>
          <w:rFonts w:ascii="Times New Roman" w:hAnsi="Times New Roman" w:cs="Times New Roman"/>
          <w:sz w:val="28"/>
          <w:szCs w:val="28"/>
          <w:shd w:val="clear" w:color="auto" w:fill="FFFFFF"/>
          <w:lang w:val="en-US"/>
        </w:rPr>
        <w:t>,</w:t>
      </w:r>
      <w:r w:rsidR="00B17DE3" w:rsidRPr="007648DE">
        <w:rPr>
          <w:rFonts w:ascii="Times New Roman" w:hAnsi="Times New Roman" w:cs="Times New Roman"/>
          <w:sz w:val="28"/>
          <w:szCs w:val="28"/>
          <w:lang w:val="en-US"/>
        </w:rPr>
        <w:t xml:space="preserve"> </w:t>
      </w:r>
      <w:hyperlink r:id="rId51" w:history="1">
        <w:r w:rsidR="00B17DE3" w:rsidRPr="007648DE">
          <w:rPr>
            <w:rStyle w:val="a4"/>
            <w:rFonts w:ascii="Times New Roman" w:hAnsi="Times New Roman" w:cs="Times New Roman"/>
            <w:color w:val="auto"/>
            <w:sz w:val="28"/>
            <w:szCs w:val="28"/>
            <w:u w:val="none"/>
            <w:shd w:val="clear" w:color="auto" w:fill="FFFFFF"/>
            <w:lang w:val="en-US"/>
          </w:rPr>
          <w:t>Cicekcioglu H</w:t>
        </w:r>
      </w:hyperlink>
      <w:r w:rsidR="00B17DE3" w:rsidRPr="007648DE">
        <w:rPr>
          <w:rStyle w:val="a4"/>
          <w:rFonts w:ascii="Times New Roman" w:hAnsi="Times New Roman" w:cs="Times New Roman"/>
          <w:color w:val="auto"/>
          <w:sz w:val="28"/>
          <w:szCs w:val="28"/>
          <w:u w:val="none"/>
          <w:shd w:val="clear" w:color="auto" w:fill="FFFFFF"/>
          <w:lang w:val="en-US"/>
        </w:rPr>
        <w:t xml:space="preserve">. </w:t>
      </w:r>
      <w:r w:rsidR="00B17DE3" w:rsidRPr="007648DE">
        <w:rPr>
          <w:rFonts w:ascii="Times New Roman" w:hAnsi="Times New Roman" w:cs="Times New Roman"/>
          <w:sz w:val="28"/>
          <w:szCs w:val="28"/>
          <w:lang w:val="en-US"/>
        </w:rPr>
        <w:t>Admission Endocan Level may be a Useful Predictor for In-Hospital Mortality and Coronary Severity Index in Patients With ST-Segment Elevation Myocardial Infarction //</w:t>
      </w:r>
      <w:r w:rsidR="00B17DE3" w:rsidRPr="007648DE">
        <w:rPr>
          <w:rFonts w:ascii="Times New Roman" w:hAnsi="Times New Roman" w:cs="Times New Roman"/>
          <w:sz w:val="28"/>
          <w:szCs w:val="28"/>
          <w:shd w:val="clear" w:color="auto" w:fill="FFFFFF"/>
          <w:lang w:val="en-US"/>
        </w:rPr>
        <w:t xml:space="preserve"> </w:t>
      </w:r>
      <w:hyperlink r:id="rId52" w:tooltip="Angiology." w:history="1">
        <w:r w:rsidR="00B17DE3" w:rsidRPr="007648DE">
          <w:rPr>
            <w:rStyle w:val="a4"/>
            <w:rFonts w:ascii="Times New Roman" w:hAnsi="Times New Roman" w:cs="Times New Roman"/>
            <w:color w:val="auto"/>
            <w:sz w:val="28"/>
            <w:szCs w:val="28"/>
            <w:u w:val="none"/>
            <w:shd w:val="clear" w:color="auto" w:fill="FFFFFF"/>
            <w:lang w:val="en-US"/>
          </w:rPr>
          <w:t>Angiology.</w:t>
        </w:r>
      </w:hyperlink>
      <w:r w:rsidR="00B17DE3" w:rsidRPr="007648DE">
        <w:rPr>
          <w:rFonts w:ascii="Times New Roman" w:hAnsi="Times New Roman" w:cs="Times New Roman"/>
          <w:sz w:val="28"/>
          <w:szCs w:val="28"/>
          <w:shd w:val="clear" w:color="auto" w:fill="FFFFFF"/>
          <w:lang w:val="en-US"/>
        </w:rPr>
        <w:t xml:space="preserve"> </w:t>
      </w:r>
      <w:r w:rsidR="00F73118" w:rsidRPr="007648DE">
        <w:rPr>
          <w:rFonts w:ascii="Times New Roman" w:hAnsi="Times New Roman" w:cs="Times New Roman"/>
          <w:sz w:val="28"/>
          <w:szCs w:val="28"/>
          <w:shd w:val="clear" w:color="auto" w:fill="FFFFFF"/>
          <w:lang w:val="en-US"/>
        </w:rPr>
        <w:t xml:space="preserve">– 2017. – Vol. </w:t>
      </w:r>
      <w:r w:rsidR="00B17DE3" w:rsidRPr="007648DE">
        <w:rPr>
          <w:rFonts w:ascii="Times New Roman" w:hAnsi="Times New Roman" w:cs="Times New Roman"/>
          <w:sz w:val="28"/>
          <w:szCs w:val="28"/>
          <w:shd w:val="clear" w:color="auto" w:fill="FFFFFF"/>
          <w:lang w:val="en-US"/>
        </w:rPr>
        <w:t>68</w:t>
      </w:r>
      <w:r w:rsidR="00F73118"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1</w:t>
      </w:r>
      <w:r w:rsidR="00F73118"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46-51.</w:t>
      </w:r>
    </w:p>
    <w:p w14:paraId="78077A3A" w14:textId="0F39E746"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46 </w:t>
      </w:r>
      <w:hyperlink r:id="rId53" w:history="1">
        <w:r w:rsidR="00B17DE3" w:rsidRPr="007648DE">
          <w:rPr>
            <w:rStyle w:val="a4"/>
            <w:rFonts w:ascii="Times New Roman" w:hAnsi="Times New Roman" w:cs="Times New Roman"/>
            <w:color w:val="auto"/>
            <w:sz w:val="28"/>
            <w:szCs w:val="28"/>
            <w:u w:val="none"/>
            <w:shd w:val="clear" w:color="auto" w:fill="FFFFFF"/>
            <w:lang w:val="en-US"/>
          </w:rPr>
          <w:t>Qiu C</w:t>
        </w:r>
        <w:r w:rsidR="00F73118" w:rsidRPr="007648DE">
          <w:rPr>
            <w:rStyle w:val="a4"/>
            <w:rFonts w:ascii="Times New Roman" w:hAnsi="Times New Roman" w:cs="Times New Roman"/>
            <w:color w:val="auto"/>
            <w:sz w:val="28"/>
            <w:szCs w:val="28"/>
            <w:u w:val="none"/>
            <w:shd w:val="clear" w:color="auto" w:fill="FFFFFF"/>
            <w:lang w:val="en-US"/>
          </w:rPr>
          <w:t>.</w:t>
        </w:r>
        <w:r w:rsidR="00B17DE3" w:rsidRPr="007648DE">
          <w:rPr>
            <w:rStyle w:val="a4"/>
            <w:rFonts w:ascii="Times New Roman" w:hAnsi="Times New Roman" w:cs="Times New Roman"/>
            <w:color w:val="auto"/>
            <w:sz w:val="28"/>
            <w:szCs w:val="28"/>
            <w:u w:val="none"/>
            <w:shd w:val="clear" w:color="auto" w:fill="FFFFFF"/>
            <w:lang w:val="en-US"/>
          </w:rPr>
          <w:t>R</w:t>
        </w:r>
      </w:hyperlink>
      <w:r w:rsidR="00F73118" w:rsidRPr="007648DE">
        <w:rPr>
          <w:rStyle w:val="a4"/>
          <w:rFonts w:ascii="Times New Roman" w:hAnsi="Times New Roman" w:cs="Times New Roman"/>
          <w:color w:val="auto"/>
          <w:sz w:val="28"/>
          <w:szCs w:val="28"/>
          <w:u w:val="none"/>
          <w:shd w:val="clear" w:color="auto" w:fill="FFFFFF"/>
          <w:lang w:val="en-US"/>
        </w:rPr>
        <w:t>.</w:t>
      </w:r>
      <w:r w:rsidR="00B17DE3" w:rsidRPr="007648DE">
        <w:rPr>
          <w:rStyle w:val="a4"/>
          <w:rFonts w:ascii="Times New Roman" w:hAnsi="Times New Roman" w:cs="Times New Roman"/>
          <w:color w:val="auto"/>
          <w:sz w:val="28"/>
          <w:szCs w:val="28"/>
          <w:u w:val="none"/>
          <w:shd w:val="clear" w:color="auto" w:fill="FFFFFF"/>
          <w:lang w:val="en-US"/>
        </w:rPr>
        <w:t xml:space="preserve">, </w:t>
      </w:r>
      <w:hyperlink r:id="rId54" w:history="1">
        <w:r w:rsidR="00B17DE3" w:rsidRPr="007648DE">
          <w:rPr>
            <w:rStyle w:val="a4"/>
            <w:rFonts w:ascii="Times New Roman" w:hAnsi="Times New Roman" w:cs="Times New Roman"/>
            <w:color w:val="auto"/>
            <w:sz w:val="28"/>
            <w:szCs w:val="28"/>
            <w:u w:val="none"/>
            <w:shd w:val="clear" w:color="auto" w:fill="FFFFFF"/>
            <w:lang w:val="en-US"/>
          </w:rPr>
          <w:t>Fu Q</w:t>
        </w:r>
      </w:hyperlink>
      <w:r w:rsidR="00F73118" w:rsidRPr="007648DE">
        <w:rPr>
          <w:rStyle w:val="a4"/>
          <w:rFonts w:ascii="Times New Roman" w:hAnsi="Times New Roman" w:cs="Times New Roman"/>
          <w:color w:val="auto"/>
          <w:sz w:val="28"/>
          <w:szCs w:val="28"/>
          <w:u w:val="none"/>
          <w:shd w:val="clear" w:color="auto" w:fill="FFFFFF"/>
          <w:lang w:val="en-US"/>
        </w:rPr>
        <w:t>.</w:t>
      </w:r>
      <w:r w:rsidR="00B17DE3" w:rsidRPr="007648DE">
        <w:rPr>
          <w:rFonts w:ascii="Times New Roman" w:hAnsi="Times New Roman" w:cs="Times New Roman"/>
          <w:sz w:val="28"/>
          <w:szCs w:val="28"/>
          <w:shd w:val="clear" w:color="auto" w:fill="FFFFFF"/>
          <w:lang w:val="en-US"/>
        </w:rPr>
        <w:t xml:space="preserve">, </w:t>
      </w:r>
      <w:hyperlink r:id="rId55" w:history="1">
        <w:r w:rsidR="00B17DE3" w:rsidRPr="007648DE">
          <w:rPr>
            <w:rStyle w:val="a4"/>
            <w:rFonts w:ascii="Times New Roman" w:hAnsi="Times New Roman" w:cs="Times New Roman"/>
            <w:color w:val="auto"/>
            <w:sz w:val="28"/>
            <w:szCs w:val="28"/>
            <w:u w:val="none"/>
            <w:shd w:val="clear" w:color="auto" w:fill="FFFFFF"/>
            <w:lang w:val="en-US"/>
          </w:rPr>
          <w:t>Sui J</w:t>
        </w:r>
      </w:hyperlink>
      <w:r w:rsidR="00F73118" w:rsidRPr="007648DE">
        <w:rPr>
          <w:rStyle w:val="a4"/>
          <w:rFonts w:ascii="Times New Roman" w:hAnsi="Times New Roman" w:cs="Times New Roman"/>
          <w:color w:val="auto"/>
          <w:sz w:val="28"/>
          <w:szCs w:val="28"/>
          <w:u w:val="none"/>
          <w:shd w:val="clear" w:color="auto" w:fill="FFFFFF"/>
          <w:lang w:val="en-US"/>
        </w:rPr>
        <w:t xml:space="preserve">. et al. </w:t>
      </w:r>
      <w:r w:rsidR="00B17DE3" w:rsidRPr="007648DE">
        <w:rPr>
          <w:rFonts w:ascii="Times New Roman" w:hAnsi="Times New Roman" w:cs="Times New Roman"/>
          <w:sz w:val="28"/>
          <w:szCs w:val="28"/>
          <w:lang w:val="en-US"/>
        </w:rPr>
        <w:t>Serum Endothelial Cell-Specific Molecule 1 (Endocan) Levels in Patients With Acute Myocardial Infarction and Its Clinical Significance</w:t>
      </w:r>
      <w:r w:rsidR="00F73118"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shd w:val="clear" w:color="auto" w:fill="FFFFFF"/>
          <w:lang w:val="en-US"/>
        </w:rPr>
        <w:t xml:space="preserve">// </w:t>
      </w:r>
      <w:hyperlink r:id="rId56" w:tooltip="Angiology." w:history="1">
        <w:r w:rsidR="00B17DE3" w:rsidRPr="007648DE">
          <w:rPr>
            <w:rStyle w:val="a4"/>
            <w:rFonts w:ascii="Times New Roman" w:hAnsi="Times New Roman" w:cs="Times New Roman"/>
            <w:color w:val="auto"/>
            <w:sz w:val="28"/>
            <w:szCs w:val="28"/>
            <w:u w:val="none"/>
            <w:shd w:val="clear" w:color="auto" w:fill="FFFFFF"/>
            <w:lang w:val="en-US"/>
          </w:rPr>
          <w:t>Angiology.</w:t>
        </w:r>
      </w:hyperlink>
      <w:r w:rsidR="00B17DE3" w:rsidRPr="007648DE">
        <w:rPr>
          <w:rFonts w:ascii="Times New Roman" w:hAnsi="Times New Roman" w:cs="Times New Roman"/>
          <w:sz w:val="28"/>
          <w:szCs w:val="28"/>
          <w:shd w:val="clear" w:color="auto" w:fill="FFFFFF"/>
          <w:lang w:val="en-US"/>
        </w:rPr>
        <w:t xml:space="preserve"> </w:t>
      </w:r>
      <w:r w:rsidR="00F73118" w:rsidRPr="007648DE">
        <w:rPr>
          <w:rFonts w:ascii="Times New Roman" w:hAnsi="Times New Roman" w:cs="Times New Roman"/>
          <w:sz w:val="28"/>
          <w:szCs w:val="28"/>
          <w:shd w:val="clear" w:color="auto" w:fill="FFFFFF"/>
          <w:lang w:val="en-US"/>
        </w:rPr>
        <w:t xml:space="preserve">– 2017. – Vol. </w:t>
      </w:r>
      <w:r w:rsidR="00B17DE3" w:rsidRPr="007648DE">
        <w:rPr>
          <w:rFonts w:ascii="Times New Roman" w:hAnsi="Times New Roman" w:cs="Times New Roman"/>
          <w:sz w:val="28"/>
          <w:szCs w:val="28"/>
          <w:shd w:val="clear" w:color="auto" w:fill="FFFFFF"/>
          <w:lang w:val="en-US"/>
        </w:rPr>
        <w:t>68</w:t>
      </w:r>
      <w:r w:rsidR="00F73118" w:rsidRPr="007648DE">
        <w:rPr>
          <w:rFonts w:ascii="Times New Roman" w:hAnsi="Times New Roman" w:cs="Times New Roman"/>
          <w:sz w:val="28"/>
          <w:szCs w:val="28"/>
          <w:shd w:val="clear" w:color="auto" w:fill="FFFFFF"/>
          <w:lang w:val="en-US"/>
        </w:rPr>
        <w:t xml:space="preserve">, Issue </w:t>
      </w:r>
      <w:r w:rsidR="00B17DE3" w:rsidRPr="007648DE">
        <w:rPr>
          <w:rFonts w:ascii="Times New Roman" w:hAnsi="Times New Roman" w:cs="Times New Roman"/>
          <w:sz w:val="28"/>
          <w:szCs w:val="28"/>
          <w:shd w:val="clear" w:color="auto" w:fill="FFFFFF"/>
          <w:lang w:val="en-US"/>
        </w:rPr>
        <w:t>4</w:t>
      </w:r>
      <w:r w:rsidR="00F73118"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354-359.</w:t>
      </w:r>
    </w:p>
    <w:p w14:paraId="51E8F6D5" w14:textId="5F810AC2" w:rsidR="00B17DE3" w:rsidRPr="007648DE" w:rsidRDefault="00004DFE" w:rsidP="007648DE">
      <w:pPr>
        <w:pStyle w:val="HTML1"/>
        <w:shd w:val="clear" w:color="auto" w:fill="FFFFFF"/>
        <w:tabs>
          <w:tab w:val="left" w:pos="1134"/>
        </w:tabs>
        <w:ind w:firstLine="709"/>
        <w:jc w:val="both"/>
        <w:textAlignment w:val="baseline"/>
        <w:rPr>
          <w:i w:val="0"/>
          <w:sz w:val="28"/>
          <w:szCs w:val="28"/>
        </w:rPr>
      </w:pPr>
      <w:r w:rsidRPr="007648DE">
        <w:rPr>
          <w:i w:val="0"/>
          <w:sz w:val="28"/>
          <w:szCs w:val="28"/>
          <w:lang w:val="en-US"/>
        </w:rPr>
        <w:t>47</w:t>
      </w:r>
      <w:r w:rsidRPr="007648DE">
        <w:rPr>
          <w:sz w:val="28"/>
          <w:szCs w:val="28"/>
          <w:lang w:val="en-US"/>
        </w:rPr>
        <w:t xml:space="preserve"> </w:t>
      </w:r>
      <w:hyperlink r:id="rId57" w:history="1">
        <w:r w:rsidR="00B17DE3" w:rsidRPr="007648DE">
          <w:rPr>
            <w:rStyle w:val="a4"/>
            <w:i w:val="0"/>
            <w:color w:val="auto"/>
            <w:sz w:val="28"/>
            <w:szCs w:val="28"/>
            <w:u w:val="none"/>
            <w:shd w:val="clear" w:color="auto" w:fill="FFFFFF"/>
            <w:lang w:val="en-US"/>
          </w:rPr>
          <w:t>Lv Y</w:t>
        </w:r>
      </w:hyperlink>
      <w:r w:rsidR="00F73118" w:rsidRPr="007648DE">
        <w:rPr>
          <w:rStyle w:val="a4"/>
          <w:i w:val="0"/>
          <w:color w:val="auto"/>
          <w:sz w:val="28"/>
          <w:szCs w:val="28"/>
          <w:u w:val="none"/>
          <w:shd w:val="clear" w:color="auto" w:fill="FFFFFF"/>
          <w:lang w:val="en-US"/>
        </w:rPr>
        <w:t>.</w:t>
      </w:r>
      <w:r w:rsidR="00B17DE3" w:rsidRPr="007648DE">
        <w:rPr>
          <w:rStyle w:val="a4"/>
          <w:i w:val="0"/>
          <w:color w:val="auto"/>
          <w:sz w:val="28"/>
          <w:szCs w:val="28"/>
          <w:u w:val="none"/>
          <w:shd w:val="clear" w:color="auto" w:fill="FFFFFF"/>
          <w:lang w:val="en-US"/>
        </w:rPr>
        <w:t xml:space="preserve">, </w:t>
      </w:r>
      <w:hyperlink r:id="rId58" w:history="1">
        <w:r w:rsidR="00B17DE3" w:rsidRPr="007648DE">
          <w:rPr>
            <w:rStyle w:val="a4"/>
            <w:i w:val="0"/>
            <w:color w:val="auto"/>
            <w:sz w:val="28"/>
            <w:szCs w:val="28"/>
            <w:u w:val="none"/>
            <w:shd w:val="clear" w:color="auto" w:fill="FFFFFF"/>
            <w:lang w:val="en-US"/>
          </w:rPr>
          <w:t>Zhang Y</w:t>
        </w:r>
      </w:hyperlink>
      <w:r w:rsidR="00F73118" w:rsidRPr="007648DE">
        <w:rPr>
          <w:rStyle w:val="a4"/>
          <w:i w:val="0"/>
          <w:color w:val="auto"/>
          <w:sz w:val="28"/>
          <w:szCs w:val="28"/>
          <w:u w:val="none"/>
          <w:shd w:val="clear" w:color="auto" w:fill="FFFFFF"/>
          <w:lang w:val="en-US"/>
        </w:rPr>
        <w:t>.</w:t>
      </w:r>
      <w:r w:rsidR="00B17DE3" w:rsidRPr="007648DE">
        <w:rPr>
          <w:i w:val="0"/>
          <w:sz w:val="28"/>
          <w:szCs w:val="28"/>
          <w:shd w:val="clear" w:color="auto" w:fill="FFFFFF"/>
          <w:lang w:val="en-US"/>
        </w:rPr>
        <w:t xml:space="preserve">, </w:t>
      </w:r>
      <w:hyperlink r:id="rId59" w:history="1">
        <w:r w:rsidR="00B17DE3" w:rsidRPr="007648DE">
          <w:rPr>
            <w:rStyle w:val="a4"/>
            <w:i w:val="0"/>
            <w:color w:val="auto"/>
            <w:sz w:val="28"/>
            <w:szCs w:val="28"/>
            <w:u w:val="none"/>
            <w:shd w:val="clear" w:color="auto" w:fill="FFFFFF"/>
            <w:lang w:val="en-US"/>
          </w:rPr>
          <w:t>Shi W</w:t>
        </w:r>
      </w:hyperlink>
      <w:r w:rsidR="00B17DE3" w:rsidRPr="007648DE">
        <w:rPr>
          <w:i w:val="0"/>
          <w:sz w:val="28"/>
          <w:szCs w:val="28"/>
          <w:lang w:val="en-US"/>
        </w:rPr>
        <w:t>.</w:t>
      </w:r>
      <w:r w:rsidR="00F73118" w:rsidRPr="007648DE">
        <w:rPr>
          <w:i w:val="0"/>
          <w:sz w:val="28"/>
          <w:szCs w:val="28"/>
          <w:lang w:val="en-US"/>
        </w:rPr>
        <w:t xml:space="preserve"> </w:t>
      </w:r>
      <w:r w:rsidR="00B17DE3" w:rsidRPr="007648DE">
        <w:rPr>
          <w:i w:val="0"/>
          <w:sz w:val="28"/>
          <w:szCs w:val="28"/>
          <w:lang w:val="en-US"/>
        </w:rPr>
        <w:t>The Association Between Endocan Levels and Subclinical Atherosclerosis in Patients With Type 2 Diabetes Mellitus</w:t>
      </w:r>
      <w:r w:rsidR="00F73118" w:rsidRPr="007648DE">
        <w:rPr>
          <w:i w:val="0"/>
          <w:sz w:val="28"/>
          <w:szCs w:val="28"/>
          <w:lang w:val="en-US"/>
        </w:rPr>
        <w:t xml:space="preserve"> </w:t>
      </w:r>
      <w:r w:rsidR="00B17DE3" w:rsidRPr="007648DE">
        <w:rPr>
          <w:i w:val="0"/>
          <w:sz w:val="28"/>
          <w:szCs w:val="28"/>
          <w:lang w:val="en-US"/>
        </w:rPr>
        <w:t>//</w:t>
      </w:r>
      <w:r w:rsidR="00F73118" w:rsidRPr="007648DE">
        <w:rPr>
          <w:i w:val="0"/>
          <w:sz w:val="28"/>
          <w:szCs w:val="28"/>
          <w:lang w:val="en-US"/>
        </w:rPr>
        <w:t xml:space="preserve"> </w:t>
      </w:r>
      <w:hyperlink r:id="rId60" w:tooltip="The American journal of the medical sciences." w:history="1">
        <w:r w:rsidR="00B17DE3" w:rsidRPr="007648DE">
          <w:rPr>
            <w:rStyle w:val="a4"/>
            <w:i w:val="0"/>
            <w:color w:val="auto"/>
            <w:sz w:val="28"/>
            <w:szCs w:val="28"/>
            <w:u w:val="none"/>
            <w:shd w:val="clear" w:color="auto" w:fill="FFFFFF"/>
            <w:lang w:val="en-US"/>
          </w:rPr>
          <w:t>Am J Med Sci.</w:t>
        </w:r>
      </w:hyperlink>
      <w:r w:rsidR="00F73118" w:rsidRPr="007648DE">
        <w:rPr>
          <w:rStyle w:val="a4"/>
          <w:i w:val="0"/>
          <w:color w:val="auto"/>
          <w:sz w:val="28"/>
          <w:szCs w:val="28"/>
          <w:u w:val="none"/>
          <w:shd w:val="clear" w:color="auto" w:fill="FFFFFF"/>
          <w:lang w:val="en-US"/>
        </w:rPr>
        <w:t xml:space="preserve"> </w:t>
      </w:r>
      <w:r w:rsidR="00F73118" w:rsidRPr="007648DE">
        <w:rPr>
          <w:rStyle w:val="a4"/>
          <w:i w:val="0"/>
          <w:color w:val="auto"/>
          <w:sz w:val="28"/>
          <w:szCs w:val="28"/>
          <w:u w:val="none"/>
          <w:shd w:val="clear" w:color="auto" w:fill="FFFFFF"/>
        </w:rPr>
        <w:t xml:space="preserve">– </w:t>
      </w:r>
      <w:r w:rsidR="00B17DE3" w:rsidRPr="007648DE">
        <w:rPr>
          <w:i w:val="0"/>
          <w:sz w:val="28"/>
          <w:szCs w:val="28"/>
          <w:shd w:val="clear" w:color="auto" w:fill="FFFFFF"/>
        </w:rPr>
        <w:t>2017</w:t>
      </w:r>
      <w:r w:rsidR="00F73118" w:rsidRPr="007648DE">
        <w:rPr>
          <w:i w:val="0"/>
          <w:sz w:val="28"/>
          <w:szCs w:val="28"/>
          <w:shd w:val="clear" w:color="auto" w:fill="FFFFFF"/>
        </w:rPr>
        <w:t xml:space="preserve">. – </w:t>
      </w:r>
      <w:r w:rsidR="00F73118" w:rsidRPr="007648DE">
        <w:rPr>
          <w:i w:val="0"/>
          <w:sz w:val="28"/>
          <w:szCs w:val="28"/>
          <w:shd w:val="clear" w:color="auto" w:fill="FFFFFF"/>
          <w:lang w:val="en-US"/>
        </w:rPr>
        <w:t>Vol</w:t>
      </w:r>
      <w:r w:rsidR="00F73118" w:rsidRPr="007648DE">
        <w:rPr>
          <w:i w:val="0"/>
          <w:sz w:val="28"/>
          <w:szCs w:val="28"/>
          <w:shd w:val="clear" w:color="auto" w:fill="FFFFFF"/>
        </w:rPr>
        <w:t xml:space="preserve">. </w:t>
      </w:r>
      <w:r w:rsidR="00B17DE3" w:rsidRPr="007648DE">
        <w:rPr>
          <w:i w:val="0"/>
          <w:sz w:val="28"/>
          <w:szCs w:val="28"/>
          <w:shd w:val="clear" w:color="auto" w:fill="FFFFFF"/>
        </w:rPr>
        <w:t>353</w:t>
      </w:r>
      <w:r w:rsidR="00F73118" w:rsidRPr="007648DE">
        <w:rPr>
          <w:i w:val="0"/>
          <w:sz w:val="28"/>
          <w:szCs w:val="28"/>
          <w:shd w:val="clear" w:color="auto" w:fill="FFFFFF"/>
        </w:rPr>
        <w:t xml:space="preserve">, </w:t>
      </w:r>
      <w:r w:rsidR="00F73118" w:rsidRPr="007648DE">
        <w:rPr>
          <w:i w:val="0"/>
          <w:sz w:val="28"/>
          <w:szCs w:val="28"/>
          <w:shd w:val="clear" w:color="auto" w:fill="FFFFFF"/>
          <w:lang w:val="en-US"/>
        </w:rPr>
        <w:t>Issue</w:t>
      </w:r>
      <w:r w:rsidR="00F73118" w:rsidRPr="007648DE">
        <w:rPr>
          <w:i w:val="0"/>
          <w:sz w:val="28"/>
          <w:szCs w:val="28"/>
          <w:shd w:val="clear" w:color="auto" w:fill="FFFFFF"/>
        </w:rPr>
        <w:t xml:space="preserve"> </w:t>
      </w:r>
      <w:r w:rsidR="00B17DE3" w:rsidRPr="007648DE">
        <w:rPr>
          <w:i w:val="0"/>
          <w:sz w:val="28"/>
          <w:szCs w:val="28"/>
          <w:shd w:val="clear" w:color="auto" w:fill="FFFFFF"/>
        </w:rPr>
        <w:t>5</w:t>
      </w:r>
      <w:r w:rsidR="00F73118" w:rsidRPr="007648DE">
        <w:rPr>
          <w:i w:val="0"/>
          <w:sz w:val="28"/>
          <w:szCs w:val="28"/>
          <w:shd w:val="clear" w:color="auto" w:fill="FFFFFF"/>
        </w:rPr>
        <w:t xml:space="preserve">. – </w:t>
      </w:r>
      <w:r w:rsidR="00F73118" w:rsidRPr="007648DE">
        <w:rPr>
          <w:i w:val="0"/>
          <w:sz w:val="28"/>
          <w:szCs w:val="28"/>
          <w:shd w:val="clear" w:color="auto" w:fill="FFFFFF"/>
          <w:lang w:val="en-US"/>
        </w:rPr>
        <w:t>P</w:t>
      </w:r>
      <w:r w:rsidR="00F73118" w:rsidRPr="007648DE">
        <w:rPr>
          <w:i w:val="0"/>
          <w:sz w:val="28"/>
          <w:szCs w:val="28"/>
          <w:shd w:val="clear" w:color="auto" w:fill="FFFFFF"/>
        </w:rPr>
        <w:t xml:space="preserve">. </w:t>
      </w:r>
      <w:r w:rsidR="00B17DE3" w:rsidRPr="007648DE">
        <w:rPr>
          <w:i w:val="0"/>
          <w:sz w:val="28"/>
          <w:szCs w:val="28"/>
          <w:shd w:val="clear" w:color="auto" w:fill="FFFFFF"/>
        </w:rPr>
        <w:t>433-438.</w:t>
      </w:r>
    </w:p>
    <w:p w14:paraId="71523BA4" w14:textId="7B4B53EA" w:rsidR="00B17DE3" w:rsidRPr="007648DE" w:rsidRDefault="00004DFE" w:rsidP="007648DE">
      <w:pPr>
        <w:pStyle w:val="HTML1"/>
        <w:shd w:val="clear" w:color="auto" w:fill="FFFFFF"/>
        <w:tabs>
          <w:tab w:val="left" w:pos="1134"/>
        </w:tabs>
        <w:ind w:firstLine="709"/>
        <w:jc w:val="both"/>
        <w:textAlignment w:val="baseline"/>
        <w:rPr>
          <w:i w:val="0"/>
          <w:sz w:val="28"/>
          <w:szCs w:val="28"/>
        </w:rPr>
      </w:pPr>
      <w:r w:rsidRPr="007648DE">
        <w:rPr>
          <w:i w:val="0"/>
          <w:sz w:val="28"/>
          <w:szCs w:val="28"/>
        </w:rPr>
        <w:t xml:space="preserve">48 </w:t>
      </w:r>
      <w:r w:rsidR="00B17DE3" w:rsidRPr="007648DE">
        <w:rPr>
          <w:i w:val="0"/>
          <w:sz w:val="28"/>
          <w:szCs w:val="28"/>
        </w:rPr>
        <w:t>Перцева Н.О. Состояние эндотелиальной функции у больных сахарным диабетом 2 типа с артериальной гипертонией в условиях хорошей компенсации гипергликемии// Российский медико-биологический вестник имени академика И.П. Павлова</w:t>
      </w:r>
      <w:r w:rsidR="00EE3379" w:rsidRPr="007648DE">
        <w:rPr>
          <w:i w:val="0"/>
          <w:sz w:val="28"/>
          <w:szCs w:val="28"/>
        </w:rPr>
        <w:t xml:space="preserve">. – 2014. – </w:t>
      </w:r>
      <w:r w:rsidR="00B17DE3" w:rsidRPr="007648DE">
        <w:rPr>
          <w:i w:val="0"/>
          <w:sz w:val="28"/>
          <w:szCs w:val="28"/>
        </w:rPr>
        <w:t>№4</w:t>
      </w:r>
      <w:r w:rsidR="00EE3379" w:rsidRPr="007648DE">
        <w:rPr>
          <w:i w:val="0"/>
          <w:sz w:val="28"/>
          <w:szCs w:val="28"/>
        </w:rPr>
        <w:t xml:space="preserve">. – </w:t>
      </w:r>
      <w:r w:rsidR="00B17DE3" w:rsidRPr="007648DE">
        <w:rPr>
          <w:i w:val="0"/>
          <w:sz w:val="28"/>
          <w:szCs w:val="28"/>
        </w:rPr>
        <w:t>С.</w:t>
      </w:r>
      <w:r w:rsidR="00EE3379" w:rsidRPr="007648DE">
        <w:rPr>
          <w:i w:val="0"/>
          <w:sz w:val="28"/>
          <w:szCs w:val="28"/>
        </w:rPr>
        <w:t xml:space="preserve"> </w:t>
      </w:r>
      <w:r w:rsidR="00B17DE3" w:rsidRPr="007648DE">
        <w:rPr>
          <w:i w:val="0"/>
          <w:sz w:val="28"/>
          <w:szCs w:val="28"/>
        </w:rPr>
        <w:t>88-91</w:t>
      </w:r>
      <w:r w:rsidR="00EE3379" w:rsidRPr="007648DE">
        <w:rPr>
          <w:i w:val="0"/>
          <w:sz w:val="28"/>
          <w:szCs w:val="28"/>
        </w:rPr>
        <w:t>.</w:t>
      </w:r>
    </w:p>
    <w:p w14:paraId="7AC702DA" w14:textId="0D72582E" w:rsidR="00B17DE3"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49</w:t>
      </w:r>
      <w:r w:rsidRPr="007648DE">
        <w:rPr>
          <w:sz w:val="28"/>
          <w:szCs w:val="28"/>
          <w:lang w:val="en-US"/>
        </w:rPr>
        <w:t xml:space="preserve"> </w:t>
      </w:r>
      <w:hyperlink r:id="rId61" w:history="1">
        <w:r w:rsidR="00B17DE3" w:rsidRPr="007648DE">
          <w:rPr>
            <w:rStyle w:val="a4"/>
            <w:i w:val="0"/>
            <w:color w:val="auto"/>
            <w:sz w:val="28"/>
            <w:szCs w:val="28"/>
            <w:u w:val="none"/>
            <w:shd w:val="clear" w:color="auto" w:fill="FFFFFF"/>
            <w:lang w:val="en-US"/>
          </w:rPr>
          <w:t>Cikrikcioglu M</w:t>
        </w:r>
        <w:r w:rsidR="00EE3379" w:rsidRPr="007648DE">
          <w:rPr>
            <w:rStyle w:val="a4"/>
            <w:i w:val="0"/>
            <w:color w:val="auto"/>
            <w:sz w:val="28"/>
            <w:szCs w:val="28"/>
            <w:u w:val="none"/>
            <w:shd w:val="clear" w:color="auto" w:fill="FFFFFF"/>
            <w:lang w:val="en-US"/>
          </w:rPr>
          <w:t>.</w:t>
        </w:r>
        <w:r w:rsidR="00B17DE3" w:rsidRPr="007648DE">
          <w:rPr>
            <w:rStyle w:val="a4"/>
            <w:i w:val="0"/>
            <w:color w:val="auto"/>
            <w:sz w:val="28"/>
            <w:szCs w:val="28"/>
            <w:u w:val="none"/>
            <w:shd w:val="clear" w:color="auto" w:fill="FFFFFF"/>
            <w:lang w:val="en-US"/>
          </w:rPr>
          <w:t>A</w:t>
        </w:r>
      </w:hyperlink>
      <w:r w:rsidR="00EE3379" w:rsidRPr="007648DE">
        <w:rPr>
          <w:rStyle w:val="a4"/>
          <w:i w:val="0"/>
          <w:color w:val="auto"/>
          <w:sz w:val="28"/>
          <w:szCs w:val="28"/>
          <w:u w:val="none"/>
          <w:shd w:val="clear" w:color="auto" w:fill="FFFFFF"/>
          <w:lang w:val="en-US"/>
        </w:rPr>
        <w:t>.</w:t>
      </w:r>
      <w:r w:rsidR="00B17DE3" w:rsidRPr="007648DE">
        <w:rPr>
          <w:i w:val="0"/>
          <w:sz w:val="28"/>
          <w:szCs w:val="28"/>
          <w:lang w:val="en-US"/>
        </w:rPr>
        <w:t>,</w:t>
      </w:r>
      <w:r w:rsidR="00B17DE3" w:rsidRPr="007648DE">
        <w:rPr>
          <w:sz w:val="28"/>
          <w:szCs w:val="28"/>
          <w:lang w:val="en-US"/>
        </w:rPr>
        <w:t xml:space="preserve"> </w:t>
      </w:r>
      <w:hyperlink r:id="rId62" w:history="1">
        <w:r w:rsidR="00B17DE3" w:rsidRPr="007648DE">
          <w:rPr>
            <w:rStyle w:val="a4"/>
            <w:i w:val="0"/>
            <w:color w:val="auto"/>
            <w:sz w:val="28"/>
            <w:szCs w:val="28"/>
            <w:u w:val="none"/>
            <w:shd w:val="clear" w:color="auto" w:fill="FFFFFF"/>
            <w:lang w:val="en-US"/>
          </w:rPr>
          <w:t>Erturk Z</w:t>
        </w:r>
      </w:hyperlink>
      <w:r w:rsidR="00EE3379" w:rsidRPr="007648DE">
        <w:rPr>
          <w:rStyle w:val="a4"/>
          <w:i w:val="0"/>
          <w:color w:val="auto"/>
          <w:sz w:val="28"/>
          <w:szCs w:val="28"/>
          <w:u w:val="none"/>
          <w:shd w:val="clear" w:color="auto" w:fill="FFFFFF"/>
          <w:lang w:val="en-US"/>
        </w:rPr>
        <w:t>.</w:t>
      </w:r>
      <w:r w:rsidR="00EE3379" w:rsidRPr="007648DE">
        <w:rPr>
          <w:i w:val="0"/>
          <w:sz w:val="28"/>
          <w:szCs w:val="28"/>
          <w:shd w:val="clear" w:color="auto" w:fill="FFFFFF"/>
          <w:lang w:val="en-US"/>
        </w:rPr>
        <w:t xml:space="preserve">, </w:t>
      </w:r>
      <w:hyperlink r:id="rId63" w:history="1">
        <w:r w:rsidR="00B17DE3" w:rsidRPr="007648DE">
          <w:rPr>
            <w:rStyle w:val="a4"/>
            <w:i w:val="0"/>
            <w:color w:val="auto"/>
            <w:sz w:val="28"/>
            <w:szCs w:val="28"/>
            <w:u w:val="none"/>
            <w:shd w:val="clear" w:color="auto" w:fill="FFFFFF"/>
            <w:lang w:val="en-US"/>
          </w:rPr>
          <w:t>Kilic E</w:t>
        </w:r>
      </w:hyperlink>
      <w:r w:rsidR="00B17DE3" w:rsidRPr="007648DE">
        <w:rPr>
          <w:i w:val="0"/>
          <w:sz w:val="28"/>
          <w:szCs w:val="28"/>
          <w:lang w:val="en-US"/>
        </w:rPr>
        <w:t xml:space="preserve"> Endocan and albuminuria in type 2 diabetes mellitus</w:t>
      </w:r>
      <w:r w:rsidR="00EE3379" w:rsidRPr="007648DE">
        <w:rPr>
          <w:i w:val="0"/>
          <w:sz w:val="28"/>
          <w:szCs w:val="28"/>
          <w:lang w:val="en-US"/>
        </w:rPr>
        <w:t xml:space="preserve"> </w:t>
      </w:r>
      <w:r w:rsidR="00B17DE3" w:rsidRPr="007648DE">
        <w:rPr>
          <w:i w:val="0"/>
          <w:sz w:val="28"/>
          <w:szCs w:val="28"/>
          <w:lang w:val="en-US"/>
        </w:rPr>
        <w:t>//</w:t>
      </w:r>
      <w:r w:rsidR="00EE3379" w:rsidRPr="007648DE">
        <w:rPr>
          <w:i w:val="0"/>
          <w:sz w:val="28"/>
          <w:szCs w:val="28"/>
          <w:lang w:val="en-US"/>
        </w:rPr>
        <w:t xml:space="preserve"> </w:t>
      </w:r>
      <w:hyperlink r:id="rId64" w:tooltip="Renal failure." w:history="1">
        <w:r w:rsidR="00B17DE3" w:rsidRPr="007648DE">
          <w:rPr>
            <w:rStyle w:val="a4"/>
            <w:i w:val="0"/>
            <w:color w:val="auto"/>
            <w:sz w:val="28"/>
            <w:szCs w:val="28"/>
            <w:u w:val="none"/>
            <w:shd w:val="clear" w:color="auto" w:fill="FFFFFF"/>
            <w:lang w:val="en-US"/>
          </w:rPr>
          <w:t>Ren Fail.</w:t>
        </w:r>
      </w:hyperlink>
      <w:r w:rsidR="00EE3379" w:rsidRPr="007648DE">
        <w:rPr>
          <w:rStyle w:val="a4"/>
          <w:i w:val="0"/>
          <w:color w:val="auto"/>
          <w:sz w:val="28"/>
          <w:szCs w:val="28"/>
          <w:u w:val="none"/>
          <w:shd w:val="clear" w:color="auto" w:fill="FFFFFF"/>
          <w:lang w:val="en-US"/>
        </w:rPr>
        <w:t xml:space="preserve"> – 2016. – Vol. </w:t>
      </w:r>
      <w:r w:rsidR="00B17DE3" w:rsidRPr="007648DE">
        <w:rPr>
          <w:i w:val="0"/>
          <w:sz w:val="28"/>
          <w:szCs w:val="28"/>
          <w:shd w:val="clear" w:color="auto" w:fill="FFFFFF"/>
          <w:lang w:val="en-US"/>
        </w:rPr>
        <w:t>38</w:t>
      </w:r>
      <w:r w:rsidR="00EE3379" w:rsidRPr="007648DE">
        <w:rPr>
          <w:i w:val="0"/>
          <w:sz w:val="28"/>
          <w:szCs w:val="28"/>
          <w:shd w:val="clear" w:color="auto" w:fill="FFFFFF"/>
          <w:lang w:val="en-US"/>
        </w:rPr>
        <w:t xml:space="preserve">, Issue </w:t>
      </w:r>
      <w:r w:rsidR="00B17DE3" w:rsidRPr="007648DE">
        <w:rPr>
          <w:i w:val="0"/>
          <w:sz w:val="28"/>
          <w:szCs w:val="28"/>
          <w:shd w:val="clear" w:color="auto" w:fill="FFFFFF"/>
          <w:lang w:val="en-US"/>
        </w:rPr>
        <w:t>10</w:t>
      </w:r>
      <w:r w:rsidR="00EE3379" w:rsidRPr="007648DE">
        <w:rPr>
          <w:i w:val="0"/>
          <w:sz w:val="28"/>
          <w:szCs w:val="28"/>
          <w:shd w:val="clear" w:color="auto" w:fill="FFFFFF"/>
          <w:lang w:val="en-US"/>
        </w:rPr>
        <w:t xml:space="preserve">. – P. </w:t>
      </w:r>
      <w:r w:rsidR="00B17DE3" w:rsidRPr="007648DE">
        <w:rPr>
          <w:i w:val="0"/>
          <w:sz w:val="28"/>
          <w:szCs w:val="28"/>
          <w:shd w:val="clear" w:color="auto" w:fill="FFFFFF"/>
          <w:lang w:val="en-US"/>
        </w:rPr>
        <w:t>1647-1653.</w:t>
      </w:r>
    </w:p>
    <w:p w14:paraId="3FC56433" w14:textId="5260ECB1" w:rsidR="00B17DE3"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D205EE">
        <w:rPr>
          <w:i w:val="0"/>
          <w:sz w:val="28"/>
          <w:szCs w:val="28"/>
          <w:lang w:val="en-US"/>
        </w:rPr>
        <w:t xml:space="preserve">50 </w:t>
      </w:r>
      <w:hyperlink r:id="rId65" w:history="1">
        <w:r w:rsidR="00B17DE3" w:rsidRPr="007648DE">
          <w:rPr>
            <w:rStyle w:val="a4"/>
            <w:i w:val="0"/>
            <w:color w:val="auto"/>
            <w:sz w:val="28"/>
            <w:szCs w:val="28"/>
            <w:u w:val="none"/>
            <w:shd w:val="clear" w:color="auto" w:fill="FFFFFF"/>
            <w:lang w:val="en-US"/>
          </w:rPr>
          <w:t>Dallio M</w:t>
        </w:r>
      </w:hyperlink>
      <w:r w:rsidR="00B17DE3" w:rsidRPr="007648DE">
        <w:rPr>
          <w:i w:val="0"/>
          <w:sz w:val="28"/>
          <w:szCs w:val="28"/>
          <w:lang w:val="en-US"/>
        </w:rPr>
        <w:t xml:space="preserve">. </w:t>
      </w:r>
      <w:r w:rsidR="00EE3379" w:rsidRPr="007648DE">
        <w:rPr>
          <w:i w:val="0"/>
          <w:sz w:val="28"/>
          <w:szCs w:val="28"/>
          <w:lang w:val="en-US"/>
        </w:rPr>
        <w:t xml:space="preserve">et al. </w:t>
      </w:r>
      <w:r w:rsidR="00B17DE3" w:rsidRPr="007648DE">
        <w:rPr>
          <w:i w:val="0"/>
          <w:sz w:val="28"/>
          <w:szCs w:val="28"/>
          <w:lang w:val="en-US"/>
        </w:rPr>
        <w:t>Endocan Serum Levels in Patients with Non-Alcoholic Fatty Liver Disease with or without Type 2 Diabetes Mellitus: A Pilot Study</w:t>
      </w:r>
      <w:r w:rsidR="00EE3379" w:rsidRPr="007648DE">
        <w:rPr>
          <w:i w:val="0"/>
          <w:sz w:val="28"/>
          <w:szCs w:val="28"/>
          <w:lang w:val="en-US"/>
        </w:rPr>
        <w:t xml:space="preserve"> //</w:t>
      </w:r>
      <w:r w:rsidR="00B17DE3" w:rsidRPr="007648DE">
        <w:rPr>
          <w:i w:val="0"/>
          <w:sz w:val="28"/>
          <w:szCs w:val="28"/>
          <w:shd w:val="clear" w:color="auto" w:fill="FFFFFF"/>
          <w:lang w:val="en-US"/>
        </w:rPr>
        <w:t xml:space="preserve"> </w:t>
      </w:r>
      <w:hyperlink r:id="rId66" w:tooltip="Journal of gastrointestinal and liver diseases : JGLD." w:history="1">
        <w:r w:rsidR="00B17DE3" w:rsidRPr="007648DE">
          <w:rPr>
            <w:rStyle w:val="a4"/>
            <w:i w:val="0"/>
            <w:color w:val="auto"/>
            <w:sz w:val="28"/>
            <w:szCs w:val="28"/>
            <w:u w:val="none"/>
            <w:shd w:val="clear" w:color="auto" w:fill="FFFFFF"/>
            <w:lang w:val="en-US"/>
          </w:rPr>
          <w:t>J Gastrointestin Liver Dis.</w:t>
        </w:r>
      </w:hyperlink>
      <w:r w:rsidR="00EE3379" w:rsidRPr="007648DE">
        <w:rPr>
          <w:rStyle w:val="a4"/>
          <w:i w:val="0"/>
          <w:color w:val="auto"/>
          <w:sz w:val="28"/>
          <w:szCs w:val="28"/>
          <w:u w:val="none"/>
          <w:shd w:val="clear" w:color="auto" w:fill="FFFFFF"/>
          <w:lang w:val="en-US"/>
        </w:rPr>
        <w:t xml:space="preserve"> – 2017. – Vol. 26, Issue 3. – P. 261-268.</w:t>
      </w:r>
    </w:p>
    <w:p w14:paraId="12A1CDE0" w14:textId="60B8609F"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51 </w:t>
      </w:r>
      <w:r w:rsidR="00B17DE3" w:rsidRPr="007648DE">
        <w:rPr>
          <w:rFonts w:ascii="Times New Roman" w:hAnsi="Times New Roman" w:cs="Times New Roman"/>
          <w:sz w:val="28"/>
          <w:szCs w:val="28"/>
          <w:lang w:val="en-US"/>
        </w:rPr>
        <w:t>Adly A</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Elbarbary N</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S</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Ismail E</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w:t>
      </w:r>
      <w:r w:rsidR="00EE337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Plasminogen activator inhibitor-1 (PAI-1) in children and adolescents with type 1 diabetes mellitus: relation to diabetic micro-vascular complications and carotid intima media thickness</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 Diabetes Complications. </w:t>
      </w:r>
      <w:r w:rsidR="00EE3379" w:rsidRPr="007648DE">
        <w:rPr>
          <w:rFonts w:ascii="Times New Roman" w:hAnsi="Times New Roman" w:cs="Times New Roman"/>
          <w:sz w:val="28"/>
          <w:szCs w:val="28"/>
          <w:lang w:val="en-US"/>
        </w:rPr>
        <w:t xml:space="preserve">– 2014. – Vol. </w:t>
      </w:r>
      <w:r w:rsidR="00B17DE3" w:rsidRPr="007648DE">
        <w:rPr>
          <w:rFonts w:ascii="Times New Roman" w:hAnsi="Times New Roman" w:cs="Times New Roman"/>
          <w:sz w:val="28"/>
          <w:szCs w:val="28"/>
          <w:lang w:val="en-US"/>
        </w:rPr>
        <w:t>28</w:t>
      </w:r>
      <w:r w:rsidR="00EE3379"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3</w:t>
      </w:r>
      <w:r w:rsidR="00EE337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340-</w:t>
      </w:r>
      <w:r w:rsidR="00EE3379" w:rsidRPr="007648DE">
        <w:rPr>
          <w:rFonts w:ascii="Times New Roman" w:hAnsi="Times New Roman" w:cs="Times New Roman"/>
          <w:sz w:val="28"/>
          <w:szCs w:val="28"/>
          <w:lang w:val="en-US"/>
        </w:rPr>
        <w:t>34</w:t>
      </w:r>
      <w:r w:rsidR="00B17DE3" w:rsidRPr="007648DE">
        <w:rPr>
          <w:rFonts w:ascii="Times New Roman" w:hAnsi="Times New Roman" w:cs="Times New Roman"/>
          <w:sz w:val="28"/>
          <w:szCs w:val="28"/>
          <w:lang w:val="en-US"/>
        </w:rPr>
        <w:t>7.</w:t>
      </w:r>
    </w:p>
    <w:p w14:paraId="6463B994" w14:textId="4484BD16"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52</w:t>
      </w:r>
      <w:r w:rsidR="00B17DE3" w:rsidRPr="007648DE">
        <w:rPr>
          <w:rFonts w:ascii="Times New Roman" w:hAnsi="Times New Roman" w:cs="Times New Roman"/>
          <w:sz w:val="28"/>
          <w:szCs w:val="28"/>
          <w:lang w:val="en-US"/>
        </w:rPr>
        <w:t xml:space="preserve"> Pavlov M, Ćelap I. Plasminogen activator inhibitor 1 in acute coronary syndromes</w:t>
      </w:r>
      <w:r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Clin Chim Acta. </w:t>
      </w:r>
      <w:r w:rsidRPr="007648DE">
        <w:rPr>
          <w:rFonts w:ascii="Times New Roman" w:hAnsi="Times New Roman" w:cs="Times New Roman"/>
          <w:sz w:val="28"/>
          <w:szCs w:val="28"/>
          <w:lang w:val="en-US"/>
        </w:rPr>
        <w:t xml:space="preserve">– 2019. – Vol. </w:t>
      </w:r>
      <w:r w:rsidR="00B17DE3" w:rsidRPr="007648DE">
        <w:rPr>
          <w:rFonts w:ascii="Times New Roman" w:hAnsi="Times New Roman" w:cs="Times New Roman"/>
          <w:sz w:val="28"/>
          <w:szCs w:val="28"/>
          <w:lang w:val="en-US"/>
        </w:rPr>
        <w:t>491</w:t>
      </w:r>
      <w:r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52-58.</w:t>
      </w:r>
    </w:p>
    <w:p w14:paraId="60D34D3D" w14:textId="3617A78A"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53 </w:t>
      </w:r>
      <w:r w:rsidR="00B17DE3" w:rsidRPr="007648DE">
        <w:rPr>
          <w:rFonts w:ascii="Times New Roman" w:hAnsi="Times New Roman" w:cs="Times New Roman"/>
          <w:sz w:val="28"/>
          <w:szCs w:val="28"/>
          <w:lang w:val="en-US"/>
        </w:rPr>
        <w:t>Laryushina Y</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Parakhina V</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Turgunova L</w:t>
      </w:r>
      <w:r w:rsidR="00EE3379"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Association of Plasminogen Activator Inhibitor-1 and Cardiovascular Events Development in Patients with Prediabetes</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Open Access Macedonian Journal of Medical Sciences. </w:t>
      </w:r>
      <w:r w:rsidR="00EE3379" w:rsidRPr="007648DE">
        <w:rPr>
          <w:rFonts w:ascii="Times New Roman" w:hAnsi="Times New Roman" w:cs="Times New Roman"/>
          <w:sz w:val="28"/>
          <w:szCs w:val="28"/>
          <w:lang w:val="en-US"/>
        </w:rPr>
        <w:t xml:space="preserve">– 2021. – Vol. </w:t>
      </w:r>
      <w:r w:rsidR="00B17DE3" w:rsidRPr="007648DE">
        <w:rPr>
          <w:rFonts w:ascii="Times New Roman" w:hAnsi="Times New Roman" w:cs="Times New Roman"/>
          <w:sz w:val="28"/>
          <w:szCs w:val="28"/>
          <w:lang w:val="en-US"/>
        </w:rPr>
        <w:t>9(B)</w:t>
      </w:r>
      <w:r w:rsidR="00EE337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726-</w:t>
      </w:r>
      <w:r w:rsidR="00EE3379" w:rsidRPr="007648DE">
        <w:rPr>
          <w:rFonts w:ascii="Times New Roman" w:hAnsi="Times New Roman" w:cs="Times New Roman"/>
          <w:sz w:val="28"/>
          <w:szCs w:val="28"/>
          <w:lang w:val="en-US"/>
        </w:rPr>
        <w:t>7</w:t>
      </w:r>
      <w:r w:rsidR="00B17DE3" w:rsidRPr="007648DE">
        <w:rPr>
          <w:rFonts w:ascii="Times New Roman" w:hAnsi="Times New Roman" w:cs="Times New Roman"/>
          <w:sz w:val="28"/>
          <w:szCs w:val="28"/>
          <w:lang w:val="en-US"/>
        </w:rPr>
        <w:t>33.</w:t>
      </w:r>
    </w:p>
    <w:p w14:paraId="2546FB46" w14:textId="4687E885"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54 </w:t>
      </w:r>
      <w:r w:rsidR="00B17DE3" w:rsidRPr="007648DE">
        <w:rPr>
          <w:rFonts w:ascii="Times New Roman" w:hAnsi="Times New Roman" w:cs="Times New Roman"/>
          <w:sz w:val="28"/>
          <w:szCs w:val="28"/>
          <w:lang w:val="en-US"/>
        </w:rPr>
        <w:t>Yarmolinsky J</w:t>
      </w:r>
      <w:r w:rsidR="00EE3379"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Plasminogen activator inhibitor-1 and type 2 diabetes: a systematic review and meta-analysis of observational studies</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Sci Rep. </w:t>
      </w:r>
      <w:r w:rsidR="00EE3379" w:rsidRPr="007648DE">
        <w:rPr>
          <w:rFonts w:ascii="Times New Roman" w:hAnsi="Times New Roman" w:cs="Times New Roman"/>
          <w:sz w:val="28"/>
          <w:szCs w:val="28"/>
          <w:lang w:val="en-US"/>
        </w:rPr>
        <w:t xml:space="preserve">– 2016. – Vol. </w:t>
      </w:r>
      <w:r w:rsidR="00B17DE3" w:rsidRPr="007648DE">
        <w:rPr>
          <w:rFonts w:ascii="Times New Roman" w:hAnsi="Times New Roman" w:cs="Times New Roman"/>
          <w:sz w:val="28"/>
          <w:szCs w:val="28"/>
          <w:lang w:val="en-US"/>
        </w:rPr>
        <w:t>6</w:t>
      </w:r>
      <w:r w:rsidR="00EE337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17714</w:t>
      </w:r>
      <w:r w:rsidR="00EE3379" w:rsidRPr="007648DE">
        <w:rPr>
          <w:rFonts w:ascii="Times New Roman" w:hAnsi="Times New Roman" w:cs="Times New Roman"/>
          <w:sz w:val="28"/>
          <w:szCs w:val="28"/>
          <w:lang w:val="en-US"/>
        </w:rPr>
        <w:t>-1-17714-13</w:t>
      </w:r>
      <w:r w:rsidR="00B17DE3" w:rsidRPr="007648DE">
        <w:rPr>
          <w:rFonts w:ascii="Times New Roman" w:hAnsi="Times New Roman" w:cs="Times New Roman"/>
          <w:sz w:val="28"/>
          <w:szCs w:val="28"/>
          <w:lang w:val="en-US"/>
        </w:rPr>
        <w:t>.</w:t>
      </w:r>
    </w:p>
    <w:p w14:paraId="2F22654D" w14:textId="6ADA2CF2"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lastRenderedPageBreak/>
        <w:t xml:space="preserve">55 </w:t>
      </w:r>
      <w:r w:rsidR="00B17DE3" w:rsidRPr="007648DE">
        <w:rPr>
          <w:rFonts w:ascii="Times New Roman" w:hAnsi="Times New Roman" w:cs="Times New Roman"/>
          <w:sz w:val="28"/>
          <w:szCs w:val="28"/>
          <w:lang w:val="en-US"/>
        </w:rPr>
        <w:t>Jung R</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G</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Motazedian P</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Ramirez F</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D</w:t>
      </w:r>
      <w:r w:rsidR="00EE337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Association between plasminogen activator inhibitor-1 and cardiovascular events: a systematic review and meta-analysis</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Thrombosis Journal</w:t>
      </w:r>
      <w:r w:rsidR="00EE3379" w:rsidRPr="007648DE">
        <w:rPr>
          <w:rFonts w:ascii="Times New Roman" w:hAnsi="Times New Roman" w:cs="Times New Roman"/>
          <w:sz w:val="28"/>
          <w:szCs w:val="28"/>
          <w:lang w:val="en-US"/>
        </w:rPr>
        <w:t>. – 2018. – Vol.</w:t>
      </w:r>
      <w:r w:rsidR="00B17DE3" w:rsidRPr="007648DE">
        <w:rPr>
          <w:rFonts w:ascii="Times New Roman" w:hAnsi="Times New Roman" w:cs="Times New Roman"/>
          <w:sz w:val="28"/>
          <w:szCs w:val="28"/>
          <w:lang w:val="en-US"/>
        </w:rPr>
        <w:t xml:space="preserve"> 16</w:t>
      </w:r>
      <w:r w:rsidR="00EE337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12</w:t>
      </w:r>
      <w:r w:rsidR="00EE3379" w:rsidRPr="007648DE">
        <w:rPr>
          <w:rFonts w:ascii="Times New Roman" w:hAnsi="Times New Roman" w:cs="Times New Roman"/>
          <w:sz w:val="28"/>
          <w:szCs w:val="28"/>
          <w:lang w:val="en-US"/>
        </w:rPr>
        <w:t>-1-12-12</w:t>
      </w:r>
      <w:r w:rsidR="00B17DE3" w:rsidRPr="007648DE">
        <w:rPr>
          <w:rFonts w:ascii="Times New Roman" w:hAnsi="Times New Roman" w:cs="Times New Roman"/>
          <w:sz w:val="28"/>
          <w:szCs w:val="28"/>
          <w:lang w:val="en-US"/>
        </w:rPr>
        <w:t>.</w:t>
      </w:r>
    </w:p>
    <w:p w14:paraId="55950FA4" w14:textId="4C85A0A5"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56 </w:t>
      </w:r>
      <w:r w:rsidR="00B17DE3" w:rsidRPr="007648DE">
        <w:rPr>
          <w:rFonts w:ascii="Times New Roman" w:hAnsi="Times New Roman" w:cs="Times New Roman"/>
          <w:sz w:val="28"/>
          <w:szCs w:val="28"/>
          <w:lang w:val="en-US"/>
        </w:rPr>
        <w:t>Bruno M</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E</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C</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Mukherjee S</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Stromberg A</w:t>
      </w:r>
      <w:r w:rsidR="00EE337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J</w:t>
      </w:r>
      <w:r w:rsidR="00EE337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Visceral fat-specific regulation of plasminogen activator inhibitor-1 in aged septic mice</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 Cell Physiol. </w:t>
      </w:r>
      <w:r w:rsidR="00EE3379" w:rsidRPr="007648DE">
        <w:rPr>
          <w:rFonts w:ascii="Times New Roman" w:hAnsi="Times New Roman" w:cs="Times New Roman"/>
          <w:sz w:val="28"/>
          <w:szCs w:val="28"/>
          <w:lang w:val="en-US"/>
        </w:rPr>
        <w:t xml:space="preserve">– 2022. – Vol. </w:t>
      </w:r>
      <w:r w:rsidR="00B17DE3" w:rsidRPr="007648DE">
        <w:rPr>
          <w:rFonts w:ascii="Times New Roman" w:hAnsi="Times New Roman" w:cs="Times New Roman"/>
          <w:sz w:val="28"/>
          <w:szCs w:val="28"/>
          <w:lang w:val="en-US"/>
        </w:rPr>
        <w:t>237</w:t>
      </w:r>
      <w:r w:rsidR="00EE3379"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1</w:t>
      </w:r>
      <w:r w:rsidR="00EE337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706-719.</w:t>
      </w:r>
    </w:p>
    <w:p w14:paraId="5285EA28" w14:textId="79471709"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57 </w:t>
      </w:r>
      <w:r w:rsidR="00B17DE3" w:rsidRPr="007648DE">
        <w:rPr>
          <w:rFonts w:ascii="Times New Roman" w:hAnsi="Times New Roman" w:cs="Times New Roman"/>
          <w:sz w:val="28"/>
          <w:szCs w:val="28"/>
          <w:lang w:val="en-US"/>
        </w:rPr>
        <w:t>Parakhina V., Laryushina Y., Turmukhambetova A.</w:t>
      </w:r>
      <w:r w:rsidR="00EE3379"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Association of Plasminogen Activator Inhibitor-1, intima media thickness, and insulin resistance indicators in patients with the risk of type 2 diabetes</w:t>
      </w:r>
      <w:r w:rsidR="00EE3379" w:rsidRPr="007648DE">
        <w:rPr>
          <w:rFonts w:ascii="Times New Roman" w:hAnsi="Times New Roman" w:cs="Times New Roman"/>
          <w:sz w:val="28"/>
          <w:szCs w:val="28"/>
          <w:lang w:val="en-US"/>
        </w:rPr>
        <w:t xml:space="preserve"> // Metabolism. – 2021. – Vol. 116. – P. 154512</w:t>
      </w:r>
      <w:r w:rsidR="00B17DE3" w:rsidRPr="007648DE">
        <w:rPr>
          <w:rFonts w:ascii="Times New Roman" w:hAnsi="Times New Roman" w:cs="Times New Roman"/>
          <w:sz w:val="28"/>
          <w:szCs w:val="28"/>
          <w:lang w:val="en-US"/>
        </w:rPr>
        <w:t xml:space="preserve">. </w:t>
      </w:r>
    </w:p>
    <w:p w14:paraId="7674E9BA" w14:textId="72DC467C" w:rsidR="00B17DE3" w:rsidRPr="007648DE" w:rsidRDefault="003C629C" w:rsidP="007648DE">
      <w:pPr>
        <w:tabs>
          <w:tab w:val="left" w:pos="1134"/>
        </w:tabs>
        <w:spacing w:after="0" w:line="240" w:lineRule="auto"/>
        <w:ind w:firstLine="709"/>
        <w:jc w:val="both"/>
        <w:rPr>
          <w:rFonts w:ascii="Times New Roman" w:hAnsi="Times New Roman" w:cs="Times New Roman"/>
          <w:sz w:val="28"/>
          <w:szCs w:val="28"/>
          <w:lang w:val="en-US"/>
        </w:rPr>
      </w:pPr>
      <w:r w:rsidRPr="003C629C">
        <w:rPr>
          <w:rFonts w:ascii="Times New Roman" w:hAnsi="Times New Roman" w:cs="Times New Roman"/>
          <w:sz w:val="28"/>
          <w:szCs w:val="28"/>
          <w:lang w:val="en-US"/>
        </w:rPr>
        <w:t xml:space="preserve">58 </w:t>
      </w:r>
      <w:r w:rsidR="00B17DE3" w:rsidRPr="007648DE">
        <w:rPr>
          <w:rFonts w:ascii="Times New Roman" w:hAnsi="Times New Roman" w:cs="Times New Roman"/>
          <w:sz w:val="28"/>
          <w:szCs w:val="28"/>
          <w:lang w:val="en-US"/>
        </w:rPr>
        <w:t>Aziz I</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Fawwad A</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Siddiqui I</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A</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Association of fibrinogen and plasminogen activator inhibitor-1 with diabetes mellitus</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Pak J Pharm Sci. </w:t>
      </w:r>
      <w:r w:rsidR="00EE3379" w:rsidRPr="007648DE">
        <w:rPr>
          <w:rFonts w:ascii="Times New Roman" w:hAnsi="Times New Roman" w:cs="Times New Roman"/>
          <w:sz w:val="28"/>
          <w:szCs w:val="28"/>
          <w:lang w:val="en-US"/>
        </w:rPr>
        <w:t xml:space="preserve">– 2022. – Vol. </w:t>
      </w:r>
      <w:r w:rsidR="00B17DE3" w:rsidRPr="007648DE">
        <w:rPr>
          <w:rFonts w:ascii="Times New Roman" w:hAnsi="Times New Roman" w:cs="Times New Roman"/>
          <w:sz w:val="28"/>
          <w:szCs w:val="28"/>
          <w:lang w:val="en-US"/>
        </w:rPr>
        <w:t>35</w:t>
      </w:r>
      <w:r w:rsidR="00EE337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Suppl</w:t>
      </w:r>
      <w:r w:rsidR="00EE3379" w:rsidRPr="007648DE">
        <w:rPr>
          <w:rFonts w:ascii="Times New Roman" w:hAnsi="Times New Roman" w:cs="Times New Roman"/>
          <w:sz w:val="28"/>
          <w:szCs w:val="28"/>
          <w:lang w:val="en-US"/>
        </w:rPr>
        <w:t xml:space="preserve">. 1. – P. </w:t>
      </w:r>
      <w:r w:rsidR="00B17DE3" w:rsidRPr="007648DE">
        <w:rPr>
          <w:rFonts w:ascii="Times New Roman" w:hAnsi="Times New Roman" w:cs="Times New Roman"/>
          <w:sz w:val="28"/>
          <w:szCs w:val="28"/>
          <w:lang w:val="en-US"/>
        </w:rPr>
        <w:t>165-169.</w:t>
      </w:r>
    </w:p>
    <w:p w14:paraId="7E3785AB" w14:textId="0655BBBC"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59 </w:t>
      </w:r>
      <w:r w:rsidR="00B17DE3" w:rsidRPr="007648DE">
        <w:rPr>
          <w:rFonts w:ascii="Times New Roman" w:hAnsi="Times New Roman" w:cs="Times New Roman"/>
          <w:sz w:val="28"/>
          <w:szCs w:val="28"/>
          <w:lang w:val="en-US"/>
        </w:rPr>
        <w:t>Lin M</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Wang L</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Guan B</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Effect of PAI-1 inhibitor on pancreatic islet function and hepatic insulin resistance in db/db mice</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Biochem Pharmacol. </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2025</w:t>
      </w:r>
      <w:r w:rsidR="006E2899" w:rsidRPr="007648DE">
        <w:rPr>
          <w:rFonts w:ascii="Times New Roman" w:hAnsi="Times New Roman" w:cs="Times New Roman"/>
          <w:sz w:val="28"/>
          <w:szCs w:val="28"/>
          <w:lang w:val="en-US"/>
        </w:rPr>
        <w:t xml:space="preserve">. – Vol. </w:t>
      </w:r>
      <w:r w:rsidR="00B17DE3" w:rsidRPr="007648DE">
        <w:rPr>
          <w:rFonts w:ascii="Times New Roman" w:hAnsi="Times New Roman" w:cs="Times New Roman"/>
          <w:sz w:val="28"/>
          <w:szCs w:val="28"/>
          <w:lang w:val="en-US"/>
        </w:rPr>
        <w:t>237</w:t>
      </w:r>
      <w:r w:rsidR="006E289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116906.</w:t>
      </w:r>
    </w:p>
    <w:p w14:paraId="330FF020" w14:textId="77408E81"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60 </w:t>
      </w:r>
      <w:r w:rsidR="00B17DE3" w:rsidRPr="007648DE">
        <w:rPr>
          <w:rFonts w:ascii="Times New Roman" w:hAnsi="Times New Roman" w:cs="Times New Roman"/>
          <w:sz w:val="28"/>
          <w:szCs w:val="28"/>
          <w:lang w:val="en-US"/>
        </w:rPr>
        <w:t>Nakajima A</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Libby P</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Mitomo S</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Biomarkers associated with coronary high-risk plaques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J Thromb Thrombolysis. </w:t>
      </w:r>
      <w:r w:rsidR="006E2899" w:rsidRPr="007648DE">
        <w:rPr>
          <w:rFonts w:ascii="Times New Roman" w:hAnsi="Times New Roman" w:cs="Times New Roman"/>
          <w:sz w:val="28"/>
          <w:szCs w:val="28"/>
          <w:lang w:val="en-US"/>
        </w:rPr>
        <w:t xml:space="preserve">– 2022. – Vol. </w:t>
      </w:r>
      <w:r w:rsidR="00B17DE3" w:rsidRPr="007648DE">
        <w:rPr>
          <w:rFonts w:ascii="Times New Roman" w:hAnsi="Times New Roman" w:cs="Times New Roman"/>
          <w:sz w:val="28"/>
          <w:szCs w:val="28"/>
          <w:lang w:val="en-US"/>
        </w:rPr>
        <w:t>54</w:t>
      </w:r>
      <w:r w:rsidR="006E2899" w:rsidRPr="007648DE">
        <w:rPr>
          <w:rFonts w:ascii="Times New Roman" w:hAnsi="Times New Roman" w:cs="Times New Roman"/>
          <w:sz w:val="28"/>
          <w:szCs w:val="28"/>
          <w:lang w:val="en-US"/>
        </w:rPr>
        <w:t xml:space="preserve">, Issue </w:t>
      </w:r>
      <w:r w:rsidR="00B17DE3" w:rsidRPr="007648DE">
        <w:rPr>
          <w:rFonts w:ascii="Times New Roman" w:hAnsi="Times New Roman" w:cs="Times New Roman"/>
          <w:sz w:val="28"/>
          <w:szCs w:val="28"/>
          <w:lang w:val="en-US"/>
        </w:rPr>
        <w:t>4</w:t>
      </w:r>
      <w:r w:rsidR="006E2899" w:rsidRPr="007648DE">
        <w:rPr>
          <w:rFonts w:ascii="Times New Roman" w:hAnsi="Times New Roman" w:cs="Times New Roman"/>
          <w:sz w:val="28"/>
          <w:szCs w:val="28"/>
          <w:lang w:val="en-US"/>
        </w:rPr>
        <w:t>. – P. </w:t>
      </w:r>
      <w:r w:rsidR="00B17DE3" w:rsidRPr="007648DE">
        <w:rPr>
          <w:rFonts w:ascii="Times New Roman" w:hAnsi="Times New Roman" w:cs="Times New Roman"/>
          <w:sz w:val="28"/>
          <w:szCs w:val="28"/>
          <w:lang w:val="en-US"/>
        </w:rPr>
        <w:t>647-659.</w:t>
      </w:r>
    </w:p>
    <w:p w14:paraId="057BD0F9" w14:textId="3869CFE9" w:rsidR="00B17DE3"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61 </w:t>
      </w:r>
      <w:r w:rsidR="00B17DE3" w:rsidRPr="007648DE">
        <w:rPr>
          <w:rFonts w:ascii="Times New Roman" w:hAnsi="Times New Roman" w:cs="Times New Roman"/>
          <w:sz w:val="28"/>
          <w:szCs w:val="28"/>
          <w:lang w:val="en-US"/>
        </w:rPr>
        <w:t>Somodi S</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Seres I</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Lőrincz H</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Plasminogen Activator Inhibitor-1 Level Correlates with Lipoprotein Subfractions in Obese Nondiabetic Subjects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Int J Endocrinol. </w:t>
      </w:r>
      <w:r w:rsidR="006E2899" w:rsidRPr="007648DE">
        <w:rPr>
          <w:rFonts w:ascii="Times New Roman" w:hAnsi="Times New Roman" w:cs="Times New Roman"/>
          <w:sz w:val="28"/>
          <w:szCs w:val="28"/>
          <w:lang w:val="en-US"/>
        </w:rPr>
        <w:t xml:space="preserve">– 2018. – Vol. </w:t>
      </w:r>
      <w:r w:rsidR="00B17DE3" w:rsidRPr="007648DE">
        <w:rPr>
          <w:rFonts w:ascii="Times New Roman" w:hAnsi="Times New Roman" w:cs="Times New Roman"/>
          <w:sz w:val="28"/>
          <w:szCs w:val="28"/>
          <w:lang w:val="en-US"/>
        </w:rPr>
        <w:t>2018</w:t>
      </w:r>
      <w:r w:rsidR="006E289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9596054.</w:t>
      </w:r>
    </w:p>
    <w:p w14:paraId="7A0C8FA9" w14:textId="38C7B3C9"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62 </w:t>
      </w:r>
      <w:hyperlink r:id="rId67" w:history="1">
        <w:r w:rsidR="00B17DE3" w:rsidRPr="007648DE">
          <w:rPr>
            <w:rStyle w:val="a4"/>
            <w:rFonts w:ascii="Times New Roman" w:hAnsi="Times New Roman" w:cs="Times New Roman"/>
            <w:color w:val="auto"/>
            <w:sz w:val="28"/>
            <w:szCs w:val="28"/>
            <w:u w:val="none"/>
            <w:shd w:val="clear" w:color="auto" w:fill="FFFFFF"/>
            <w:lang w:val="en-US"/>
          </w:rPr>
          <w:t>Lalić K</w:t>
        </w:r>
      </w:hyperlink>
      <w:r w:rsidR="006E2899" w:rsidRPr="007648DE">
        <w:rPr>
          <w:rStyle w:val="a4"/>
          <w:rFonts w:ascii="Times New Roman" w:hAnsi="Times New Roman" w:cs="Times New Roman"/>
          <w:color w:val="auto"/>
          <w:sz w:val="28"/>
          <w:szCs w:val="28"/>
          <w:u w:val="none"/>
          <w:shd w:val="clear" w:color="auto" w:fill="FFFFFF"/>
          <w:lang w:val="en-US"/>
        </w:rPr>
        <w:t>.</w:t>
      </w:r>
      <w:r w:rsidR="00B17DE3" w:rsidRPr="007648DE">
        <w:rPr>
          <w:rFonts w:ascii="Times New Roman" w:hAnsi="Times New Roman" w:cs="Times New Roman"/>
          <w:sz w:val="28"/>
          <w:szCs w:val="28"/>
          <w:shd w:val="clear" w:color="auto" w:fill="FFFFFF"/>
          <w:lang w:val="en-US"/>
        </w:rPr>
        <w:t xml:space="preserve">, </w:t>
      </w:r>
      <w:hyperlink r:id="rId68" w:history="1">
        <w:r w:rsidR="00B17DE3" w:rsidRPr="007648DE">
          <w:rPr>
            <w:rStyle w:val="a4"/>
            <w:rFonts w:ascii="Times New Roman" w:hAnsi="Times New Roman" w:cs="Times New Roman"/>
            <w:color w:val="auto"/>
            <w:sz w:val="28"/>
            <w:szCs w:val="28"/>
            <w:u w:val="none"/>
            <w:shd w:val="clear" w:color="auto" w:fill="FFFFFF"/>
            <w:lang w:val="en-US"/>
          </w:rPr>
          <w:t>Nedeljković M</w:t>
        </w:r>
      </w:hyperlink>
      <w:r w:rsidR="006E2899" w:rsidRPr="007648DE">
        <w:rPr>
          <w:rStyle w:val="a4"/>
          <w:rFonts w:ascii="Times New Roman" w:hAnsi="Times New Roman" w:cs="Times New Roman"/>
          <w:color w:val="auto"/>
          <w:sz w:val="28"/>
          <w:szCs w:val="28"/>
          <w:u w:val="none"/>
          <w:shd w:val="clear" w:color="auto" w:fill="FFFFFF"/>
          <w:lang w:val="en-US"/>
        </w:rPr>
        <w:t>.</w:t>
      </w:r>
      <w:r w:rsidR="00B17DE3" w:rsidRPr="007648DE">
        <w:rPr>
          <w:rFonts w:ascii="Times New Roman" w:hAnsi="Times New Roman" w:cs="Times New Roman"/>
          <w:sz w:val="28"/>
          <w:szCs w:val="28"/>
          <w:shd w:val="clear" w:color="auto" w:fill="FFFFFF"/>
          <w:lang w:val="en-US"/>
        </w:rPr>
        <w:t xml:space="preserve">, </w:t>
      </w:r>
      <w:hyperlink r:id="rId69" w:history="1">
        <w:r w:rsidR="00B17DE3" w:rsidRPr="007648DE">
          <w:rPr>
            <w:rStyle w:val="a4"/>
            <w:rFonts w:ascii="Times New Roman" w:hAnsi="Times New Roman" w:cs="Times New Roman"/>
            <w:color w:val="auto"/>
            <w:sz w:val="28"/>
            <w:szCs w:val="28"/>
            <w:u w:val="none"/>
            <w:shd w:val="clear" w:color="auto" w:fill="FFFFFF"/>
            <w:lang w:val="en-US"/>
          </w:rPr>
          <w:t>Jotić A</w:t>
        </w:r>
      </w:hyperlink>
      <w:r w:rsidR="006E2899" w:rsidRPr="007648DE">
        <w:rPr>
          <w:rStyle w:val="a4"/>
          <w:rFonts w:ascii="Times New Roman" w:hAnsi="Times New Roman" w:cs="Times New Roman"/>
          <w:color w:val="auto"/>
          <w:sz w:val="28"/>
          <w:szCs w:val="28"/>
          <w:u w:val="none"/>
          <w:shd w:val="clear" w:color="auto" w:fill="FFFFFF"/>
          <w:lang w:val="en-US"/>
        </w:rPr>
        <w:t xml:space="preserve">. et al. </w:t>
      </w:r>
      <w:r w:rsidR="00B17DE3" w:rsidRPr="007648DE">
        <w:rPr>
          <w:rFonts w:ascii="Times New Roman" w:hAnsi="Times New Roman" w:cs="Times New Roman"/>
          <w:sz w:val="28"/>
          <w:szCs w:val="28"/>
          <w:lang w:val="en-US"/>
        </w:rPr>
        <w:t>Endothelial dysfunction of coronary arteries in subjects without diabetes: an association with both insulin resistance and impaired insulin secretion response</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shd w:val="clear" w:color="auto" w:fill="FFFFFF"/>
          <w:lang w:val="en-US"/>
        </w:rPr>
        <w:t xml:space="preserve"> </w:t>
      </w:r>
      <w:hyperlink r:id="rId70" w:tooltip="Diabetes research and clinical practice." w:history="1">
        <w:r w:rsidR="00B17DE3" w:rsidRPr="007648DE">
          <w:rPr>
            <w:rStyle w:val="a4"/>
            <w:rFonts w:ascii="Times New Roman" w:hAnsi="Times New Roman" w:cs="Times New Roman"/>
            <w:color w:val="auto"/>
            <w:sz w:val="28"/>
            <w:szCs w:val="28"/>
            <w:u w:val="none"/>
            <w:shd w:val="clear" w:color="auto" w:fill="FFFFFF"/>
            <w:lang w:val="en-US"/>
          </w:rPr>
          <w:t>Diabetes Res Clin Pract.</w:t>
        </w:r>
      </w:hyperlink>
      <w:r w:rsidR="006E2899" w:rsidRPr="007648DE">
        <w:rPr>
          <w:rStyle w:val="a4"/>
          <w:rFonts w:ascii="Times New Roman" w:hAnsi="Times New Roman" w:cs="Times New Roman"/>
          <w:color w:val="auto"/>
          <w:sz w:val="28"/>
          <w:szCs w:val="28"/>
          <w:u w:val="none"/>
          <w:shd w:val="clear" w:color="auto" w:fill="FFFFFF"/>
          <w:lang w:val="en-US"/>
        </w:rPr>
        <w:t xml:space="preserve"> – 2018. – Vol. </w:t>
      </w:r>
      <w:r w:rsidR="00B17DE3" w:rsidRPr="007648DE">
        <w:rPr>
          <w:rFonts w:ascii="Times New Roman" w:hAnsi="Times New Roman" w:cs="Times New Roman"/>
          <w:sz w:val="28"/>
          <w:szCs w:val="28"/>
          <w:shd w:val="clear" w:color="auto" w:fill="FFFFFF"/>
          <w:lang w:val="en-US"/>
        </w:rPr>
        <w:t>139</w:t>
      </w:r>
      <w:r w:rsidR="006E2899" w:rsidRPr="007648DE">
        <w:rPr>
          <w:rFonts w:ascii="Times New Roman" w:hAnsi="Times New Roman" w:cs="Times New Roman"/>
          <w:sz w:val="28"/>
          <w:szCs w:val="28"/>
          <w:shd w:val="clear" w:color="auto" w:fill="FFFFFF"/>
          <w:lang w:val="en-US"/>
        </w:rPr>
        <w:t xml:space="preserve">. – P. </w:t>
      </w:r>
      <w:r w:rsidR="00B17DE3" w:rsidRPr="007648DE">
        <w:rPr>
          <w:rFonts w:ascii="Times New Roman" w:hAnsi="Times New Roman" w:cs="Times New Roman"/>
          <w:sz w:val="28"/>
          <w:szCs w:val="28"/>
          <w:shd w:val="clear" w:color="auto" w:fill="FFFFFF"/>
          <w:lang w:val="en-US"/>
        </w:rPr>
        <w:t>179-187.</w:t>
      </w:r>
    </w:p>
    <w:p w14:paraId="5E42E717" w14:textId="4C728C5E" w:rsidR="006E2899"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63 </w:t>
      </w:r>
      <w:r w:rsidR="00B17DE3" w:rsidRPr="007648DE">
        <w:rPr>
          <w:rFonts w:ascii="Times New Roman" w:hAnsi="Times New Roman" w:cs="Times New Roman"/>
          <w:sz w:val="28"/>
          <w:szCs w:val="28"/>
          <w:lang w:val="en-US"/>
        </w:rPr>
        <w:t>Parakhina V.F., Laryushina Ye.M., Ponomareva O.A. Participation of biomarkers FABP4, Endocan, PAI-1 to the development of endothelial dysfunction in prediabetes condition // Nauka i Zdravookhranenie</w:t>
      </w:r>
      <w:r w:rsidR="006E2899" w:rsidRPr="007648DE">
        <w:rPr>
          <w:rFonts w:ascii="Times New Roman" w:hAnsi="Times New Roman" w:cs="Times New Roman"/>
          <w:sz w:val="28"/>
          <w:szCs w:val="28"/>
          <w:lang w:val="en-US"/>
        </w:rPr>
        <w:t>. – 2023. – Vol. 25, Issue 6. – P. </w:t>
      </w:r>
      <w:r w:rsidR="00B17DE3" w:rsidRPr="007648DE">
        <w:rPr>
          <w:rFonts w:ascii="Times New Roman" w:hAnsi="Times New Roman" w:cs="Times New Roman"/>
          <w:sz w:val="28"/>
          <w:szCs w:val="28"/>
          <w:lang w:val="en-US"/>
        </w:rPr>
        <w:t xml:space="preserve">181-190. </w:t>
      </w:r>
    </w:p>
    <w:p w14:paraId="6F8F92D5" w14:textId="18E0614C"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64 </w:t>
      </w:r>
      <w:r w:rsidR="00B17DE3" w:rsidRPr="007648DE">
        <w:rPr>
          <w:rFonts w:ascii="Times New Roman" w:hAnsi="Times New Roman" w:cs="Times New Roman"/>
          <w:sz w:val="28"/>
          <w:szCs w:val="28"/>
          <w:lang w:val="en-US"/>
        </w:rPr>
        <w:t>Balta S</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Aparci M</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Ozturk C</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Carotid intima media thickness and subclinical early atherosclerosis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Int J Cardiol. </w:t>
      </w:r>
      <w:r w:rsidR="006E2899" w:rsidRPr="007648DE">
        <w:rPr>
          <w:rFonts w:ascii="Times New Roman" w:hAnsi="Times New Roman" w:cs="Times New Roman"/>
          <w:sz w:val="28"/>
          <w:szCs w:val="28"/>
          <w:lang w:val="en-US"/>
        </w:rPr>
        <w:t xml:space="preserve">– 2016. – Vol. </w:t>
      </w:r>
      <w:r w:rsidR="00B17DE3" w:rsidRPr="007648DE">
        <w:rPr>
          <w:rFonts w:ascii="Times New Roman" w:hAnsi="Times New Roman" w:cs="Times New Roman"/>
          <w:sz w:val="28"/>
          <w:szCs w:val="28"/>
          <w:lang w:val="en-US"/>
        </w:rPr>
        <w:t>203</w:t>
      </w:r>
      <w:r w:rsidR="006E289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1146.</w:t>
      </w:r>
    </w:p>
    <w:p w14:paraId="7200DB94" w14:textId="296115E8"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65 </w:t>
      </w:r>
      <w:r w:rsidR="006E2899" w:rsidRPr="007648DE">
        <w:rPr>
          <w:rFonts w:ascii="Times New Roman" w:hAnsi="Times New Roman" w:cs="Times New Roman"/>
          <w:sz w:val="28"/>
          <w:szCs w:val="28"/>
          <w:lang w:val="en-US"/>
        </w:rPr>
        <w:t xml:space="preserve">di </w:t>
      </w:r>
      <w:r w:rsidR="00B17DE3" w:rsidRPr="007648DE">
        <w:rPr>
          <w:rFonts w:ascii="Times New Roman" w:hAnsi="Times New Roman" w:cs="Times New Roman"/>
          <w:sz w:val="28"/>
          <w:szCs w:val="28"/>
          <w:lang w:val="en-US"/>
        </w:rPr>
        <w:t>Minno M</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N</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xml:space="preserve">D, </w:t>
      </w:r>
      <w:r w:rsidR="006E2899" w:rsidRPr="007648DE">
        <w:rPr>
          <w:rFonts w:ascii="Times New Roman" w:hAnsi="Times New Roman" w:cs="Times New Roman"/>
          <w:sz w:val="28"/>
          <w:szCs w:val="28"/>
          <w:lang w:val="en-US"/>
        </w:rPr>
        <w:t xml:space="preserve">di </w:t>
      </w:r>
      <w:r w:rsidR="00B17DE3" w:rsidRPr="007648DE">
        <w:rPr>
          <w:rFonts w:ascii="Times New Roman" w:hAnsi="Times New Roman" w:cs="Times New Roman"/>
          <w:sz w:val="28"/>
          <w:szCs w:val="28"/>
          <w:lang w:val="en-US"/>
        </w:rPr>
        <w:t>Minno A</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Songia P</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Markers of subclinical atherosclerosis in patients with aortic valve sclerosis: A meta-analysis of literature studies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Int J Cardiol. </w:t>
      </w:r>
      <w:r w:rsidR="006E2899" w:rsidRPr="007648DE">
        <w:rPr>
          <w:rFonts w:ascii="Times New Roman" w:hAnsi="Times New Roman" w:cs="Times New Roman"/>
          <w:sz w:val="28"/>
          <w:szCs w:val="28"/>
          <w:lang w:val="en-US"/>
        </w:rPr>
        <w:t xml:space="preserve">– 2016. – Vol. </w:t>
      </w:r>
      <w:r w:rsidR="00B17DE3" w:rsidRPr="007648DE">
        <w:rPr>
          <w:rFonts w:ascii="Times New Roman" w:hAnsi="Times New Roman" w:cs="Times New Roman"/>
          <w:sz w:val="28"/>
          <w:szCs w:val="28"/>
          <w:lang w:val="en-US"/>
        </w:rPr>
        <w:t>223</w:t>
      </w:r>
      <w:r w:rsidR="006E289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364-370.</w:t>
      </w:r>
    </w:p>
    <w:p w14:paraId="25F4B3AE" w14:textId="6C29AEEA"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66 </w:t>
      </w:r>
      <w:r w:rsidR="006E2899" w:rsidRPr="007648DE">
        <w:rPr>
          <w:rFonts w:ascii="Times New Roman" w:hAnsi="Times New Roman" w:cs="Times New Roman"/>
          <w:sz w:val="28"/>
          <w:szCs w:val="28"/>
          <w:lang w:val="en-US"/>
        </w:rPr>
        <w:t>Parakhina V. et al. Association between Endocan, PAI-1 and intima media thickness in patients with high diabetes risk // Bulletin of the Karaganda University. “Biology. Medicine. – 2022. – Vol. 2, Issue 106. – P. 134-144.</w:t>
      </w:r>
    </w:p>
    <w:p w14:paraId="379DD7E1" w14:textId="1D93859D"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67 </w:t>
      </w:r>
      <w:r w:rsidR="00B17DE3" w:rsidRPr="007648DE">
        <w:rPr>
          <w:rFonts w:ascii="Times New Roman" w:hAnsi="Times New Roman" w:cs="Times New Roman"/>
          <w:sz w:val="28"/>
          <w:szCs w:val="28"/>
          <w:lang w:val="en-US"/>
        </w:rPr>
        <w:t>Einarson T</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R</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Hunchuck J</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Hemels M. Relationship between blood glucose and carotid intima media thickness: a meta-analysis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Cardiovasc Diabetol. </w:t>
      </w:r>
      <w:r w:rsidR="006E2899" w:rsidRPr="007648DE">
        <w:rPr>
          <w:rFonts w:ascii="Times New Roman" w:hAnsi="Times New Roman" w:cs="Times New Roman"/>
          <w:sz w:val="28"/>
          <w:szCs w:val="28"/>
          <w:lang w:val="en-US"/>
        </w:rPr>
        <w:t xml:space="preserve">– 2010. – Vol. </w:t>
      </w:r>
      <w:r w:rsidR="00B17DE3" w:rsidRPr="007648DE">
        <w:rPr>
          <w:rFonts w:ascii="Times New Roman" w:hAnsi="Times New Roman" w:cs="Times New Roman"/>
          <w:sz w:val="28"/>
          <w:szCs w:val="28"/>
          <w:lang w:val="en-US"/>
        </w:rPr>
        <w:t>9</w:t>
      </w:r>
      <w:r w:rsidR="006E2899"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37</w:t>
      </w:r>
      <w:r w:rsidR="006E2899" w:rsidRPr="007648DE">
        <w:rPr>
          <w:rFonts w:ascii="Times New Roman" w:hAnsi="Times New Roman" w:cs="Times New Roman"/>
          <w:sz w:val="28"/>
          <w:szCs w:val="28"/>
          <w:lang w:val="en-US"/>
        </w:rPr>
        <w:t>-1-37-8</w:t>
      </w:r>
      <w:r w:rsidR="00B17DE3" w:rsidRPr="007648DE">
        <w:rPr>
          <w:rFonts w:ascii="Times New Roman" w:hAnsi="Times New Roman" w:cs="Times New Roman"/>
          <w:sz w:val="28"/>
          <w:szCs w:val="28"/>
          <w:lang w:val="en-US"/>
        </w:rPr>
        <w:t>.</w:t>
      </w:r>
    </w:p>
    <w:p w14:paraId="3D6F9906" w14:textId="744D500A" w:rsidR="00B17DE3"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68 </w:t>
      </w:r>
      <w:r w:rsidR="00B17DE3" w:rsidRPr="007648DE">
        <w:rPr>
          <w:rFonts w:ascii="Times New Roman" w:hAnsi="Times New Roman" w:cs="Times New Roman"/>
          <w:sz w:val="28"/>
          <w:szCs w:val="28"/>
          <w:lang w:val="en-US"/>
        </w:rPr>
        <w:t>Taya N</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Katakami N</w:t>
      </w:r>
      <w:r w:rsidR="006E2899"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Mita T</w:t>
      </w:r>
      <w:r w:rsidR="006E2899"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Associations of continuous glucose monitoring-assessed glucose variability with intima-media thickness and ultrasonic </w:t>
      </w:r>
      <w:r w:rsidR="00B17DE3" w:rsidRPr="007648DE">
        <w:rPr>
          <w:rFonts w:ascii="Times New Roman" w:hAnsi="Times New Roman" w:cs="Times New Roman"/>
          <w:sz w:val="28"/>
          <w:szCs w:val="28"/>
          <w:lang w:val="en-US"/>
        </w:rPr>
        <w:lastRenderedPageBreak/>
        <w:t>tissue characteristics of the carotid arteries: a cross-sectional analysis in patients with type 2 diabetes</w:t>
      </w:r>
      <w:r w:rsidR="006E2899"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Cardio</w:t>
      </w:r>
      <w:r w:rsidR="006E2899" w:rsidRPr="007648DE">
        <w:rPr>
          <w:rFonts w:ascii="Times New Roman" w:hAnsi="Times New Roman" w:cs="Times New Roman"/>
          <w:sz w:val="28"/>
          <w:szCs w:val="28"/>
          <w:lang w:val="en-US"/>
        </w:rPr>
        <w:t xml:space="preserve">vasc Diabetol. – 2021. – Vol. 20, Issue 1. – P. </w:t>
      </w:r>
      <w:r w:rsidR="00B17DE3" w:rsidRPr="007648DE">
        <w:rPr>
          <w:rFonts w:ascii="Times New Roman" w:hAnsi="Times New Roman" w:cs="Times New Roman"/>
          <w:sz w:val="28"/>
          <w:szCs w:val="28"/>
          <w:lang w:val="en-US"/>
        </w:rPr>
        <w:t>95</w:t>
      </w:r>
      <w:r w:rsidR="006E2899" w:rsidRPr="007648DE">
        <w:rPr>
          <w:rFonts w:ascii="Times New Roman" w:hAnsi="Times New Roman" w:cs="Times New Roman"/>
          <w:sz w:val="28"/>
          <w:szCs w:val="28"/>
          <w:lang w:val="en-US"/>
        </w:rPr>
        <w:t>-1-95-15</w:t>
      </w:r>
      <w:r w:rsidR="00B17DE3" w:rsidRPr="007648DE">
        <w:rPr>
          <w:rFonts w:ascii="Times New Roman" w:hAnsi="Times New Roman" w:cs="Times New Roman"/>
          <w:sz w:val="28"/>
          <w:szCs w:val="28"/>
          <w:lang w:val="en-US"/>
        </w:rPr>
        <w:t>.</w:t>
      </w:r>
    </w:p>
    <w:p w14:paraId="7D4E3D30" w14:textId="2E25E86B"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69 </w:t>
      </w:r>
      <w:r w:rsidR="00B17DE3" w:rsidRPr="007648DE">
        <w:rPr>
          <w:rFonts w:ascii="Times New Roman" w:hAnsi="Times New Roman" w:cs="Times New Roman"/>
          <w:sz w:val="28"/>
          <w:szCs w:val="28"/>
          <w:lang w:val="en-US"/>
        </w:rPr>
        <w:t>Liu M</w:t>
      </w:r>
      <w:r w:rsidR="00195076"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Ao L</w:t>
      </w:r>
      <w:r w:rsidR="00195076"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Hu X</w:t>
      </w:r>
      <w:r w:rsidR="00195076"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et al. Infuence of blood glucose fuctuation, C-peptide level and conventional risk factors on carotid artery intima-media thickness in Chinese Han patients with type 2 diabetes mellitus</w:t>
      </w:r>
      <w:r w:rsidR="00195076"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Eur J Med Res. </w:t>
      </w:r>
      <w:r w:rsidR="00195076" w:rsidRPr="007648DE">
        <w:rPr>
          <w:rFonts w:ascii="Times New Roman" w:hAnsi="Times New Roman" w:cs="Times New Roman"/>
          <w:sz w:val="28"/>
          <w:szCs w:val="28"/>
          <w:lang w:val="en-US"/>
        </w:rPr>
        <w:t>– 2019. – Vol.</w:t>
      </w:r>
      <w:r w:rsidR="006E2899" w:rsidRPr="007648DE">
        <w:rPr>
          <w:rFonts w:ascii="Times New Roman" w:hAnsi="Times New Roman" w:cs="Times New Roman"/>
          <w:sz w:val="28"/>
          <w:szCs w:val="28"/>
          <w:lang w:val="en-US"/>
        </w:rPr>
        <w:t> </w:t>
      </w:r>
      <w:r w:rsidR="00B17DE3" w:rsidRPr="007648DE">
        <w:rPr>
          <w:rFonts w:ascii="Times New Roman" w:hAnsi="Times New Roman" w:cs="Times New Roman"/>
          <w:sz w:val="28"/>
          <w:szCs w:val="28"/>
          <w:lang w:val="en-US"/>
        </w:rPr>
        <w:t>24</w:t>
      </w:r>
      <w:r w:rsidR="00195076"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13</w:t>
      </w:r>
      <w:r w:rsidR="00195076" w:rsidRPr="007648DE">
        <w:rPr>
          <w:rFonts w:ascii="Times New Roman" w:hAnsi="Times New Roman" w:cs="Times New Roman"/>
          <w:sz w:val="28"/>
          <w:szCs w:val="28"/>
          <w:lang w:val="en-US"/>
        </w:rPr>
        <w:t>-1-13-7</w:t>
      </w:r>
      <w:r w:rsidR="00B17DE3" w:rsidRPr="007648DE">
        <w:rPr>
          <w:rFonts w:ascii="Times New Roman" w:hAnsi="Times New Roman" w:cs="Times New Roman"/>
          <w:sz w:val="28"/>
          <w:szCs w:val="28"/>
          <w:lang w:val="en-US"/>
        </w:rPr>
        <w:t>.</w:t>
      </w:r>
    </w:p>
    <w:p w14:paraId="3D8E5B9D" w14:textId="379BB74D"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70 </w:t>
      </w:r>
      <w:r w:rsidR="00B17DE3" w:rsidRPr="007648DE">
        <w:rPr>
          <w:rFonts w:ascii="Times New Roman" w:hAnsi="Times New Roman" w:cs="Times New Roman"/>
          <w:sz w:val="28"/>
          <w:szCs w:val="28"/>
          <w:lang w:val="en-US"/>
        </w:rPr>
        <w:t>Yuan-Yuan Z</w:t>
      </w:r>
      <w:r w:rsidR="00195076"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Analysis of risk factors for carotid intima-media thickness in patients with type 2 diabetes mellitus in Western China assessed by logistic regression combined with a decision tree model</w:t>
      </w:r>
      <w:r w:rsidR="00195076"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Diabetol Metab Syndr</w:t>
      </w:r>
      <w:r w:rsidR="00195076" w:rsidRPr="007648DE">
        <w:rPr>
          <w:rFonts w:ascii="Times New Roman" w:hAnsi="Times New Roman" w:cs="Times New Roman"/>
          <w:sz w:val="28"/>
          <w:szCs w:val="28"/>
          <w:lang w:val="en-US"/>
        </w:rPr>
        <w:t xml:space="preserve">. – 2020. – Vol. </w:t>
      </w:r>
      <w:r w:rsidR="00B17DE3" w:rsidRPr="007648DE">
        <w:rPr>
          <w:rFonts w:ascii="Times New Roman" w:hAnsi="Times New Roman" w:cs="Times New Roman"/>
          <w:sz w:val="28"/>
          <w:szCs w:val="28"/>
          <w:lang w:val="en-US"/>
        </w:rPr>
        <w:t>12</w:t>
      </w:r>
      <w:r w:rsidR="00195076" w:rsidRPr="007648DE">
        <w:rPr>
          <w:rFonts w:ascii="Times New Roman" w:hAnsi="Times New Roman" w:cs="Times New Roman"/>
          <w:sz w:val="28"/>
          <w:szCs w:val="28"/>
          <w:lang w:val="en-US"/>
        </w:rPr>
        <w:t xml:space="preserve">. – P. </w:t>
      </w:r>
      <w:r w:rsidR="00B17DE3" w:rsidRPr="007648DE">
        <w:rPr>
          <w:rFonts w:ascii="Times New Roman" w:hAnsi="Times New Roman" w:cs="Times New Roman"/>
          <w:sz w:val="28"/>
          <w:szCs w:val="28"/>
          <w:lang w:val="en-US"/>
        </w:rPr>
        <w:t>8</w:t>
      </w:r>
      <w:r w:rsidR="00195076" w:rsidRPr="007648DE">
        <w:rPr>
          <w:rFonts w:ascii="Times New Roman" w:hAnsi="Times New Roman" w:cs="Times New Roman"/>
          <w:sz w:val="28"/>
          <w:szCs w:val="28"/>
          <w:lang w:val="en-US"/>
        </w:rPr>
        <w:t>-1-8-13</w:t>
      </w:r>
      <w:r w:rsidR="00B17DE3" w:rsidRPr="007648DE">
        <w:rPr>
          <w:rFonts w:ascii="Times New Roman" w:hAnsi="Times New Roman" w:cs="Times New Roman"/>
          <w:sz w:val="28"/>
          <w:szCs w:val="28"/>
          <w:lang w:val="en-US"/>
        </w:rPr>
        <w:t>.</w:t>
      </w:r>
    </w:p>
    <w:p w14:paraId="195D7592" w14:textId="28C60ADC" w:rsidR="00B17DE3" w:rsidRPr="00D205E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bCs/>
          <w:sz w:val="28"/>
          <w:szCs w:val="28"/>
          <w:lang w:val="en-US"/>
        </w:rPr>
        <w:t xml:space="preserve">71 </w:t>
      </w:r>
      <w:r w:rsidR="00B17DE3" w:rsidRPr="007648DE">
        <w:rPr>
          <w:rFonts w:ascii="Times New Roman" w:hAnsi="Times New Roman" w:cs="Times New Roman"/>
          <w:bCs/>
          <w:sz w:val="28"/>
          <w:szCs w:val="28"/>
          <w:lang w:val="en-US"/>
        </w:rPr>
        <w:t>Simova</w:t>
      </w:r>
      <w:r w:rsidR="00195076" w:rsidRPr="007648DE">
        <w:rPr>
          <w:rFonts w:ascii="Times New Roman" w:hAnsi="Times New Roman" w:cs="Times New Roman"/>
          <w:bCs/>
          <w:sz w:val="28"/>
          <w:szCs w:val="28"/>
          <w:lang w:val="en-US"/>
        </w:rPr>
        <w:t xml:space="preserve"> I</w:t>
      </w:r>
      <w:r w:rsidR="00B17DE3" w:rsidRPr="007648DE">
        <w:rPr>
          <w:rFonts w:ascii="Times New Roman" w:hAnsi="Times New Roman" w:cs="Times New Roman"/>
          <w:bCs/>
          <w:sz w:val="28"/>
          <w:szCs w:val="28"/>
          <w:lang w:val="en-US"/>
        </w:rPr>
        <w:t xml:space="preserve">. </w:t>
      </w:r>
      <w:r w:rsidR="00B17DE3" w:rsidRPr="007648DE">
        <w:rPr>
          <w:rFonts w:ascii="Times New Roman" w:hAnsi="Times New Roman" w:cs="Times New Roman"/>
          <w:kern w:val="36"/>
          <w:sz w:val="28"/>
          <w:szCs w:val="28"/>
          <w:lang w:val="en-US"/>
        </w:rPr>
        <w:t>Intima-media thickness: appropriate evaluation and proper measurement</w:t>
      </w:r>
      <w:r w:rsidR="00195076" w:rsidRPr="007648DE">
        <w:rPr>
          <w:rFonts w:ascii="Times New Roman" w:hAnsi="Times New Roman" w:cs="Times New Roman"/>
          <w:kern w:val="36"/>
          <w:sz w:val="28"/>
          <w:szCs w:val="28"/>
          <w:lang w:val="en-US"/>
        </w:rPr>
        <w:t xml:space="preserve"> // </w:t>
      </w:r>
      <w:hyperlink r:id="rId71" w:history="1">
        <w:r w:rsidR="00195076" w:rsidRPr="007648DE">
          <w:rPr>
            <w:rStyle w:val="a4"/>
            <w:rFonts w:ascii="Times New Roman" w:hAnsi="Times New Roman" w:cs="Times New Roman"/>
            <w:bCs/>
            <w:color w:val="auto"/>
            <w:sz w:val="28"/>
            <w:szCs w:val="28"/>
            <w:u w:val="none"/>
            <w:lang w:val="en-US"/>
          </w:rPr>
          <w:t>https://www.escardio.org/Journals/E-Journal-of</w:t>
        </w:r>
      </w:hyperlink>
      <w:r w:rsidR="00195076" w:rsidRPr="007648DE">
        <w:rPr>
          <w:rFonts w:ascii="Times New Roman" w:hAnsi="Times New Roman" w:cs="Times New Roman"/>
          <w:bCs/>
          <w:sz w:val="28"/>
          <w:szCs w:val="28"/>
          <w:lang w:val="en-US"/>
        </w:rPr>
        <w:t xml:space="preserve">. </w:t>
      </w:r>
      <w:r w:rsidR="00195076" w:rsidRPr="00D205EE">
        <w:rPr>
          <w:rFonts w:ascii="Times New Roman" w:hAnsi="Times New Roman" w:cs="Times New Roman"/>
          <w:bCs/>
          <w:sz w:val="28"/>
          <w:szCs w:val="28"/>
        </w:rPr>
        <w:t>10.05.2025.</w:t>
      </w:r>
    </w:p>
    <w:p w14:paraId="31742C38" w14:textId="37CC09CC"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72 </w:t>
      </w:r>
      <w:r w:rsidR="00B17DE3" w:rsidRPr="007648DE">
        <w:rPr>
          <w:rFonts w:ascii="Times New Roman" w:hAnsi="Times New Roman" w:cs="Times New Roman"/>
          <w:sz w:val="28"/>
          <w:szCs w:val="28"/>
        </w:rPr>
        <w:t>Парахина В.Ф., Ларюшина Е.М., Понамарева О.А.</w:t>
      </w:r>
      <w:r w:rsidR="00195076" w:rsidRPr="007648DE">
        <w:rPr>
          <w:rFonts w:ascii="Times New Roman" w:hAnsi="Times New Roman" w:cs="Times New Roman"/>
          <w:sz w:val="28"/>
          <w:szCs w:val="28"/>
        </w:rPr>
        <w:t xml:space="preserve"> и др. </w:t>
      </w:r>
      <w:r w:rsidR="00B17DE3" w:rsidRPr="007648DE">
        <w:rPr>
          <w:rFonts w:ascii="Times New Roman" w:hAnsi="Times New Roman" w:cs="Times New Roman"/>
          <w:sz w:val="28"/>
          <w:szCs w:val="28"/>
        </w:rPr>
        <w:t xml:space="preserve">Взаимосвязь уровня биомаркера </w:t>
      </w:r>
      <w:r w:rsidR="00B17DE3" w:rsidRPr="007648DE">
        <w:rPr>
          <w:rFonts w:ascii="Times New Roman" w:hAnsi="Times New Roman" w:cs="Times New Roman"/>
          <w:sz w:val="28"/>
          <w:szCs w:val="28"/>
          <w:lang w:val="en-US"/>
        </w:rPr>
        <w:t>Endocan</w:t>
      </w:r>
      <w:r w:rsidR="00B17DE3" w:rsidRPr="007648DE">
        <w:rPr>
          <w:rFonts w:ascii="Times New Roman" w:hAnsi="Times New Roman" w:cs="Times New Roman"/>
          <w:sz w:val="28"/>
          <w:szCs w:val="28"/>
        </w:rPr>
        <w:t xml:space="preserve"> с риском развития сахарного диабета 2 типа</w:t>
      </w:r>
      <w:r w:rsidR="00195076"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rPr>
        <w:t xml:space="preserve"> Медицина и экология</w:t>
      </w:r>
      <w:r w:rsidR="00195076" w:rsidRPr="007648DE">
        <w:rPr>
          <w:rFonts w:ascii="Times New Roman" w:hAnsi="Times New Roman" w:cs="Times New Roman"/>
          <w:sz w:val="28"/>
          <w:szCs w:val="28"/>
        </w:rPr>
        <w:t>.</w:t>
      </w:r>
      <w:r w:rsidR="00B17DE3" w:rsidRPr="007648DE">
        <w:rPr>
          <w:rFonts w:ascii="Times New Roman" w:hAnsi="Times New Roman" w:cs="Times New Roman"/>
          <w:sz w:val="28"/>
          <w:szCs w:val="28"/>
        </w:rPr>
        <w:t xml:space="preserve"> </w:t>
      </w:r>
      <w:r w:rsidR="00195076" w:rsidRPr="007648DE">
        <w:rPr>
          <w:rFonts w:ascii="Times New Roman" w:hAnsi="Times New Roman" w:cs="Times New Roman"/>
          <w:sz w:val="28"/>
          <w:szCs w:val="28"/>
        </w:rPr>
        <w:t xml:space="preserve">– 2019. – </w:t>
      </w:r>
      <w:r w:rsidR="00B17DE3" w:rsidRPr="007648DE">
        <w:rPr>
          <w:rFonts w:ascii="Times New Roman" w:hAnsi="Times New Roman" w:cs="Times New Roman"/>
          <w:sz w:val="28"/>
          <w:szCs w:val="28"/>
        </w:rPr>
        <w:t>№3(92)</w:t>
      </w:r>
      <w:r w:rsidR="00195076" w:rsidRPr="007648DE">
        <w:rPr>
          <w:rFonts w:ascii="Times New Roman" w:hAnsi="Times New Roman" w:cs="Times New Roman"/>
          <w:sz w:val="28"/>
          <w:szCs w:val="28"/>
        </w:rPr>
        <w:t xml:space="preserve">. – С. </w:t>
      </w:r>
      <w:r w:rsidR="00B17DE3" w:rsidRPr="007648DE">
        <w:rPr>
          <w:rFonts w:ascii="Times New Roman" w:hAnsi="Times New Roman" w:cs="Times New Roman"/>
          <w:sz w:val="28"/>
          <w:szCs w:val="28"/>
        </w:rPr>
        <w:t>53-58.</w:t>
      </w:r>
    </w:p>
    <w:p w14:paraId="50D13370" w14:textId="0B9546C3"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73 </w:t>
      </w:r>
      <w:r w:rsidR="00B17DE3" w:rsidRPr="007648DE">
        <w:rPr>
          <w:rFonts w:ascii="Times New Roman" w:hAnsi="Times New Roman" w:cs="Times New Roman"/>
          <w:sz w:val="28"/>
          <w:szCs w:val="28"/>
        </w:rPr>
        <w:t>Парахина В.Ф., Ларюшина Е.М., Тургунова Л.Г.</w:t>
      </w:r>
      <w:r w:rsidR="00195076" w:rsidRPr="007648DE">
        <w:rPr>
          <w:rFonts w:ascii="Times New Roman" w:hAnsi="Times New Roman" w:cs="Times New Roman"/>
          <w:sz w:val="28"/>
          <w:szCs w:val="28"/>
        </w:rPr>
        <w:t xml:space="preserve"> и др. </w:t>
      </w:r>
      <w:r w:rsidR="00B17DE3" w:rsidRPr="007648DE">
        <w:rPr>
          <w:rFonts w:ascii="Times New Roman" w:hAnsi="Times New Roman" w:cs="Times New Roman"/>
          <w:sz w:val="28"/>
          <w:szCs w:val="28"/>
        </w:rPr>
        <w:t>Диабет алды жағдаймен ауыратын науқастардағы интима-медиа қалыңдығы мен инсулинге төзімділік көрсеткіштерінің Endocan-1 деңгейі арасындағы байланысы</w:t>
      </w:r>
      <w:r w:rsidR="00195076"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rPr>
        <w:t xml:space="preserve"> Медицина и экология</w:t>
      </w:r>
      <w:r w:rsidR="00195076" w:rsidRPr="007648DE">
        <w:rPr>
          <w:rFonts w:ascii="Times New Roman" w:hAnsi="Times New Roman" w:cs="Times New Roman"/>
          <w:sz w:val="28"/>
          <w:szCs w:val="28"/>
        </w:rPr>
        <w:t xml:space="preserve">. – 2020. – </w:t>
      </w:r>
      <w:r w:rsidR="00B17DE3" w:rsidRPr="007648DE">
        <w:rPr>
          <w:rFonts w:ascii="Times New Roman" w:hAnsi="Times New Roman" w:cs="Times New Roman"/>
          <w:sz w:val="28"/>
          <w:szCs w:val="28"/>
        </w:rPr>
        <w:t>№4(97)</w:t>
      </w:r>
      <w:r w:rsidR="00195076" w:rsidRPr="007648DE">
        <w:rPr>
          <w:rFonts w:ascii="Times New Roman" w:hAnsi="Times New Roman" w:cs="Times New Roman"/>
          <w:sz w:val="28"/>
          <w:szCs w:val="28"/>
        </w:rPr>
        <w:t xml:space="preserve">. – С. </w:t>
      </w:r>
      <w:r w:rsidR="00B17DE3" w:rsidRPr="007648DE">
        <w:rPr>
          <w:rFonts w:ascii="Times New Roman" w:hAnsi="Times New Roman" w:cs="Times New Roman"/>
          <w:sz w:val="28"/>
          <w:szCs w:val="28"/>
        </w:rPr>
        <w:t>72-81.</w:t>
      </w:r>
    </w:p>
    <w:p w14:paraId="04AF3A64" w14:textId="73ACE2F7"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74 </w:t>
      </w:r>
      <w:r w:rsidR="00B17DE3" w:rsidRPr="007648DE">
        <w:rPr>
          <w:rFonts w:ascii="Times New Roman" w:hAnsi="Times New Roman" w:cs="Times New Roman"/>
          <w:sz w:val="28"/>
          <w:szCs w:val="28"/>
          <w:lang w:val="en-US"/>
        </w:rPr>
        <w:t>Parakhina V., Sheryazdanova D., Turmukhambetova A.</w:t>
      </w:r>
      <w:r w:rsidR="00195076"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The</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relationship</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between</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the</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level</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of</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PAI</w:t>
      </w:r>
      <w:r w:rsidR="00B17DE3" w:rsidRPr="00D205EE">
        <w:rPr>
          <w:rFonts w:ascii="Times New Roman" w:hAnsi="Times New Roman" w:cs="Times New Roman"/>
          <w:sz w:val="28"/>
          <w:szCs w:val="28"/>
          <w:lang w:val="en-US"/>
        </w:rPr>
        <w:t xml:space="preserve">-1, </w:t>
      </w:r>
      <w:r w:rsidR="00B17DE3" w:rsidRPr="007648DE">
        <w:rPr>
          <w:rFonts w:ascii="Times New Roman" w:hAnsi="Times New Roman" w:cs="Times New Roman"/>
          <w:sz w:val="28"/>
          <w:szCs w:val="28"/>
          <w:lang w:val="en-US"/>
        </w:rPr>
        <w:t>insulin</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resistance</w:t>
      </w:r>
      <w:r w:rsidR="00B17DE3" w:rsidRPr="00D205E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indicators and the cardiovascular risk in patients with prediabetes</w:t>
      </w:r>
      <w:r w:rsidR="00195076"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Advanced technologies and treatments for diabetes</w:t>
      </w:r>
      <w:r w:rsidR="00195076" w:rsidRPr="007648DE">
        <w:rPr>
          <w:rFonts w:ascii="Times New Roman" w:hAnsi="Times New Roman" w:cs="Times New Roman"/>
          <w:sz w:val="28"/>
          <w:szCs w:val="28"/>
          <w:lang w:val="en-US"/>
        </w:rPr>
        <w:t xml:space="preserve">: </w:t>
      </w:r>
      <w:r w:rsidR="00195076" w:rsidRPr="007648DE">
        <w:rPr>
          <w:rStyle w:val="rynqvb"/>
          <w:rFonts w:ascii="Times New Roman" w:hAnsi="Times New Roman" w:cs="Times New Roman"/>
          <w:sz w:val="28"/>
          <w:szCs w:val="28"/>
          <w:lang w:val="en"/>
        </w:rPr>
        <w:t>col. of art. –</w:t>
      </w:r>
      <w:r w:rsidR="00195076" w:rsidRPr="007648DE">
        <w:rPr>
          <w:rStyle w:val="10"/>
          <w:rFonts w:ascii="Times New Roman" w:hAnsi="Times New Roman" w:cs="Times New Roman"/>
          <w:color w:val="auto"/>
          <w:sz w:val="28"/>
          <w:szCs w:val="28"/>
          <w:lang w:val="en"/>
        </w:rPr>
        <w:t xml:space="preserve"> </w:t>
      </w:r>
      <w:r w:rsidR="00195076" w:rsidRPr="007648DE">
        <w:rPr>
          <w:rStyle w:val="rynqvb"/>
          <w:rFonts w:ascii="Times New Roman" w:hAnsi="Times New Roman" w:cs="Times New Roman"/>
          <w:sz w:val="28"/>
          <w:szCs w:val="28"/>
          <w:lang w:val="en"/>
        </w:rPr>
        <w:t>Madrid</w:t>
      </w:r>
      <w:r w:rsidR="00B17DE3" w:rsidRPr="007648DE">
        <w:rPr>
          <w:rFonts w:ascii="Times New Roman" w:hAnsi="Times New Roman" w:cs="Times New Roman"/>
          <w:sz w:val="28"/>
          <w:szCs w:val="28"/>
          <w:lang w:val="en-US"/>
        </w:rPr>
        <w:t>, 2020</w:t>
      </w:r>
      <w:r w:rsidR="00195076" w:rsidRPr="007648DE">
        <w:rPr>
          <w:rFonts w:ascii="Times New Roman" w:hAnsi="Times New Roman" w:cs="Times New Roman"/>
          <w:sz w:val="28"/>
          <w:szCs w:val="28"/>
          <w:lang w:val="en-US"/>
        </w:rPr>
        <w:t>. – P.</w:t>
      </w:r>
      <w:r w:rsidR="00B17DE3"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rPr>
        <w:t>А</w:t>
      </w:r>
      <w:r w:rsidR="00B17DE3" w:rsidRPr="007648DE">
        <w:rPr>
          <w:rFonts w:ascii="Times New Roman" w:hAnsi="Times New Roman" w:cs="Times New Roman"/>
          <w:sz w:val="28"/>
          <w:szCs w:val="28"/>
          <w:lang w:val="en-US"/>
        </w:rPr>
        <w:t>-207.</w:t>
      </w:r>
    </w:p>
    <w:p w14:paraId="515FB49E" w14:textId="1B53F86A"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75 </w:t>
      </w:r>
      <w:r w:rsidR="00B17DE3" w:rsidRPr="007648DE">
        <w:rPr>
          <w:rFonts w:ascii="Times New Roman" w:hAnsi="Times New Roman" w:cs="Times New Roman"/>
          <w:sz w:val="28"/>
          <w:szCs w:val="28"/>
          <w:lang w:val="en-US"/>
        </w:rPr>
        <w:t>Laryushina Y., Parakhina V., Turgunova L.</w:t>
      </w:r>
      <w:r w:rsidR="00195076" w:rsidRPr="007648DE">
        <w:rPr>
          <w:rFonts w:ascii="Times New Roman" w:hAnsi="Times New Roman" w:cs="Times New Roman"/>
          <w:sz w:val="28"/>
          <w:szCs w:val="28"/>
          <w:lang w:val="en-US"/>
        </w:rPr>
        <w:t xml:space="preserve"> et al. </w:t>
      </w:r>
      <w:r w:rsidR="00B17DE3" w:rsidRPr="007648DE">
        <w:rPr>
          <w:rFonts w:ascii="Times New Roman" w:hAnsi="Times New Roman" w:cs="Times New Roman"/>
          <w:sz w:val="28"/>
          <w:szCs w:val="28"/>
          <w:lang w:val="en-US"/>
        </w:rPr>
        <w:t>Relationships between the Endocan-1 level, insulin resistance indicators and intima media thickness in patients with prediabetes</w:t>
      </w:r>
      <w:r w:rsidR="00195076"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Advanced technologies and treatments for diabetes</w:t>
      </w:r>
      <w:r w:rsidR="00195076" w:rsidRPr="007648DE">
        <w:rPr>
          <w:rFonts w:ascii="Times New Roman" w:hAnsi="Times New Roman" w:cs="Times New Roman"/>
          <w:sz w:val="28"/>
          <w:szCs w:val="28"/>
          <w:lang w:val="en-US"/>
        </w:rPr>
        <w:t xml:space="preserve">: </w:t>
      </w:r>
      <w:r w:rsidR="00195076" w:rsidRPr="007648DE">
        <w:rPr>
          <w:rStyle w:val="rynqvb"/>
          <w:rFonts w:ascii="Times New Roman" w:hAnsi="Times New Roman" w:cs="Times New Roman"/>
          <w:sz w:val="28"/>
          <w:szCs w:val="28"/>
          <w:lang w:val="en"/>
        </w:rPr>
        <w:t xml:space="preserve">col. of art. – Paris, 2021. – P. </w:t>
      </w:r>
      <w:r w:rsidR="00B17DE3" w:rsidRPr="007648DE">
        <w:rPr>
          <w:rFonts w:ascii="Times New Roman" w:hAnsi="Times New Roman" w:cs="Times New Roman"/>
          <w:sz w:val="28"/>
          <w:szCs w:val="28"/>
        </w:rPr>
        <w:t>А</w:t>
      </w:r>
      <w:r w:rsidR="00B17DE3" w:rsidRPr="007648DE">
        <w:rPr>
          <w:rFonts w:ascii="Times New Roman" w:hAnsi="Times New Roman" w:cs="Times New Roman"/>
          <w:sz w:val="28"/>
          <w:szCs w:val="28"/>
          <w:lang w:val="en-US"/>
        </w:rPr>
        <w:t>-173.</w:t>
      </w:r>
    </w:p>
    <w:p w14:paraId="5FA0E444" w14:textId="63C5FE26"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76 </w:t>
      </w:r>
      <w:r w:rsidR="00B17DE3" w:rsidRPr="007648DE">
        <w:rPr>
          <w:rFonts w:ascii="Times New Roman" w:hAnsi="Times New Roman" w:cs="Times New Roman"/>
          <w:sz w:val="28"/>
          <w:szCs w:val="28"/>
        </w:rPr>
        <w:t xml:space="preserve">Парахина В.Ф., Ларюшина Е.М., Понамарева О.А. и др. Ассоциация маркера эндотелиальной дисфункции </w:t>
      </w:r>
      <w:r w:rsidR="00B17DE3" w:rsidRPr="007648DE">
        <w:rPr>
          <w:rFonts w:ascii="Times New Roman" w:hAnsi="Times New Roman" w:cs="Times New Roman"/>
          <w:sz w:val="28"/>
          <w:szCs w:val="28"/>
          <w:lang w:val="en-US"/>
        </w:rPr>
        <w:t>Plasminogen</w:t>
      </w:r>
      <w:r w:rsidR="00B17DE3"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lang w:val="en-US"/>
        </w:rPr>
        <w:t>activator</w:t>
      </w:r>
      <w:r w:rsidR="00B17DE3" w:rsidRPr="007648DE">
        <w:rPr>
          <w:rFonts w:ascii="Times New Roman" w:hAnsi="Times New Roman" w:cs="Times New Roman"/>
          <w:sz w:val="28"/>
          <w:szCs w:val="28"/>
        </w:rPr>
        <w:t xml:space="preserve"> </w:t>
      </w:r>
      <w:r w:rsidR="00B17DE3" w:rsidRPr="007648DE">
        <w:rPr>
          <w:rFonts w:ascii="Times New Roman" w:hAnsi="Times New Roman" w:cs="Times New Roman"/>
          <w:sz w:val="28"/>
          <w:szCs w:val="28"/>
          <w:lang w:val="en-US"/>
        </w:rPr>
        <w:t>inhibitor</w:t>
      </w:r>
      <w:r w:rsidR="00B17DE3" w:rsidRPr="007648DE">
        <w:rPr>
          <w:rFonts w:ascii="Times New Roman" w:hAnsi="Times New Roman" w:cs="Times New Roman"/>
          <w:sz w:val="28"/>
          <w:szCs w:val="28"/>
        </w:rPr>
        <w:t>-1 с С-реактивным белком, микроальбуминурией у пациентов с преддиабетом // Тез. 8-го междунар. форума кардиологов и терапевтов. – М., 2019. – С. 118-119.</w:t>
      </w:r>
    </w:p>
    <w:p w14:paraId="3A6200DC" w14:textId="4C6C3F69"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77 </w:t>
      </w:r>
      <w:r w:rsidR="00B17DE3" w:rsidRPr="007648DE">
        <w:rPr>
          <w:rFonts w:ascii="Times New Roman" w:hAnsi="Times New Roman" w:cs="Times New Roman"/>
          <w:sz w:val="28"/>
          <w:szCs w:val="28"/>
        </w:rPr>
        <w:t>Шерьязданова Д.Н., Ларюшина Е.М., Парахина В.Ф. и др. FINDRISK шкаласы бойынша 2 типті қант диабетінің даму қауіпі бар науқастардағы 1,5 ангидро-Д-сорбитол // Медицина и экология. – 2020. - №3(96). – С. 51-57.</w:t>
      </w:r>
    </w:p>
    <w:p w14:paraId="5CC7D0EF" w14:textId="6257DC99" w:rsidR="00B17DE3" w:rsidRPr="007648DE" w:rsidRDefault="00004DFE" w:rsidP="007648DE">
      <w:pPr>
        <w:tabs>
          <w:tab w:val="left" w:pos="993"/>
          <w:tab w:val="left" w:pos="1276"/>
        </w:tabs>
        <w:spacing w:after="0" w:line="240" w:lineRule="auto"/>
        <w:ind w:firstLine="709"/>
        <w:jc w:val="both"/>
        <w:rPr>
          <w:rFonts w:ascii="Times New Roman" w:hAnsi="Times New Roman" w:cs="Times New Roman"/>
          <w:sz w:val="28"/>
          <w:szCs w:val="28"/>
        </w:rPr>
      </w:pPr>
      <w:r w:rsidRPr="007648DE">
        <w:rPr>
          <w:rFonts w:ascii="Times New Roman" w:hAnsi="Times New Roman" w:cs="Times New Roman"/>
          <w:sz w:val="28"/>
          <w:szCs w:val="28"/>
        </w:rPr>
        <w:t xml:space="preserve">78 </w:t>
      </w:r>
      <w:r w:rsidR="00B17DE3" w:rsidRPr="007648DE">
        <w:rPr>
          <w:rFonts w:ascii="Times New Roman" w:hAnsi="Times New Roman" w:cs="Times New Roman"/>
          <w:sz w:val="28"/>
          <w:szCs w:val="28"/>
        </w:rPr>
        <w:t>Парахина В.Ф., Шерьязданова Д.Н., Нильдибаева Ф.У. и др. Здоровьесберегающие технологии в профилактике развития диабета // Социальная работа и психология в здравоохранении: развитие, инновации и перспективы: матер. междунар. науч.-практ. конф. – Караганда, 2019. – С. 75-76.</w:t>
      </w:r>
    </w:p>
    <w:p w14:paraId="6A70367C" w14:textId="771DC103" w:rsidR="00B17DE3" w:rsidRPr="007648DE" w:rsidRDefault="00004DFE" w:rsidP="007648DE">
      <w:pPr>
        <w:tabs>
          <w:tab w:val="left" w:pos="993"/>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79 </w:t>
      </w:r>
      <w:r w:rsidR="00195076" w:rsidRPr="007648DE">
        <w:rPr>
          <w:rFonts w:ascii="Times New Roman" w:hAnsi="Times New Roman" w:cs="Times New Roman"/>
          <w:sz w:val="28"/>
          <w:szCs w:val="28"/>
          <w:lang w:val="en-US"/>
        </w:rPr>
        <w:t xml:space="preserve">Benjamin E.J. et al. </w:t>
      </w:r>
      <w:r w:rsidR="00B17DE3" w:rsidRPr="007648DE">
        <w:rPr>
          <w:rFonts w:ascii="Times New Roman" w:hAnsi="Times New Roman" w:cs="Times New Roman"/>
          <w:sz w:val="28"/>
          <w:szCs w:val="28"/>
          <w:lang w:val="en-US"/>
        </w:rPr>
        <w:t>Heart Disease and Stroke Statistics</w:t>
      </w:r>
      <w:r w:rsidR="003E36B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2019 Update: A Report From the American Heart Association</w:t>
      </w:r>
      <w:r w:rsidR="003E36B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Circulation</w:t>
      </w:r>
      <w:r w:rsidR="003E36BB" w:rsidRPr="007648DE">
        <w:rPr>
          <w:rFonts w:ascii="Times New Roman" w:hAnsi="Times New Roman" w:cs="Times New Roman"/>
          <w:sz w:val="28"/>
          <w:szCs w:val="28"/>
          <w:lang w:val="en-US"/>
        </w:rPr>
        <w:t>. – 2019. – Vol.</w:t>
      </w:r>
      <w:r w:rsidR="00B17DE3" w:rsidRPr="007648DE">
        <w:rPr>
          <w:rFonts w:ascii="Times New Roman" w:hAnsi="Times New Roman" w:cs="Times New Roman"/>
          <w:sz w:val="28"/>
          <w:szCs w:val="28"/>
          <w:lang w:val="en-US"/>
        </w:rPr>
        <w:t xml:space="preserve"> 139</w:t>
      </w:r>
      <w:r w:rsidR="003E36BB" w:rsidRPr="007648DE">
        <w:rPr>
          <w:rFonts w:ascii="Times New Roman" w:hAnsi="Times New Roman" w:cs="Times New Roman"/>
          <w:sz w:val="28"/>
          <w:szCs w:val="28"/>
          <w:lang w:val="en-US"/>
        </w:rPr>
        <w:t>, Issue</w:t>
      </w:r>
      <w:r w:rsidR="00195076" w:rsidRPr="007648DE">
        <w:rPr>
          <w:rFonts w:ascii="Times New Roman" w:hAnsi="Times New Roman" w:cs="Times New Roman"/>
          <w:sz w:val="28"/>
          <w:szCs w:val="28"/>
          <w:lang w:val="en-US"/>
        </w:rPr>
        <w:t> </w:t>
      </w:r>
      <w:r w:rsidR="00B17DE3" w:rsidRPr="007648DE">
        <w:rPr>
          <w:rFonts w:ascii="Times New Roman" w:hAnsi="Times New Roman" w:cs="Times New Roman"/>
          <w:sz w:val="28"/>
          <w:szCs w:val="28"/>
          <w:lang w:val="en-US"/>
        </w:rPr>
        <w:t>10</w:t>
      </w:r>
      <w:r w:rsidR="003E36BB" w:rsidRPr="007648DE">
        <w:rPr>
          <w:rFonts w:ascii="Times New Roman" w:hAnsi="Times New Roman" w:cs="Times New Roman"/>
          <w:sz w:val="28"/>
          <w:szCs w:val="28"/>
          <w:lang w:val="en-US"/>
        </w:rPr>
        <w:t xml:space="preserve">. – P. </w:t>
      </w:r>
      <w:r w:rsidR="00195076" w:rsidRPr="007648DE">
        <w:rPr>
          <w:rFonts w:ascii="Times New Roman" w:hAnsi="Times New Roman" w:cs="Times New Roman"/>
          <w:sz w:val="28"/>
          <w:szCs w:val="28"/>
          <w:lang w:val="en-US"/>
        </w:rPr>
        <w:t>e</w:t>
      </w:r>
      <w:r w:rsidR="00B17DE3" w:rsidRPr="007648DE">
        <w:rPr>
          <w:rFonts w:ascii="Times New Roman" w:hAnsi="Times New Roman" w:cs="Times New Roman"/>
          <w:sz w:val="28"/>
          <w:szCs w:val="28"/>
          <w:lang w:val="en-US"/>
        </w:rPr>
        <w:t>56-</w:t>
      </w:r>
      <w:r w:rsidR="00195076" w:rsidRPr="007648DE">
        <w:rPr>
          <w:rFonts w:ascii="Times New Roman" w:hAnsi="Times New Roman" w:cs="Times New Roman"/>
          <w:sz w:val="28"/>
          <w:szCs w:val="28"/>
          <w:lang w:val="en-US"/>
        </w:rPr>
        <w:t>e</w:t>
      </w:r>
      <w:r w:rsidR="00B17DE3" w:rsidRPr="007648DE">
        <w:rPr>
          <w:rFonts w:ascii="Times New Roman" w:hAnsi="Times New Roman" w:cs="Times New Roman"/>
          <w:sz w:val="28"/>
          <w:szCs w:val="28"/>
          <w:lang w:val="en-US"/>
        </w:rPr>
        <w:t>528.</w:t>
      </w:r>
    </w:p>
    <w:p w14:paraId="6DE71341" w14:textId="484F6BA4" w:rsidR="00B17DE3" w:rsidRPr="007648DE" w:rsidRDefault="00004DFE" w:rsidP="007648DE">
      <w:pPr>
        <w:tabs>
          <w:tab w:val="left" w:pos="993"/>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80 </w:t>
      </w:r>
      <w:r w:rsidR="00B17DE3" w:rsidRPr="007648DE">
        <w:rPr>
          <w:rFonts w:ascii="Times New Roman" w:hAnsi="Times New Roman" w:cs="Times New Roman"/>
          <w:sz w:val="28"/>
          <w:szCs w:val="28"/>
          <w:lang w:val="en-US"/>
        </w:rPr>
        <w:t>Wilkins E</w:t>
      </w:r>
      <w:r w:rsidR="003E36BB" w:rsidRPr="007648DE">
        <w:rPr>
          <w:rFonts w:ascii="Times New Roman" w:hAnsi="Times New Roman" w:cs="Times New Roman"/>
          <w:sz w:val="28"/>
          <w:szCs w:val="28"/>
          <w:lang w:val="en-US"/>
        </w:rPr>
        <w:t>.</w:t>
      </w:r>
      <w:r w:rsidR="00B17DE3" w:rsidRPr="007648DE">
        <w:rPr>
          <w:rFonts w:ascii="Times New Roman" w:hAnsi="Times New Roman" w:cs="Times New Roman"/>
          <w:sz w:val="28"/>
          <w:szCs w:val="28"/>
          <w:lang w:val="en-US"/>
        </w:rPr>
        <w:t>, Wilson L</w:t>
      </w:r>
      <w:r w:rsidR="003E36BB" w:rsidRPr="007648DE">
        <w:rPr>
          <w:rFonts w:ascii="Times New Roman" w:hAnsi="Times New Roman" w:cs="Times New Roman"/>
          <w:sz w:val="28"/>
          <w:szCs w:val="28"/>
          <w:lang w:val="en-US"/>
        </w:rPr>
        <w:t>. et al.</w:t>
      </w:r>
      <w:r w:rsidR="00B17DE3" w:rsidRPr="007648DE">
        <w:rPr>
          <w:rFonts w:ascii="Times New Roman" w:hAnsi="Times New Roman" w:cs="Times New Roman"/>
          <w:sz w:val="28"/>
          <w:szCs w:val="28"/>
          <w:lang w:val="en-US"/>
        </w:rPr>
        <w:t xml:space="preserve"> European Cardiovascular Disease Statistics 2017</w:t>
      </w:r>
      <w:r w:rsidR="003E36BB" w:rsidRPr="007648DE">
        <w:rPr>
          <w:rFonts w:ascii="Times New Roman" w:hAnsi="Times New Roman" w:cs="Times New Roman"/>
          <w:sz w:val="28"/>
          <w:szCs w:val="28"/>
          <w:lang w:val="en-US"/>
        </w:rPr>
        <w:t xml:space="preserve"> // </w:t>
      </w:r>
      <w:hyperlink r:id="rId72" w:history="1">
        <w:r w:rsidR="003E36BB" w:rsidRPr="007648DE">
          <w:rPr>
            <w:rStyle w:val="a4"/>
            <w:rFonts w:ascii="Times New Roman" w:hAnsi="Times New Roman" w:cs="Times New Roman"/>
            <w:color w:val="auto"/>
            <w:sz w:val="28"/>
            <w:szCs w:val="28"/>
            <w:u w:val="none"/>
            <w:lang w:val="en-US"/>
          </w:rPr>
          <w:t>https://researchportal.bath.ac.uk/en/publications</w:t>
        </w:r>
      </w:hyperlink>
      <w:r w:rsidR="003E36BB" w:rsidRPr="007648DE">
        <w:rPr>
          <w:rFonts w:ascii="Times New Roman" w:hAnsi="Times New Roman" w:cs="Times New Roman"/>
          <w:sz w:val="28"/>
          <w:szCs w:val="28"/>
          <w:lang w:val="en-US"/>
        </w:rPr>
        <w:t>. 12.10.2024.</w:t>
      </w:r>
    </w:p>
    <w:p w14:paraId="54DA8725" w14:textId="71050299" w:rsidR="00B17DE3" w:rsidRPr="00D205EE" w:rsidRDefault="00004DFE" w:rsidP="007648DE">
      <w:pPr>
        <w:tabs>
          <w:tab w:val="left" w:pos="993"/>
        </w:tabs>
        <w:spacing w:after="0" w:line="240" w:lineRule="auto"/>
        <w:ind w:firstLine="709"/>
        <w:jc w:val="both"/>
        <w:rPr>
          <w:rFonts w:ascii="Times New Roman" w:hAnsi="Times New Roman" w:cs="Times New Roman"/>
          <w:b/>
          <w:sz w:val="28"/>
          <w:szCs w:val="28"/>
        </w:rPr>
      </w:pPr>
      <w:r w:rsidRPr="007648DE">
        <w:rPr>
          <w:rFonts w:ascii="Times New Roman" w:hAnsi="Times New Roman" w:cs="Times New Roman"/>
          <w:sz w:val="28"/>
          <w:szCs w:val="28"/>
          <w:lang w:val="en-US"/>
        </w:rPr>
        <w:lastRenderedPageBreak/>
        <w:t xml:space="preserve">81 </w:t>
      </w:r>
      <w:r w:rsidR="00B17DE3" w:rsidRPr="007648DE">
        <w:rPr>
          <w:rFonts w:ascii="Times New Roman" w:hAnsi="Times New Roman" w:cs="Times New Roman"/>
          <w:sz w:val="28"/>
          <w:szCs w:val="28"/>
          <w:lang w:val="en-US"/>
        </w:rPr>
        <w:t>The National Register of the Republic of Kazakhstan; 2021</w:t>
      </w:r>
      <w:r w:rsidR="003E36BB" w:rsidRPr="007648DE">
        <w:rPr>
          <w:rFonts w:ascii="Times New Roman" w:hAnsi="Times New Roman" w:cs="Times New Roman"/>
          <w:sz w:val="28"/>
          <w:szCs w:val="28"/>
          <w:lang w:val="en-US"/>
        </w:rPr>
        <w:t xml:space="preserve"> //</w:t>
      </w:r>
      <w:r w:rsidR="00B17DE3" w:rsidRPr="007648DE">
        <w:rPr>
          <w:rFonts w:ascii="Times New Roman" w:hAnsi="Times New Roman" w:cs="Times New Roman"/>
          <w:sz w:val="28"/>
          <w:szCs w:val="28"/>
          <w:lang w:val="en-US"/>
        </w:rPr>
        <w:t xml:space="preserve"> </w:t>
      </w:r>
      <w:hyperlink r:id="rId73" w:history="1">
        <w:r w:rsidR="00B17DE3" w:rsidRPr="007648DE">
          <w:rPr>
            <w:rStyle w:val="a4"/>
            <w:rFonts w:ascii="Times New Roman" w:hAnsi="Times New Roman" w:cs="Times New Roman"/>
            <w:color w:val="auto"/>
            <w:sz w:val="28"/>
            <w:szCs w:val="28"/>
            <w:u w:val="none"/>
            <w:lang w:val="en-US"/>
          </w:rPr>
          <w:t>http://www.rcrz.kz/files/sbornik/sbornik_2020-converted.pdf</w:t>
        </w:r>
      </w:hyperlink>
      <w:r w:rsidR="003E36BB" w:rsidRPr="007648DE">
        <w:rPr>
          <w:rStyle w:val="a4"/>
          <w:rFonts w:ascii="Times New Roman" w:hAnsi="Times New Roman" w:cs="Times New Roman"/>
          <w:color w:val="auto"/>
          <w:sz w:val="28"/>
          <w:szCs w:val="28"/>
          <w:u w:val="none"/>
          <w:lang w:val="en-US"/>
        </w:rPr>
        <w:t xml:space="preserve">. </w:t>
      </w:r>
      <w:r w:rsidR="003E36BB" w:rsidRPr="00D205EE">
        <w:rPr>
          <w:rStyle w:val="a4"/>
          <w:rFonts w:ascii="Times New Roman" w:hAnsi="Times New Roman" w:cs="Times New Roman"/>
          <w:color w:val="auto"/>
          <w:sz w:val="28"/>
          <w:szCs w:val="28"/>
          <w:u w:val="none"/>
        </w:rPr>
        <w:t>10.05.2025.</w:t>
      </w:r>
    </w:p>
    <w:p w14:paraId="7C934C1C" w14:textId="7BA2AB3B" w:rsidR="00B17DE3" w:rsidRPr="007648DE" w:rsidRDefault="00004DFE" w:rsidP="007648DE">
      <w:pPr>
        <w:tabs>
          <w:tab w:val="left" w:pos="993"/>
        </w:tabs>
        <w:spacing w:after="0" w:line="240" w:lineRule="auto"/>
        <w:ind w:firstLine="709"/>
        <w:jc w:val="both"/>
        <w:rPr>
          <w:rStyle w:val="a4"/>
          <w:rFonts w:ascii="Times New Roman" w:hAnsi="Times New Roman" w:cs="Times New Roman"/>
          <w:color w:val="auto"/>
          <w:sz w:val="28"/>
          <w:szCs w:val="28"/>
          <w:u w:val="none"/>
        </w:rPr>
      </w:pPr>
      <w:r w:rsidRPr="007648DE">
        <w:rPr>
          <w:rFonts w:ascii="Times New Roman" w:hAnsi="Times New Roman" w:cs="Times New Roman"/>
          <w:sz w:val="28"/>
          <w:szCs w:val="28"/>
        </w:rPr>
        <w:t>82</w:t>
      </w:r>
      <w:r w:rsidR="00B17DE3" w:rsidRPr="007648DE">
        <w:rPr>
          <w:rFonts w:ascii="Times New Roman" w:hAnsi="Times New Roman" w:cs="Times New Roman"/>
          <w:sz w:val="28"/>
          <w:szCs w:val="28"/>
        </w:rPr>
        <w:t xml:space="preserve"> </w:t>
      </w:r>
      <w:r w:rsidR="003E36BB" w:rsidRPr="007648DE">
        <w:rPr>
          <w:rFonts w:ascii="Times New Roman" w:hAnsi="Times New Roman" w:cs="Times New Roman"/>
          <w:sz w:val="28"/>
          <w:szCs w:val="28"/>
        </w:rPr>
        <w:t xml:space="preserve">Диабет / </w:t>
      </w:r>
      <w:r w:rsidR="00B17DE3" w:rsidRPr="007648DE">
        <w:rPr>
          <w:rFonts w:ascii="Times New Roman" w:hAnsi="Times New Roman" w:cs="Times New Roman"/>
          <w:sz w:val="28"/>
          <w:szCs w:val="28"/>
        </w:rPr>
        <w:t xml:space="preserve">Всемирная организация здравоохранения </w:t>
      </w:r>
      <w:r w:rsidR="003E36BB" w:rsidRPr="007648DE">
        <w:rPr>
          <w:rFonts w:ascii="Times New Roman" w:hAnsi="Times New Roman" w:cs="Times New Roman"/>
          <w:sz w:val="28"/>
          <w:szCs w:val="28"/>
        </w:rPr>
        <w:t xml:space="preserve">// </w:t>
      </w:r>
      <w:hyperlink r:id="rId74" w:history="1">
        <w:r w:rsidR="00B17DE3" w:rsidRPr="007648DE">
          <w:rPr>
            <w:rStyle w:val="a4"/>
            <w:rFonts w:ascii="Times New Roman" w:hAnsi="Times New Roman" w:cs="Times New Roman"/>
            <w:color w:val="auto"/>
            <w:sz w:val="28"/>
            <w:szCs w:val="28"/>
            <w:u w:val="none"/>
            <w:lang w:val="en-US"/>
          </w:rPr>
          <w:t>http</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www</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who</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int</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mediacentre</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factsheets</w:t>
        </w:r>
        <w:r w:rsidR="00B17DE3" w:rsidRPr="007648DE">
          <w:rPr>
            <w:rStyle w:val="a4"/>
            <w:rFonts w:ascii="Times New Roman" w:hAnsi="Times New Roman" w:cs="Times New Roman"/>
            <w:color w:val="auto"/>
            <w:sz w:val="28"/>
            <w:szCs w:val="28"/>
            <w:u w:val="none"/>
          </w:rPr>
          <w:t>/</w:t>
        </w:r>
        <w:r w:rsidR="00B17DE3" w:rsidRPr="007648DE">
          <w:rPr>
            <w:rStyle w:val="a4"/>
            <w:rFonts w:ascii="Times New Roman" w:hAnsi="Times New Roman" w:cs="Times New Roman"/>
            <w:color w:val="auto"/>
            <w:sz w:val="28"/>
            <w:szCs w:val="28"/>
            <w:u w:val="none"/>
            <w:lang w:val="en-US"/>
          </w:rPr>
          <w:t>fs</w:t>
        </w:r>
        <w:r w:rsidR="00B17DE3" w:rsidRPr="007648DE">
          <w:rPr>
            <w:rStyle w:val="a4"/>
            <w:rFonts w:ascii="Times New Roman" w:hAnsi="Times New Roman" w:cs="Times New Roman"/>
            <w:color w:val="auto"/>
            <w:sz w:val="28"/>
            <w:szCs w:val="28"/>
            <w:u w:val="none"/>
          </w:rPr>
          <w:t>312/</w:t>
        </w:r>
        <w:r w:rsidR="00B17DE3" w:rsidRPr="007648DE">
          <w:rPr>
            <w:rStyle w:val="a4"/>
            <w:rFonts w:ascii="Times New Roman" w:hAnsi="Times New Roman" w:cs="Times New Roman"/>
            <w:color w:val="auto"/>
            <w:sz w:val="28"/>
            <w:szCs w:val="28"/>
            <w:u w:val="none"/>
            <w:lang w:val="en-US"/>
          </w:rPr>
          <w:t>ru</w:t>
        </w:r>
        <w:r w:rsidR="00B17DE3" w:rsidRPr="007648DE">
          <w:rPr>
            <w:rStyle w:val="a4"/>
            <w:rFonts w:ascii="Times New Roman" w:hAnsi="Times New Roman" w:cs="Times New Roman"/>
            <w:color w:val="auto"/>
            <w:sz w:val="28"/>
            <w:szCs w:val="28"/>
            <w:u w:val="none"/>
          </w:rPr>
          <w:t>/</w:t>
        </w:r>
      </w:hyperlink>
      <w:r w:rsidR="003E36BB" w:rsidRPr="007648DE">
        <w:rPr>
          <w:rStyle w:val="a4"/>
          <w:rFonts w:ascii="Times New Roman" w:hAnsi="Times New Roman" w:cs="Times New Roman"/>
          <w:color w:val="auto"/>
          <w:sz w:val="28"/>
          <w:szCs w:val="28"/>
          <w:u w:val="none"/>
        </w:rPr>
        <w:t>. 10.05.2025.</w:t>
      </w:r>
    </w:p>
    <w:p w14:paraId="484520AD" w14:textId="0FDC0367" w:rsidR="00106EC6" w:rsidRPr="00D205EE" w:rsidRDefault="00004DFE" w:rsidP="007648DE">
      <w:pPr>
        <w:shd w:val="clear" w:color="auto" w:fill="FFFFFF"/>
        <w:tabs>
          <w:tab w:val="left" w:pos="1134"/>
        </w:tabs>
        <w:spacing w:after="0" w:line="240" w:lineRule="auto"/>
        <w:ind w:firstLine="709"/>
        <w:jc w:val="both"/>
        <w:rPr>
          <w:rStyle w:val="A31"/>
          <w:rFonts w:ascii="Times New Roman" w:eastAsia="Times New Roman" w:hAnsi="Times New Roman" w:cs="Times New Roman"/>
          <w:color w:val="auto"/>
        </w:rPr>
      </w:pPr>
      <w:r w:rsidRPr="007648DE">
        <w:rPr>
          <w:rFonts w:ascii="Times New Roman" w:hAnsi="Times New Roman" w:cs="Times New Roman"/>
          <w:sz w:val="28"/>
          <w:szCs w:val="28"/>
          <w:lang w:val="en-US"/>
        </w:rPr>
        <w:t xml:space="preserve">83 </w:t>
      </w:r>
      <w:r w:rsidR="003E36BB" w:rsidRPr="007648DE">
        <w:rPr>
          <w:rFonts w:ascii="Times New Roman" w:hAnsi="Times New Roman" w:cs="Times New Roman"/>
          <w:sz w:val="28"/>
          <w:szCs w:val="28"/>
          <w:lang w:val="en-US"/>
        </w:rPr>
        <w:t xml:space="preserve">Diabetes Atlas. – Ed. 7th / International Diabetes Federation </w:t>
      </w:r>
      <w:r w:rsidR="003E36BB" w:rsidRPr="007648DE">
        <w:rPr>
          <w:rStyle w:val="A31"/>
          <w:rFonts w:ascii="Times New Roman" w:hAnsi="Times New Roman" w:cs="Times New Roman"/>
          <w:color w:val="auto"/>
          <w:lang w:val="en-US"/>
        </w:rPr>
        <w:t xml:space="preserve">// </w:t>
      </w:r>
      <w:r w:rsidR="003E36BB" w:rsidRPr="007648DE">
        <w:rPr>
          <w:rFonts w:ascii="Times New Roman" w:hAnsi="Times New Roman" w:cs="Times New Roman"/>
          <w:sz w:val="28"/>
          <w:szCs w:val="28"/>
          <w:lang w:val="en-US"/>
        </w:rPr>
        <w:t>https://diabetesatlas.org/resources/previous-editions/</w:t>
      </w:r>
      <w:r w:rsidR="00106EC6" w:rsidRPr="007648DE">
        <w:rPr>
          <w:rStyle w:val="A31"/>
          <w:rFonts w:ascii="Times New Roman" w:hAnsi="Times New Roman" w:cs="Times New Roman"/>
          <w:color w:val="auto"/>
          <w:lang w:val="en-US"/>
        </w:rPr>
        <w:t>.</w:t>
      </w:r>
      <w:r w:rsidR="003E36BB" w:rsidRPr="007648DE">
        <w:rPr>
          <w:rStyle w:val="A31"/>
          <w:rFonts w:ascii="Times New Roman" w:hAnsi="Times New Roman" w:cs="Times New Roman"/>
          <w:color w:val="auto"/>
          <w:lang w:val="en-US"/>
        </w:rPr>
        <w:t xml:space="preserve"> </w:t>
      </w:r>
      <w:r w:rsidR="003E36BB" w:rsidRPr="00D205EE">
        <w:rPr>
          <w:rStyle w:val="A31"/>
          <w:rFonts w:ascii="Times New Roman" w:hAnsi="Times New Roman" w:cs="Times New Roman"/>
          <w:color w:val="auto"/>
        </w:rPr>
        <w:t>10.05.2025.</w:t>
      </w:r>
    </w:p>
    <w:p w14:paraId="1F03711B" w14:textId="6F255617" w:rsidR="00106EC6" w:rsidRPr="00D205EE" w:rsidRDefault="00004DFE" w:rsidP="007648DE">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rPr>
      </w:pPr>
      <w:r w:rsidRPr="00D205EE">
        <w:rPr>
          <w:rFonts w:ascii="Times New Roman" w:hAnsi="Times New Roman" w:cs="Times New Roman"/>
          <w:sz w:val="28"/>
          <w:szCs w:val="28"/>
        </w:rPr>
        <w:t xml:space="preserve">84 </w:t>
      </w:r>
      <w:r w:rsidR="003E36BB" w:rsidRPr="007648DE">
        <w:rPr>
          <w:rFonts w:ascii="Times New Roman" w:hAnsi="Times New Roman" w:cs="Times New Roman"/>
          <w:sz w:val="28"/>
          <w:szCs w:val="28"/>
        </w:rPr>
        <w:t xml:space="preserve">Сахарный </w:t>
      </w:r>
      <w:r w:rsidR="00106EC6" w:rsidRPr="007648DE">
        <w:rPr>
          <w:rFonts w:ascii="Times New Roman" w:hAnsi="Times New Roman" w:cs="Times New Roman"/>
          <w:sz w:val="28"/>
          <w:szCs w:val="28"/>
        </w:rPr>
        <w:t xml:space="preserve">диабет Швейцария 2016. </w:t>
      </w:r>
      <w:r w:rsidR="003E36BB" w:rsidRPr="007648DE">
        <w:rPr>
          <w:rFonts w:ascii="Times New Roman" w:hAnsi="Times New Roman" w:cs="Times New Roman"/>
          <w:sz w:val="28"/>
          <w:szCs w:val="28"/>
        </w:rPr>
        <w:t xml:space="preserve">Профиль страны // https://www.who.int/ru/publications/m/item/diabetes-che-country. </w:t>
      </w:r>
      <w:r w:rsidR="003E36BB" w:rsidRPr="00D205EE">
        <w:rPr>
          <w:rFonts w:ascii="Times New Roman" w:hAnsi="Times New Roman" w:cs="Times New Roman"/>
          <w:sz w:val="28"/>
          <w:szCs w:val="28"/>
          <w:lang w:val="en-US"/>
        </w:rPr>
        <w:t>05.05.2025.</w:t>
      </w:r>
    </w:p>
    <w:p w14:paraId="60E2CCE0" w14:textId="21A49C21"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D205EE">
        <w:rPr>
          <w:rFonts w:ascii="Times New Roman" w:hAnsi="Times New Roman" w:cs="Times New Roman"/>
          <w:sz w:val="28"/>
          <w:szCs w:val="28"/>
          <w:lang w:val="en-US"/>
        </w:rPr>
        <w:t xml:space="preserve">85 </w:t>
      </w:r>
      <w:r w:rsidR="00106EC6" w:rsidRPr="007648DE">
        <w:rPr>
          <w:rFonts w:ascii="Times New Roman" w:hAnsi="Times New Roman" w:cs="Times New Roman"/>
          <w:sz w:val="28"/>
          <w:szCs w:val="28"/>
          <w:lang w:val="en-US"/>
        </w:rPr>
        <w:t>Lali</w:t>
      </w:r>
      <w:r w:rsidR="00106EC6" w:rsidRPr="00D205EE">
        <w:rPr>
          <w:rFonts w:ascii="Times New Roman" w:hAnsi="Times New Roman" w:cs="Times New Roman"/>
          <w:sz w:val="28"/>
          <w:szCs w:val="28"/>
          <w:lang w:val="en-US"/>
        </w:rPr>
        <w:t xml:space="preserve">ć </w:t>
      </w:r>
      <w:r w:rsidR="00106EC6" w:rsidRPr="007648DE">
        <w:rPr>
          <w:rFonts w:ascii="Times New Roman" w:hAnsi="Times New Roman" w:cs="Times New Roman"/>
          <w:sz w:val="28"/>
          <w:szCs w:val="28"/>
          <w:lang w:val="en-US"/>
        </w:rPr>
        <w:t>K</w:t>
      </w:r>
      <w:r w:rsidR="001A149D" w:rsidRPr="00D205EE">
        <w:rPr>
          <w:rFonts w:ascii="Times New Roman" w:hAnsi="Times New Roman" w:cs="Times New Roman"/>
          <w:sz w:val="28"/>
          <w:szCs w:val="28"/>
          <w:lang w:val="en-US"/>
        </w:rPr>
        <w:t>.</w:t>
      </w:r>
      <w:r w:rsidR="00106EC6" w:rsidRPr="00D205E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Nedeljkovi</w:t>
      </w:r>
      <w:r w:rsidR="00106EC6" w:rsidRPr="00D205EE">
        <w:rPr>
          <w:rFonts w:ascii="Times New Roman" w:hAnsi="Times New Roman" w:cs="Times New Roman"/>
          <w:sz w:val="28"/>
          <w:szCs w:val="28"/>
          <w:lang w:val="en-US"/>
        </w:rPr>
        <w:t xml:space="preserve">ć </w:t>
      </w:r>
      <w:r w:rsidR="00106EC6" w:rsidRPr="007648DE">
        <w:rPr>
          <w:rFonts w:ascii="Times New Roman" w:hAnsi="Times New Roman" w:cs="Times New Roman"/>
          <w:sz w:val="28"/>
          <w:szCs w:val="28"/>
          <w:lang w:val="en-US"/>
        </w:rPr>
        <w:t>M</w:t>
      </w:r>
      <w:r w:rsidR="001A149D" w:rsidRPr="00D205EE">
        <w:rPr>
          <w:rFonts w:ascii="Times New Roman" w:hAnsi="Times New Roman" w:cs="Times New Roman"/>
          <w:sz w:val="28"/>
          <w:szCs w:val="28"/>
          <w:lang w:val="en-US"/>
        </w:rPr>
        <w:t>.</w:t>
      </w:r>
      <w:r w:rsidR="00106EC6" w:rsidRPr="00D205E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Joti</w:t>
      </w:r>
      <w:r w:rsidR="00106EC6" w:rsidRPr="00D205EE">
        <w:rPr>
          <w:rFonts w:ascii="Times New Roman" w:hAnsi="Times New Roman" w:cs="Times New Roman"/>
          <w:sz w:val="28"/>
          <w:szCs w:val="28"/>
          <w:lang w:val="en-US"/>
        </w:rPr>
        <w:t xml:space="preserve">ć </w:t>
      </w:r>
      <w:r w:rsidR="00106EC6" w:rsidRPr="007648DE">
        <w:rPr>
          <w:rFonts w:ascii="Times New Roman" w:hAnsi="Times New Roman" w:cs="Times New Roman"/>
          <w:sz w:val="28"/>
          <w:szCs w:val="28"/>
          <w:lang w:val="en-US"/>
        </w:rPr>
        <w:t>A</w:t>
      </w:r>
      <w:r w:rsidR="001A149D" w:rsidRPr="00D205EE">
        <w:rPr>
          <w:rFonts w:ascii="Times New Roman" w:hAnsi="Times New Roman" w:cs="Times New Roman"/>
          <w:sz w:val="28"/>
          <w:szCs w:val="28"/>
          <w:lang w:val="en-US"/>
        </w:rPr>
        <w:t xml:space="preserve">. </w:t>
      </w:r>
      <w:r w:rsidR="001A149D" w:rsidRPr="007648DE">
        <w:rPr>
          <w:rFonts w:ascii="Times New Roman" w:hAnsi="Times New Roman" w:cs="Times New Roman"/>
          <w:sz w:val="28"/>
          <w:szCs w:val="28"/>
          <w:lang w:val="en-US"/>
        </w:rPr>
        <w:t>et</w:t>
      </w:r>
      <w:r w:rsidR="001A149D" w:rsidRPr="00D205EE">
        <w:rPr>
          <w:rFonts w:ascii="Times New Roman" w:hAnsi="Times New Roman" w:cs="Times New Roman"/>
          <w:sz w:val="28"/>
          <w:szCs w:val="28"/>
          <w:lang w:val="en-US"/>
        </w:rPr>
        <w:t xml:space="preserve"> </w:t>
      </w:r>
      <w:r w:rsidR="001A149D" w:rsidRPr="007648DE">
        <w:rPr>
          <w:rFonts w:ascii="Times New Roman" w:hAnsi="Times New Roman" w:cs="Times New Roman"/>
          <w:sz w:val="28"/>
          <w:szCs w:val="28"/>
          <w:lang w:val="en-US"/>
        </w:rPr>
        <w:t>al</w:t>
      </w:r>
      <w:r w:rsidR="001A149D" w:rsidRPr="00D205EE">
        <w:rPr>
          <w:rFonts w:ascii="Times New Roman" w:hAnsi="Times New Roman" w:cs="Times New Roman"/>
          <w:sz w:val="28"/>
          <w:szCs w:val="28"/>
          <w:lang w:val="en-US"/>
        </w:rPr>
        <w:t>.</w:t>
      </w:r>
      <w:r w:rsidR="00106EC6" w:rsidRPr="00D205E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Endothelial dysfunction of coronary arteries in subjects without diabetes: an association with both insulin resistance and impaired insulin secretion response</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Diabetes Res Clin Pract. </w:t>
      </w:r>
      <w:r w:rsidR="001A149D" w:rsidRPr="007648DE">
        <w:rPr>
          <w:rFonts w:ascii="Times New Roman" w:hAnsi="Times New Roman" w:cs="Times New Roman"/>
          <w:sz w:val="28"/>
          <w:szCs w:val="28"/>
          <w:lang w:val="en-US"/>
        </w:rPr>
        <w:t xml:space="preserve">– 2018. – Vol. </w:t>
      </w:r>
      <w:r w:rsidR="00106EC6" w:rsidRPr="007648DE">
        <w:rPr>
          <w:rFonts w:ascii="Times New Roman" w:hAnsi="Times New Roman" w:cs="Times New Roman"/>
          <w:sz w:val="28"/>
          <w:szCs w:val="28"/>
          <w:lang w:val="en-US"/>
        </w:rPr>
        <w:t>139</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179-187.</w:t>
      </w:r>
    </w:p>
    <w:p w14:paraId="77DAA1E3" w14:textId="3223E533"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86 </w:t>
      </w:r>
      <w:r w:rsidR="00106EC6" w:rsidRPr="007648DE">
        <w:rPr>
          <w:rFonts w:ascii="Times New Roman" w:hAnsi="Times New Roman" w:cs="Times New Roman"/>
          <w:sz w:val="28"/>
          <w:szCs w:val="28"/>
          <w:lang w:val="en-US"/>
        </w:rPr>
        <w:t>Lehtisalo J</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Lindström J</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Ngandu T</w:t>
      </w:r>
      <w:r w:rsidR="001A149D"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Diabetes Prevention Study (DPS). Diabetes, glycaemia, and cognition-a secondary analysis of the Finnish Diabetes Prevention Study</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Diabetes Metab Res Rev. </w:t>
      </w:r>
      <w:r w:rsidR="001A149D" w:rsidRPr="007648DE">
        <w:rPr>
          <w:rFonts w:ascii="Times New Roman" w:hAnsi="Times New Roman" w:cs="Times New Roman"/>
          <w:sz w:val="28"/>
          <w:szCs w:val="28"/>
          <w:lang w:val="en-US"/>
        </w:rPr>
        <w:t xml:space="preserve">– 2016. – Vol. </w:t>
      </w:r>
      <w:r w:rsidR="00106EC6" w:rsidRPr="007648DE">
        <w:rPr>
          <w:rFonts w:ascii="Times New Roman" w:hAnsi="Times New Roman" w:cs="Times New Roman"/>
          <w:sz w:val="28"/>
          <w:szCs w:val="28"/>
          <w:lang w:val="en-US"/>
        </w:rPr>
        <w:t>32</w:t>
      </w:r>
      <w:r w:rsidR="001A149D"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1</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102-1</w:t>
      </w:r>
      <w:r w:rsidR="001A149D" w:rsidRPr="007648DE">
        <w:rPr>
          <w:rFonts w:ascii="Times New Roman" w:hAnsi="Times New Roman" w:cs="Times New Roman"/>
          <w:sz w:val="28"/>
          <w:szCs w:val="28"/>
          <w:lang w:val="en-US"/>
        </w:rPr>
        <w:t>1</w:t>
      </w:r>
      <w:r w:rsidR="00106EC6" w:rsidRPr="007648DE">
        <w:rPr>
          <w:rFonts w:ascii="Times New Roman" w:hAnsi="Times New Roman" w:cs="Times New Roman"/>
          <w:sz w:val="28"/>
          <w:szCs w:val="28"/>
          <w:lang w:val="en-US"/>
        </w:rPr>
        <w:t>0.</w:t>
      </w:r>
    </w:p>
    <w:p w14:paraId="19816C9D" w14:textId="7A1D08FE"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87 </w:t>
      </w:r>
      <w:r w:rsidR="00106EC6" w:rsidRPr="007648DE">
        <w:rPr>
          <w:rFonts w:ascii="Times New Roman" w:hAnsi="Times New Roman" w:cs="Times New Roman"/>
          <w:sz w:val="28"/>
          <w:szCs w:val="28"/>
          <w:lang w:val="en-US"/>
        </w:rPr>
        <w:t>Garvey W</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T</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Mechanick J</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I</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Brett E</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M</w:t>
      </w:r>
      <w:r w:rsidR="001A149D"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w:t>
      </w:r>
      <w:r w:rsidR="001A149D" w:rsidRPr="007648DE">
        <w:rPr>
          <w:rFonts w:ascii="Times New Roman" w:hAnsi="Times New Roman" w:cs="Times New Roman"/>
          <w:sz w:val="28"/>
          <w:szCs w:val="28"/>
          <w:lang w:val="en-US"/>
        </w:rPr>
        <w:t>American association of clinical endocrinologists and american college of endocrinology comprehensive clinical practice guidelines for medical care of patients with obesity //</w:t>
      </w:r>
      <w:r w:rsidR="00106EC6" w:rsidRPr="007648DE">
        <w:rPr>
          <w:rFonts w:ascii="Times New Roman" w:hAnsi="Times New Roman" w:cs="Times New Roman"/>
          <w:sz w:val="28"/>
          <w:szCs w:val="28"/>
          <w:lang w:val="en-US"/>
        </w:rPr>
        <w:t xml:space="preserve"> Endocr Pract. </w:t>
      </w:r>
      <w:r w:rsidR="001A149D" w:rsidRPr="007648DE">
        <w:rPr>
          <w:rFonts w:ascii="Times New Roman" w:hAnsi="Times New Roman" w:cs="Times New Roman"/>
          <w:sz w:val="28"/>
          <w:szCs w:val="28"/>
          <w:lang w:val="en-US"/>
        </w:rPr>
        <w:t xml:space="preserve">– 2016. – Vol. </w:t>
      </w:r>
      <w:r w:rsidR="00106EC6" w:rsidRPr="007648DE">
        <w:rPr>
          <w:rFonts w:ascii="Times New Roman" w:hAnsi="Times New Roman" w:cs="Times New Roman"/>
          <w:sz w:val="28"/>
          <w:szCs w:val="28"/>
          <w:lang w:val="en-US"/>
        </w:rPr>
        <w:t>22</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xml:space="preserve"> Suppl 3</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1-203.</w:t>
      </w:r>
    </w:p>
    <w:p w14:paraId="15309349" w14:textId="6D93CC1E"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88 </w:t>
      </w:r>
      <w:r w:rsidR="00106EC6" w:rsidRPr="007648DE">
        <w:rPr>
          <w:rFonts w:ascii="Times New Roman" w:hAnsi="Times New Roman" w:cs="Times New Roman"/>
          <w:sz w:val="28"/>
          <w:szCs w:val="28"/>
          <w:lang w:val="en-US"/>
        </w:rPr>
        <w:t>Nathan D</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M</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Bennett P</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H</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Crandall J</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P</w:t>
      </w:r>
      <w:r w:rsidR="001A149D"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Does diabetes prevention translate into reduced long-term vascular complications of diabetes? </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Diabetologia. </w:t>
      </w:r>
      <w:r w:rsidR="001A149D" w:rsidRPr="007648DE">
        <w:rPr>
          <w:rFonts w:ascii="Times New Roman" w:hAnsi="Times New Roman" w:cs="Times New Roman"/>
          <w:sz w:val="28"/>
          <w:szCs w:val="28"/>
          <w:lang w:val="en-US"/>
        </w:rPr>
        <w:t xml:space="preserve">– 2019. – Vol. </w:t>
      </w:r>
      <w:r w:rsidR="00106EC6" w:rsidRPr="007648DE">
        <w:rPr>
          <w:rFonts w:ascii="Times New Roman" w:hAnsi="Times New Roman" w:cs="Times New Roman"/>
          <w:sz w:val="28"/>
          <w:szCs w:val="28"/>
          <w:lang w:val="en-US"/>
        </w:rPr>
        <w:t>62</w:t>
      </w:r>
      <w:r w:rsidR="001A149D"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8</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 xml:space="preserve">1319-1328. </w:t>
      </w:r>
    </w:p>
    <w:p w14:paraId="038F1F9B" w14:textId="3D282515"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89 </w:t>
      </w:r>
      <w:r w:rsidR="00106EC6" w:rsidRPr="007648DE">
        <w:rPr>
          <w:rFonts w:ascii="Times New Roman" w:hAnsi="Times New Roman" w:cs="Times New Roman"/>
          <w:sz w:val="28"/>
          <w:szCs w:val="28"/>
          <w:lang w:val="en-US"/>
        </w:rPr>
        <w:t>Yu L</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Wang J</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Gong Q</w:t>
      </w:r>
      <w:r w:rsidR="001A149D" w:rsidRPr="007648DE">
        <w:rPr>
          <w:rFonts w:ascii="Times New Roman" w:hAnsi="Times New Roman" w:cs="Times New Roman"/>
          <w:sz w:val="28"/>
          <w:szCs w:val="28"/>
          <w:lang w:val="en-US"/>
        </w:rPr>
        <w:t xml:space="preserve">. et al. </w:t>
      </w:r>
      <w:r w:rsidR="00106EC6" w:rsidRPr="007648DE">
        <w:rPr>
          <w:rFonts w:ascii="Times New Roman" w:hAnsi="Times New Roman" w:cs="Times New Roman"/>
          <w:sz w:val="28"/>
          <w:szCs w:val="28"/>
          <w:lang w:val="en-US"/>
        </w:rPr>
        <w:t>Influence of a diet and/or exercise intervention on long-term mortality and vascular complications in people with impaired glucose tolerance: Da Qing Diabetes Prevention Outcome study</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Diabetes Obes Metab. </w:t>
      </w:r>
      <w:r w:rsidR="001A149D" w:rsidRPr="007648DE">
        <w:rPr>
          <w:rFonts w:ascii="Times New Roman" w:hAnsi="Times New Roman" w:cs="Times New Roman"/>
          <w:sz w:val="28"/>
          <w:szCs w:val="28"/>
          <w:lang w:val="en-US"/>
        </w:rPr>
        <w:t xml:space="preserve">– 2024. – Vol. </w:t>
      </w:r>
      <w:r w:rsidR="00106EC6" w:rsidRPr="007648DE">
        <w:rPr>
          <w:rFonts w:ascii="Times New Roman" w:hAnsi="Times New Roman" w:cs="Times New Roman"/>
          <w:sz w:val="28"/>
          <w:szCs w:val="28"/>
          <w:lang w:val="en-US"/>
        </w:rPr>
        <w:t>26</w:t>
      </w:r>
      <w:r w:rsidR="001A149D"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4</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1188-1196.</w:t>
      </w:r>
    </w:p>
    <w:p w14:paraId="24BC26BF" w14:textId="612C70C0"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90 </w:t>
      </w:r>
      <w:r w:rsidR="00106EC6" w:rsidRPr="007648DE">
        <w:rPr>
          <w:rFonts w:ascii="Times New Roman" w:hAnsi="Times New Roman" w:cs="Times New Roman"/>
          <w:sz w:val="28"/>
          <w:szCs w:val="28"/>
          <w:lang w:val="en-US"/>
        </w:rPr>
        <w:t>Wisgerhof W</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Ruijgrok C</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den Braver N</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R</w:t>
      </w:r>
      <w:r w:rsidR="001A149D" w:rsidRPr="007648DE">
        <w:rPr>
          <w:rFonts w:ascii="Times New Roman" w:hAnsi="Times New Roman" w:cs="Times New Roman"/>
          <w:sz w:val="28"/>
          <w:szCs w:val="28"/>
          <w:lang w:val="en-US"/>
        </w:rPr>
        <w:t xml:space="preserve">. et al. </w:t>
      </w:r>
      <w:r w:rsidR="00106EC6" w:rsidRPr="007648DE">
        <w:rPr>
          <w:rFonts w:ascii="Times New Roman" w:hAnsi="Times New Roman" w:cs="Times New Roman"/>
          <w:sz w:val="28"/>
          <w:szCs w:val="28"/>
          <w:lang w:val="en-US"/>
        </w:rPr>
        <w:t>Phenotypic and lifestyle determinants of HbA1c in the general population-The Hoorn Study</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PLoS One. </w:t>
      </w:r>
      <w:r w:rsidR="001A149D" w:rsidRPr="007648DE">
        <w:rPr>
          <w:rFonts w:ascii="Times New Roman" w:hAnsi="Times New Roman" w:cs="Times New Roman"/>
          <w:sz w:val="28"/>
          <w:szCs w:val="28"/>
          <w:lang w:val="en-US"/>
        </w:rPr>
        <w:t xml:space="preserve">– 2020. – Vol. </w:t>
      </w:r>
      <w:r w:rsidR="00106EC6" w:rsidRPr="007648DE">
        <w:rPr>
          <w:rFonts w:ascii="Times New Roman" w:hAnsi="Times New Roman" w:cs="Times New Roman"/>
          <w:sz w:val="28"/>
          <w:szCs w:val="28"/>
          <w:lang w:val="en-US"/>
        </w:rPr>
        <w:t>15</w:t>
      </w:r>
      <w:r w:rsidR="001A149D"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6</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e0233769.</w:t>
      </w:r>
    </w:p>
    <w:p w14:paraId="61273205" w14:textId="7D7E5CAB" w:rsidR="00106EC6" w:rsidRPr="007648DE" w:rsidRDefault="00004DFE" w:rsidP="007648DE">
      <w:pPr>
        <w:tabs>
          <w:tab w:val="left" w:pos="1134"/>
        </w:tabs>
        <w:spacing w:after="0" w:line="240" w:lineRule="auto"/>
        <w:ind w:firstLine="709"/>
        <w:jc w:val="both"/>
        <w:rPr>
          <w:rFonts w:ascii="Times New Roman" w:hAnsi="Times New Roman" w:cs="Times New Roman"/>
          <w:sz w:val="28"/>
          <w:szCs w:val="28"/>
          <w:lang w:val="en-US"/>
        </w:rPr>
      </w:pPr>
      <w:r w:rsidRPr="007648DE">
        <w:rPr>
          <w:rFonts w:ascii="Times New Roman" w:hAnsi="Times New Roman" w:cs="Times New Roman"/>
          <w:sz w:val="28"/>
          <w:szCs w:val="28"/>
          <w:lang w:val="en-US"/>
        </w:rPr>
        <w:t xml:space="preserve">91 </w:t>
      </w:r>
      <w:r w:rsidR="00106EC6" w:rsidRPr="007648DE">
        <w:rPr>
          <w:rFonts w:ascii="Times New Roman" w:hAnsi="Times New Roman" w:cs="Times New Roman"/>
          <w:sz w:val="28"/>
          <w:szCs w:val="28"/>
          <w:lang w:val="en-US"/>
        </w:rPr>
        <w:t>Langmann F</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Ibsen D</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B</w:t>
      </w:r>
      <w:r w:rsidR="001A149D"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Tjønneland A</w:t>
      </w:r>
      <w:r w:rsidR="001A149D"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Adherence to the EAT-Lancet diet is associated with a lower risk of type 2 diabetes: the Danish Diet, Cancer and Health cohort</w:t>
      </w:r>
      <w:r w:rsidR="001A149D"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Eur J Nutr. </w:t>
      </w:r>
      <w:r w:rsidR="001A149D" w:rsidRPr="007648DE">
        <w:rPr>
          <w:rFonts w:ascii="Times New Roman" w:hAnsi="Times New Roman" w:cs="Times New Roman"/>
          <w:sz w:val="28"/>
          <w:szCs w:val="28"/>
          <w:lang w:val="en-US"/>
        </w:rPr>
        <w:t xml:space="preserve">– 2023. – Vol. </w:t>
      </w:r>
      <w:r w:rsidR="00106EC6" w:rsidRPr="007648DE">
        <w:rPr>
          <w:rFonts w:ascii="Times New Roman" w:hAnsi="Times New Roman" w:cs="Times New Roman"/>
          <w:sz w:val="28"/>
          <w:szCs w:val="28"/>
          <w:lang w:val="en-US"/>
        </w:rPr>
        <w:t>62</w:t>
      </w:r>
      <w:r w:rsidR="001A149D"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3</w:t>
      </w:r>
      <w:r w:rsidR="001A149D"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1493-1502.</w:t>
      </w:r>
    </w:p>
    <w:p w14:paraId="37B6D258" w14:textId="42131984"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 xml:space="preserve">92 </w:t>
      </w:r>
      <w:r w:rsidR="00106EC6" w:rsidRPr="007648DE">
        <w:rPr>
          <w:i w:val="0"/>
          <w:sz w:val="28"/>
          <w:szCs w:val="28"/>
          <w:lang w:val="en-US"/>
        </w:rPr>
        <w:t>Fumeron F</w:t>
      </w:r>
      <w:r w:rsidR="001A149D" w:rsidRPr="007648DE">
        <w:rPr>
          <w:i w:val="0"/>
          <w:sz w:val="28"/>
          <w:szCs w:val="28"/>
          <w:lang w:val="en-US"/>
        </w:rPr>
        <w:t>.</w:t>
      </w:r>
      <w:r w:rsidR="00106EC6" w:rsidRPr="007648DE">
        <w:rPr>
          <w:i w:val="0"/>
          <w:sz w:val="28"/>
          <w:szCs w:val="28"/>
          <w:lang w:val="en-US"/>
        </w:rPr>
        <w:t>, El Boustany R</w:t>
      </w:r>
      <w:r w:rsidR="001A149D" w:rsidRPr="007648DE">
        <w:rPr>
          <w:i w:val="0"/>
          <w:sz w:val="28"/>
          <w:szCs w:val="28"/>
          <w:lang w:val="en-US"/>
        </w:rPr>
        <w:t>.</w:t>
      </w:r>
      <w:r w:rsidR="00106EC6" w:rsidRPr="007648DE">
        <w:rPr>
          <w:i w:val="0"/>
          <w:sz w:val="28"/>
          <w:szCs w:val="28"/>
          <w:lang w:val="en-US"/>
        </w:rPr>
        <w:t>, Bastard J</w:t>
      </w:r>
      <w:r w:rsidR="001A149D" w:rsidRPr="007648DE">
        <w:rPr>
          <w:i w:val="0"/>
          <w:sz w:val="28"/>
          <w:szCs w:val="28"/>
          <w:lang w:val="en-US"/>
        </w:rPr>
        <w:t>.</w:t>
      </w:r>
      <w:r w:rsidR="00106EC6" w:rsidRPr="007648DE">
        <w:rPr>
          <w:i w:val="0"/>
          <w:sz w:val="28"/>
          <w:szCs w:val="28"/>
          <w:lang w:val="en-US"/>
        </w:rPr>
        <w:t>P</w:t>
      </w:r>
      <w:r w:rsidR="001A149D" w:rsidRPr="007648DE">
        <w:rPr>
          <w:i w:val="0"/>
          <w:sz w:val="28"/>
          <w:szCs w:val="28"/>
          <w:lang w:val="en-US"/>
        </w:rPr>
        <w:t>. et al.</w:t>
      </w:r>
      <w:r w:rsidR="00106EC6" w:rsidRPr="007648DE">
        <w:rPr>
          <w:i w:val="0"/>
          <w:sz w:val="28"/>
          <w:szCs w:val="28"/>
          <w:lang w:val="en-US"/>
        </w:rPr>
        <w:t xml:space="preserve"> Plasma total adiponectin and changes in renal function in a cohort from the community: the prospective Data from an Epidemiological Study on the Insulin Resistance Syndrome study</w:t>
      </w:r>
      <w:r w:rsidR="001A149D" w:rsidRPr="007648DE">
        <w:rPr>
          <w:i w:val="0"/>
          <w:sz w:val="28"/>
          <w:szCs w:val="28"/>
          <w:lang w:val="en-US"/>
        </w:rPr>
        <w:t xml:space="preserve"> //</w:t>
      </w:r>
      <w:r w:rsidR="00106EC6" w:rsidRPr="007648DE">
        <w:rPr>
          <w:i w:val="0"/>
          <w:sz w:val="28"/>
          <w:szCs w:val="28"/>
          <w:lang w:val="en-US"/>
        </w:rPr>
        <w:t xml:space="preserve"> Nephrol Dial Transplant. </w:t>
      </w:r>
      <w:r w:rsidR="001A149D" w:rsidRPr="007648DE">
        <w:rPr>
          <w:i w:val="0"/>
          <w:sz w:val="28"/>
          <w:szCs w:val="28"/>
          <w:lang w:val="en-US"/>
        </w:rPr>
        <w:t xml:space="preserve">– 2021. – Vol. </w:t>
      </w:r>
      <w:r w:rsidR="00106EC6" w:rsidRPr="007648DE">
        <w:rPr>
          <w:i w:val="0"/>
          <w:sz w:val="28"/>
          <w:szCs w:val="28"/>
          <w:lang w:val="en-US"/>
        </w:rPr>
        <w:t>36</w:t>
      </w:r>
      <w:r w:rsidR="001A149D" w:rsidRPr="007648DE">
        <w:rPr>
          <w:i w:val="0"/>
          <w:sz w:val="28"/>
          <w:szCs w:val="28"/>
          <w:lang w:val="en-US"/>
        </w:rPr>
        <w:t xml:space="preserve">, Issue </w:t>
      </w:r>
      <w:r w:rsidR="00106EC6" w:rsidRPr="007648DE">
        <w:rPr>
          <w:i w:val="0"/>
          <w:sz w:val="28"/>
          <w:szCs w:val="28"/>
          <w:lang w:val="en-US"/>
        </w:rPr>
        <w:t>11</w:t>
      </w:r>
      <w:r w:rsidR="001A149D" w:rsidRPr="007648DE">
        <w:rPr>
          <w:i w:val="0"/>
          <w:sz w:val="28"/>
          <w:szCs w:val="28"/>
          <w:lang w:val="en-US"/>
        </w:rPr>
        <w:t xml:space="preserve">. – P. </w:t>
      </w:r>
      <w:r w:rsidR="00106EC6" w:rsidRPr="007648DE">
        <w:rPr>
          <w:i w:val="0"/>
          <w:sz w:val="28"/>
          <w:szCs w:val="28"/>
          <w:lang w:val="en-US"/>
        </w:rPr>
        <w:t>2058-2065.</w:t>
      </w:r>
    </w:p>
    <w:p w14:paraId="7BB03C5A" w14:textId="2CF8B610"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 xml:space="preserve">93 </w:t>
      </w:r>
      <w:r w:rsidR="00106EC6" w:rsidRPr="007648DE">
        <w:rPr>
          <w:i w:val="0"/>
          <w:sz w:val="28"/>
          <w:szCs w:val="28"/>
          <w:lang w:val="en-US"/>
        </w:rPr>
        <w:t>Salinero-Fort M</w:t>
      </w:r>
      <w:r w:rsidR="001A149D" w:rsidRPr="007648DE">
        <w:rPr>
          <w:i w:val="0"/>
          <w:sz w:val="28"/>
          <w:szCs w:val="28"/>
          <w:lang w:val="en-US"/>
        </w:rPr>
        <w:t>.</w:t>
      </w:r>
      <w:r w:rsidR="00106EC6" w:rsidRPr="007648DE">
        <w:rPr>
          <w:i w:val="0"/>
          <w:sz w:val="28"/>
          <w:szCs w:val="28"/>
          <w:lang w:val="en-US"/>
        </w:rPr>
        <w:t>Á</w:t>
      </w:r>
      <w:r w:rsidR="001A149D" w:rsidRPr="007648DE">
        <w:rPr>
          <w:i w:val="0"/>
          <w:sz w:val="28"/>
          <w:szCs w:val="28"/>
          <w:lang w:val="en-US"/>
        </w:rPr>
        <w:t>.</w:t>
      </w:r>
      <w:r w:rsidR="00106EC6" w:rsidRPr="007648DE">
        <w:rPr>
          <w:i w:val="0"/>
          <w:sz w:val="28"/>
          <w:szCs w:val="28"/>
          <w:lang w:val="en-US"/>
        </w:rPr>
        <w:t>, de Burgos-Lunar C</w:t>
      </w:r>
      <w:r w:rsidR="001A149D" w:rsidRPr="007648DE">
        <w:rPr>
          <w:i w:val="0"/>
          <w:sz w:val="28"/>
          <w:szCs w:val="28"/>
          <w:lang w:val="en-US"/>
        </w:rPr>
        <w:t>.</w:t>
      </w:r>
      <w:r w:rsidR="00106EC6" w:rsidRPr="007648DE">
        <w:rPr>
          <w:i w:val="0"/>
          <w:sz w:val="28"/>
          <w:szCs w:val="28"/>
          <w:lang w:val="en-US"/>
        </w:rPr>
        <w:t>, Mostaza Prieto J</w:t>
      </w:r>
      <w:r w:rsidR="001A149D" w:rsidRPr="007648DE">
        <w:rPr>
          <w:i w:val="0"/>
          <w:sz w:val="28"/>
          <w:szCs w:val="28"/>
          <w:lang w:val="en-US"/>
        </w:rPr>
        <w:t>. et al.</w:t>
      </w:r>
      <w:r w:rsidR="00106EC6" w:rsidRPr="007648DE">
        <w:rPr>
          <w:i w:val="0"/>
          <w:sz w:val="28"/>
          <w:szCs w:val="28"/>
          <w:lang w:val="en-US"/>
        </w:rPr>
        <w:t xml:space="preserve"> Validating prediction scales of type 2 diabetes mellitus in Spain: the SPREDIA-2 population-based prospective cohort study protocol</w:t>
      </w:r>
      <w:r w:rsidR="001A149D" w:rsidRPr="007648DE">
        <w:rPr>
          <w:i w:val="0"/>
          <w:sz w:val="28"/>
          <w:szCs w:val="28"/>
          <w:lang w:val="en-US"/>
        </w:rPr>
        <w:t xml:space="preserve"> //</w:t>
      </w:r>
      <w:r w:rsidR="00106EC6" w:rsidRPr="007648DE">
        <w:rPr>
          <w:i w:val="0"/>
          <w:sz w:val="28"/>
          <w:szCs w:val="28"/>
          <w:lang w:val="en-US"/>
        </w:rPr>
        <w:t xml:space="preserve"> BMJ Open. </w:t>
      </w:r>
      <w:r w:rsidR="001A149D" w:rsidRPr="007648DE">
        <w:rPr>
          <w:i w:val="0"/>
          <w:sz w:val="28"/>
          <w:szCs w:val="28"/>
          <w:lang w:val="en-US"/>
        </w:rPr>
        <w:t xml:space="preserve">– </w:t>
      </w:r>
      <w:r w:rsidR="00106EC6" w:rsidRPr="007648DE">
        <w:rPr>
          <w:i w:val="0"/>
          <w:sz w:val="28"/>
          <w:szCs w:val="28"/>
          <w:lang w:val="en-US"/>
        </w:rPr>
        <w:t>2015</w:t>
      </w:r>
      <w:r w:rsidR="001A149D" w:rsidRPr="007648DE">
        <w:rPr>
          <w:i w:val="0"/>
          <w:sz w:val="28"/>
          <w:szCs w:val="28"/>
          <w:lang w:val="en-US"/>
        </w:rPr>
        <w:t>. – Vol.</w:t>
      </w:r>
      <w:r w:rsidR="00106EC6" w:rsidRPr="007648DE">
        <w:rPr>
          <w:i w:val="0"/>
          <w:sz w:val="28"/>
          <w:szCs w:val="28"/>
          <w:lang w:val="en-US"/>
        </w:rPr>
        <w:t xml:space="preserve"> 5</w:t>
      </w:r>
      <w:r w:rsidR="001A149D" w:rsidRPr="007648DE">
        <w:rPr>
          <w:i w:val="0"/>
          <w:sz w:val="28"/>
          <w:szCs w:val="28"/>
          <w:lang w:val="en-US"/>
        </w:rPr>
        <w:t xml:space="preserve">, Issue </w:t>
      </w:r>
      <w:r w:rsidR="00106EC6" w:rsidRPr="007648DE">
        <w:rPr>
          <w:i w:val="0"/>
          <w:sz w:val="28"/>
          <w:szCs w:val="28"/>
          <w:lang w:val="en-US"/>
        </w:rPr>
        <w:t>7</w:t>
      </w:r>
      <w:r w:rsidR="001A149D" w:rsidRPr="007648DE">
        <w:rPr>
          <w:i w:val="0"/>
          <w:sz w:val="28"/>
          <w:szCs w:val="28"/>
          <w:lang w:val="en-US"/>
        </w:rPr>
        <w:t>. – P. </w:t>
      </w:r>
      <w:r w:rsidR="00106EC6" w:rsidRPr="007648DE">
        <w:rPr>
          <w:i w:val="0"/>
          <w:sz w:val="28"/>
          <w:szCs w:val="28"/>
          <w:lang w:val="en-US"/>
        </w:rPr>
        <w:t>e007195.</w:t>
      </w:r>
    </w:p>
    <w:p w14:paraId="3308465A" w14:textId="62DD8C52"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 xml:space="preserve">94 </w:t>
      </w:r>
      <w:r w:rsidR="00106EC6" w:rsidRPr="007648DE">
        <w:rPr>
          <w:i w:val="0"/>
          <w:sz w:val="28"/>
          <w:szCs w:val="28"/>
          <w:lang w:val="en-US"/>
        </w:rPr>
        <w:t>Jin S</w:t>
      </w:r>
      <w:r w:rsidR="004D0B83" w:rsidRPr="007648DE">
        <w:rPr>
          <w:i w:val="0"/>
          <w:sz w:val="28"/>
          <w:szCs w:val="28"/>
          <w:lang w:val="en-US"/>
        </w:rPr>
        <w:t>.</w:t>
      </w:r>
      <w:r w:rsidR="00106EC6" w:rsidRPr="007648DE">
        <w:rPr>
          <w:i w:val="0"/>
          <w:sz w:val="28"/>
          <w:szCs w:val="28"/>
          <w:lang w:val="en-US"/>
        </w:rPr>
        <w:t>, Chen Q</w:t>
      </w:r>
      <w:r w:rsidR="004D0B83" w:rsidRPr="007648DE">
        <w:rPr>
          <w:i w:val="0"/>
          <w:sz w:val="28"/>
          <w:szCs w:val="28"/>
          <w:lang w:val="en-US"/>
        </w:rPr>
        <w:t>.</w:t>
      </w:r>
      <w:r w:rsidR="00106EC6" w:rsidRPr="007648DE">
        <w:rPr>
          <w:i w:val="0"/>
          <w:sz w:val="28"/>
          <w:szCs w:val="28"/>
          <w:lang w:val="en-US"/>
        </w:rPr>
        <w:t>, Han X</w:t>
      </w:r>
      <w:r w:rsidR="004D0B83" w:rsidRPr="007648DE">
        <w:rPr>
          <w:i w:val="0"/>
          <w:sz w:val="28"/>
          <w:szCs w:val="28"/>
          <w:lang w:val="en-US"/>
        </w:rPr>
        <w:t>. et al.</w:t>
      </w:r>
      <w:r w:rsidR="00106EC6" w:rsidRPr="007648DE">
        <w:rPr>
          <w:i w:val="0"/>
          <w:sz w:val="28"/>
          <w:szCs w:val="28"/>
          <w:lang w:val="en-US"/>
        </w:rPr>
        <w:t xml:space="preserve"> Comparison of the Finnish Diabetes Risk Score Model With the Metabolic Syndrome in a Shanghai Population</w:t>
      </w:r>
      <w:r w:rsidR="004D0B83" w:rsidRPr="007648DE">
        <w:rPr>
          <w:i w:val="0"/>
          <w:sz w:val="28"/>
          <w:szCs w:val="28"/>
          <w:lang w:val="en-US"/>
        </w:rPr>
        <w:t xml:space="preserve"> //</w:t>
      </w:r>
      <w:r w:rsidR="00106EC6" w:rsidRPr="007648DE">
        <w:rPr>
          <w:i w:val="0"/>
          <w:sz w:val="28"/>
          <w:szCs w:val="28"/>
          <w:lang w:val="en-US"/>
        </w:rPr>
        <w:t xml:space="preserve"> Front Endocrinol (Lausanne). </w:t>
      </w:r>
      <w:r w:rsidR="004D0B83" w:rsidRPr="007648DE">
        <w:rPr>
          <w:i w:val="0"/>
          <w:sz w:val="28"/>
          <w:szCs w:val="28"/>
          <w:lang w:val="en-US"/>
        </w:rPr>
        <w:t xml:space="preserve">– 2022. – Vol. </w:t>
      </w:r>
      <w:r w:rsidR="00106EC6" w:rsidRPr="007648DE">
        <w:rPr>
          <w:i w:val="0"/>
          <w:sz w:val="28"/>
          <w:szCs w:val="28"/>
          <w:lang w:val="en-US"/>
        </w:rPr>
        <w:t>13</w:t>
      </w:r>
      <w:r w:rsidR="004D0B83" w:rsidRPr="007648DE">
        <w:rPr>
          <w:i w:val="0"/>
          <w:sz w:val="28"/>
          <w:szCs w:val="28"/>
          <w:lang w:val="en-US"/>
        </w:rPr>
        <w:t xml:space="preserve">. – P. </w:t>
      </w:r>
      <w:r w:rsidR="00106EC6" w:rsidRPr="007648DE">
        <w:rPr>
          <w:i w:val="0"/>
          <w:sz w:val="28"/>
          <w:szCs w:val="28"/>
          <w:lang w:val="en-US"/>
        </w:rPr>
        <w:t>725314</w:t>
      </w:r>
      <w:r w:rsidR="00106EC6" w:rsidRPr="007648DE">
        <w:rPr>
          <w:i w:val="0"/>
          <w:sz w:val="28"/>
          <w:szCs w:val="28"/>
          <w:lang w:val="kk-KZ"/>
        </w:rPr>
        <w:t>.</w:t>
      </w:r>
    </w:p>
    <w:p w14:paraId="5F7FB5B2" w14:textId="4D54C7F6"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lastRenderedPageBreak/>
        <w:t xml:space="preserve">95 </w:t>
      </w:r>
      <w:r w:rsidR="00106EC6" w:rsidRPr="007648DE">
        <w:rPr>
          <w:i w:val="0"/>
          <w:sz w:val="28"/>
          <w:szCs w:val="28"/>
          <w:lang w:val="kk-KZ"/>
        </w:rPr>
        <w:t>Nieto-Martinez R</w:t>
      </w:r>
      <w:r w:rsidR="004D0B83" w:rsidRPr="007648DE">
        <w:rPr>
          <w:i w:val="0"/>
          <w:sz w:val="28"/>
          <w:szCs w:val="28"/>
          <w:lang w:val="en-US"/>
        </w:rPr>
        <w:t>.</w:t>
      </w:r>
      <w:r w:rsidR="00106EC6" w:rsidRPr="007648DE">
        <w:rPr>
          <w:i w:val="0"/>
          <w:sz w:val="28"/>
          <w:szCs w:val="28"/>
          <w:lang w:val="kk-KZ"/>
        </w:rPr>
        <w:t>, Barengo N</w:t>
      </w:r>
      <w:r w:rsidR="004D0B83" w:rsidRPr="007648DE">
        <w:rPr>
          <w:i w:val="0"/>
          <w:sz w:val="28"/>
          <w:szCs w:val="28"/>
          <w:lang w:val="en-US"/>
        </w:rPr>
        <w:t>.</w:t>
      </w:r>
      <w:r w:rsidR="00106EC6" w:rsidRPr="007648DE">
        <w:rPr>
          <w:i w:val="0"/>
          <w:sz w:val="28"/>
          <w:szCs w:val="28"/>
          <w:lang w:val="kk-KZ"/>
        </w:rPr>
        <w:t>C</w:t>
      </w:r>
      <w:r w:rsidR="004D0B83" w:rsidRPr="007648DE">
        <w:rPr>
          <w:i w:val="0"/>
          <w:sz w:val="28"/>
          <w:szCs w:val="28"/>
          <w:lang w:val="en-US"/>
        </w:rPr>
        <w:t>.</w:t>
      </w:r>
      <w:r w:rsidR="00106EC6" w:rsidRPr="007648DE">
        <w:rPr>
          <w:i w:val="0"/>
          <w:sz w:val="28"/>
          <w:szCs w:val="28"/>
          <w:lang w:val="kk-KZ"/>
        </w:rPr>
        <w:t>, Restrepo M</w:t>
      </w:r>
      <w:r w:rsidR="004D0B83" w:rsidRPr="007648DE">
        <w:rPr>
          <w:i w:val="0"/>
          <w:sz w:val="28"/>
          <w:szCs w:val="28"/>
          <w:lang w:val="en-US"/>
        </w:rPr>
        <w:t>. et al.</w:t>
      </w:r>
      <w:r w:rsidR="00106EC6" w:rsidRPr="007648DE">
        <w:rPr>
          <w:i w:val="0"/>
          <w:sz w:val="28"/>
          <w:szCs w:val="28"/>
          <w:lang w:val="kk-KZ"/>
        </w:rPr>
        <w:t xml:space="preserve"> Large scale application of the Finnish diabetes risk score in Latin American and Caribbean populations: a descriptive study</w:t>
      </w:r>
      <w:r w:rsidR="004D0B83" w:rsidRPr="007648DE">
        <w:rPr>
          <w:i w:val="0"/>
          <w:sz w:val="28"/>
          <w:szCs w:val="28"/>
          <w:lang w:val="en-US"/>
        </w:rPr>
        <w:t xml:space="preserve"> //</w:t>
      </w:r>
      <w:r w:rsidR="00106EC6" w:rsidRPr="007648DE">
        <w:rPr>
          <w:i w:val="0"/>
          <w:sz w:val="28"/>
          <w:szCs w:val="28"/>
          <w:lang w:val="kk-KZ"/>
        </w:rPr>
        <w:t xml:space="preserve"> Front Endocrinol (Lausanne). </w:t>
      </w:r>
      <w:r w:rsidR="004D0B83" w:rsidRPr="007648DE">
        <w:rPr>
          <w:i w:val="0"/>
          <w:sz w:val="28"/>
          <w:szCs w:val="28"/>
          <w:lang w:val="en-US"/>
        </w:rPr>
        <w:t xml:space="preserve">– 2023. – Vol. </w:t>
      </w:r>
      <w:r w:rsidR="00106EC6" w:rsidRPr="007648DE">
        <w:rPr>
          <w:i w:val="0"/>
          <w:sz w:val="28"/>
          <w:szCs w:val="28"/>
          <w:lang w:val="kk-KZ"/>
        </w:rPr>
        <w:t>14</w:t>
      </w:r>
      <w:r w:rsidR="004D0B83" w:rsidRPr="007648DE">
        <w:rPr>
          <w:i w:val="0"/>
          <w:sz w:val="28"/>
          <w:szCs w:val="28"/>
          <w:lang w:val="en-US"/>
        </w:rPr>
        <w:t xml:space="preserve">. – P. </w:t>
      </w:r>
      <w:r w:rsidR="00106EC6" w:rsidRPr="007648DE">
        <w:rPr>
          <w:i w:val="0"/>
          <w:sz w:val="28"/>
          <w:szCs w:val="28"/>
          <w:lang w:val="kk-KZ"/>
        </w:rPr>
        <w:t>1188784.</w:t>
      </w:r>
    </w:p>
    <w:p w14:paraId="416A670C" w14:textId="0D81CFD1"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 xml:space="preserve">96 </w:t>
      </w:r>
      <w:r w:rsidR="00106EC6" w:rsidRPr="007648DE">
        <w:rPr>
          <w:i w:val="0"/>
          <w:sz w:val="28"/>
          <w:szCs w:val="28"/>
          <w:lang w:val="kk-KZ"/>
        </w:rPr>
        <w:t>Rokhman M</w:t>
      </w:r>
      <w:r w:rsidR="004D0B83" w:rsidRPr="007648DE">
        <w:rPr>
          <w:i w:val="0"/>
          <w:sz w:val="28"/>
          <w:szCs w:val="28"/>
          <w:lang w:val="en-US"/>
        </w:rPr>
        <w:t>.</w:t>
      </w:r>
      <w:r w:rsidR="00106EC6" w:rsidRPr="007648DE">
        <w:rPr>
          <w:i w:val="0"/>
          <w:sz w:val="28"/>
          <w:szCs w:val="28"/>
          <w:lang w:val="kk-KZ"/>
        </w:rPr>
        <w:t>R</w:t>
      </w:r>
      <w:r w:rsidR="004D0B83" w:rsidRPr="007648DE">
        <w:rPr>
          <w:i w:val="0"/>
          <w:sz w:val="28"/>
          <w:szCs w:val="28"/>
          <w:lang w:val="en-US"/>
        </w:rPr>
        <w:t>.</w:t>
      </w:r>
      <w:r w:rsidR="00106EC6" w:rsidRPr="007648DE">
        <w:rPr>
          <w:i w:val="0"/>
          <w:sz w:val="28"/>
          <w:szCs w:val="28"/>
          <w:lang w:val="kk-KZ"/>
        </w:rPr>
        <w:t>, Arifin B</w:t>
      </w:r>
      <w:r w:rsidR="004D0B83" w:rsidRPr="007648DE">
        <w:rPr>
          <w:i w:val="0"/>
          <w:sz w:val="28"/>
          <w:szCs w:val="28"/>
          <w:lang w:val="en-US"/>
        </w:rPr>
        <w:t>.</w:t>
      </w:r>
      <w:r w:rsidR="00106EC6" w:rsidRPr="007648DE">
        <w:rPr>
          <w:i w:val="0"/>
          <w:sz w:val="28"/>
          <w:szCs w:val="28"/>
          <w:lang w:val="kk-KZ"/>
        </w:rPr>
        <w:t>, Zulkarnain Z</w:t>
      </w:r>
      <w:r w:rsidR="004D0B83" w:rsidRPr="007648DE">
        <w:rPr>
          <w:i w:val="0"/>
          <w:sz w:val="28"/>
          <w:szCs w:val="28"/>
          <w:lang w:val="en-US"/>
        </w:rPr>
        <w:t>.et al.</w:t>
      </w:r>
      <w:r w:rsidR="00106EC6" w:rsidRPr="007648DE">
        <w:rPr>
          <w:i w:val="0"/>
          <w:sz w:val="28"/>
          <w:szCs w:val="28"/>
          <w:lang w:val="kk-KZ"/>
        </w:rPr>
        <w:t xml:space="preserve"> Translation and performance of the Finnish Diabetes Risk Score for detecting undiagnosed diabetes and dysglycaemia in the Indonesian population</w:t>
      </w:r>
      <w:r w:rsidR="004D0B83" w:rsidRPr="007648DE">
        <w:rPr>
          <w:i w:val="0"/>
          <w:sz w:val="28"/>
          <w:szCs w:val="28"/>
          <w:lang w:val="en-US"/>
        </w:rPr>
        <w:t xml:space="preserve"> //</w:t>
      </w:r>
      <w:r w:rsidR="00106EC6" w:rsidRPr="007648DE">
        <w:rPr>
          <w:i w:val="0"/>
          <w:sz w:val="28"/>
          <w:szCs w:val="28"/>
          <w:lang w:val="kk-KZ"/>
        </w:rPr>
        <w:t xml:space="preserve"> PLoS One. </w:t>
      </w:r>
      <w:r w:rsidR="004D0B83" w:rsidRPr="007648DE">
        <w:rPr>
          <w:i w:val="0"/>
          <w:sz w:val="28"/>
          <w:szCs w:val="28"/>
          <w:lang w:val="en-US"/>
        </w:rPr>
        <w:t xml:space="preserve">– 2022. – Vol. </w:t>
      </w:r>
      <w:r w:rsidR="00106EC6" w:rsidRPr="007648DE">
        <w:rPr>
          <w:i w:val="0"/>
          <w:sz w:val="28"/>
          <w:szCs w:val="28"/>
          <w:lang w:val="kk-KZ"/>
        </w:rPr>
        <w:t>17</w:t>
      </w:r>
      <w:r w:rsidR="004D0B83" w:rsidRPr="007648DE">
        <w:rPr>
          <w:i w:val="0"/>
          <w:sz w:val="28"/>
          <w:szCs w:val="28"/>
          <w:lang w:val="en-US"/>
        </w:rPr>
        <w:t xml:space="preserve">, Issue </w:t>
      </w:r>
      <w:r w:rsidR="00106EC6" w:rsidRPr="007648DE">
        <w:rPr>
          <w:i w:val="0"/>
          <w:sz w:val="28"/>
          <w:szCs w:val="28"/>
          <w:lang w:val="kk-KZ"/>
        </w:rPr>
        <w:t>7</w:t>
      </w:r>
      <w:r w:rsidR="004D0B83" w:rsidRPr="007648DE">
        <w:rPr>
          <w:i w:val="0"/>
          <w:sz w:val="28"/>
          <w:szCs w:val="28"/>
          <w:lang w:val="en-US"/>
        </w:rPr>
        <w:t xml:space="preserve">. – P. </w:t>
      </w:r>
      <w:r w:rsidR="00106EC6" w:rsidRPr="007648DE">
        <w:rPr>
          <w:i w:val="0"/>
          <w:sz w:val="28"/>
          <w:szCs w:val="28"/>
          <w:lang w:val="kk-KZ"/>
        </w:rPr>
        <w:t>e0269853.</w:t>
      </w:r>
    </w:p>
    <w:p w14:paraId="2A001B17" w14:textId="74F36B40" w:rsidR="00106EC6" w:rsidRPr="007648DE" w:rsidRDefault="00004DFE" w:rsidP="007648DE">
      <w:pPr>
        <w:pStyle w:val="HTML1"/>
        <w:shd w:val="clear" w:color="auto" w:fill="FFFFFF"/>
        <w:tabs>
          <w:tab w:val="left" w:pos="1134"/>
        </w:tabs>
        <w:ind w:firstLine="709"/>
        <w:jc w:val="both"/>
        <w:textAlignment w:val="baseline"/>
        <w:rPr>
          <w:i w:val="0"/>
          <w:sz w:val="28"/>
          <w:szCs w:val="28"/>
          <w:lang w:val="en-US"/>
        </w:rPr>
      </w:pPr>
      <w:r w:rsidRPr="007648DE">
        <w:rPr>
          <w:i w:val="0"/>
          <w:sz w:val="28"/>
          <w:szCs w:val="28"/>
          <w:lang w:val="en-US"/>
        </w:rPr>
        <w:t xml:space="preserve">97 </w:t>
      </w:r>
      <w:r w:rsidR="00106EC6" w:rsidRPr="007648DE">
        <w:rPr>
          <w:i w:val="0"/>
          <w:sz w:val="28"/>
          <w:szCs w:val="28"/>
          <w:lang w:val="kk-KZ"/>
        </w:rPr>
        <w:t>Atayoglu A</w:t>
      </w:r>
      <w:r w:rsidR="004D0B83" w:rsidRPr="007648DE">
        <w:rPr>
          <w:i w:val="0"/>
          <w:sz w:val="28"/>
          <w:szCs w:val="28"/>
          <w:lang w:val="en-US"/>
        </w:rPr>
        <w:t>.</w:t>
      </w:r>
      <w:r w:rsidR="00106EC6" w:rsidRPr="007648DE">
        <w:rPr>
          <w:i w:val="0"/>
          <w:sz w:val="28"/>
          <w:szCs w:val="28"/>
          <w:lang w:val="kk-KZ"/>
        </w:rPr>
        <w:t>T</w:t>
      </w:r>
      <w:r w:rsidR="004D0B83" w:rsidRPr="007648DE">
        <w:rPr>
          <w:i w:val="0"/>
          <w:sz w:val="28"/>
          <w:szCs w:val="28"/>
          <w:lang w:val="en-US"/>
        </w:rPr>
        <w:t>.</w:t>
      </w:r>
      <w:r w:rsidR="00106EC6" w:rsidRPr="007648DE">
        <w:rPr>
          <w:i w:val="0"/>
          <w:sz w:val="28"/>
          <w:szCs w:val="28"/>
          <w:lang w:val="kk-KZ"/>
        </w:rPr>
        <w:t>, Inanc N</w:t>
      </w:r>
      <w:r w:rsidR="004D0B83" w:rsidRPr="007648DE">
        <w:rPr>
          <w:i w:val="0"/>
          <w:sz w:val="28"/>
          <w:szCs w:val="28"/>
          <w:lang w:val="en-US"/>
        </w:rPr>
        <w:t>.</w:t>
      </w:r>
      <w:r w:rsidR="00106EC6" w:rsidRPr="007648DE">
        <w:rPr>
          <w:i w:val="0"/>
          <w:sz w:val="28"/>
          <w:szCs w:val="28"/>
          <w:lang w:val="kk-KZ"/>
        </w:rPr>
        <w:t>, Başmisirli E</w:t>
      </w:r>
      <w:r w:rsidR="004D0B83" w:rsidRPr="007648DE">
        <w:rPr>
          <w:i w:val="0"/>
          <w:sz w:val="28"/>
          <w:szCs w:val="28"/>
          <w:lang w:val="en-US"/>
        </w:rPr>
        <w:t>. et al.</w:t>
      </w:r>
      <w:r w:rsidR="00106EC6" w:rsidRPr="007648DE">
        <w:rPr>
          <w:i w:val="0"/>
          <w:sz w:val="28"/>
          <w:szCs w:val="28"/>
          <w:lang w:val="kk-KZ"/>
        </w:rPr>
        <w:t xml:space="preserve"> Evaluation of the Finnish Diabetes Risk Score (FINDRISC) for diabetes screening in Kayseri, Turkey</w:t>
      </w:r>
      <w:r w:rsidR="004D0B83" w:rsidRPr="007648DE">
        <w:rPr>
          <w:i w:val="0"/>
          <w:sz w:val="28"/>
          <w:szCs w:val="28"/>
          <w:lang w:val="en-US"/>
        </w:rPr>
        <w:t xml:space="preserve"> //</w:t>
      </w:r>
      <w:r w:rsidR="00106EC6" w:rsidRPr="007648DE">
        <w:rPr>
          <w:i w:val="0"/>
          <w:sz w:val="28"/>
          <w:szCs w:val="28"/>
          <w:lang w:val="kk-KZ"/>
        </w:rPr>
        <w:t xml:space="preserve"> Prim Care Diabetes. </w:t>
      </w:r>
      <w:r w:rsidR="004D0B83" w:rsidRPr="007648DE">
        <w:rPr>
          <w:i w:val="0"/>
          <w:sz w:val="28"/>
          <w:szCs w:val="28"/>
          <w:lang w:val="en-US"/>
        </w:rPr>
        <w:t xml:space="preserve">– 2020. – Vol. </w:t>
      </w:r>
      <w:r w:rsidR="00106EC6" w:rsidRPr="007648DE">
        <w:rPr>
          <w:i w:val="0"/>
          <w:sz w:val="28"/>
          <w:szCs w:val="28"/>
          <w:lang w:val="kk-KZ"/>
        </w:rPr>
        <w:t>14</w:t>
      </w:r>
      <w:r w:rsidR="004D0B83" w:rsidRPr="007648DE">
        <w:rPr>
          <w:i w:val="0"/>
          <w:sz w:val="28"/>
          <w:szCs w:val="28"/>
          <w:lang w:val="en-US"/>
        </w:rPr>
        <w:t xml:space="preserve">, Issue </w:t>
      </w:r>
      <w:r w:rsidR="00106EC6" w:rsidRPr="007648DE">
        <w:rPr>
          <w:i w:val="0"/>
          <w:sz w:val="28"/>
          <w:szCs w:val="28"/>
          <w:lang w:val="kk-KZ"/>
        </w:rPr>
        <w:t>5</w:t>
      </w:r>
      <w:r w:rsidR="004D0B83" w:rsidRPr="007648DE">
        <w:rPr>
          <w:i w:val="0"/>
          <w:sz w:val="28"/>
          <w:szCs w:val="28"/>
          <w:lang w:val="en-US"/>
        </w:rPr>
        <w:t xml:space="preserve">. – P. </w:t>
      </w:r>
      <w:r w:rsidR="00106EC6" w:rsidRPr="007648DE">
        <w:rPr>
          <w:i w:val="0"/>
          <w:sz w:val="28"/>
          <w:szCs w:val="28"/>
          <w:lang w:val="kk-KZ"/>
        </w:rPr>
        <w:t>488-493.</w:t>
      </w:r>
    </w:p>
    <w:p w14:paraId="0CF04E7D" w14:textId="4CA5395C"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rPr>
      </w:pPr>
      <w:r w:rsidRPr="007648DE">
        <w:rPr>
          <w:rFonts w:ascii="Times New Roman" w:hAnsi="Times New Roman" w:cs="Times New Roman"/>
          <w:sz w:val="28"/>
          <w:szCs w:val="28"/>
        </w:rPr>
        <w:t xml:space="preserve">98 </w:t>
      </w:r>
      <w:r w:rsidR="00106EC6" w:rsidRPr="007648DE">
        <w:rPr>
          <w:rFonts w:ascii="Times New Roman" w:hAnsi="Times New Roman" w:cs="Times New Roman"/>
          <w:sz w:val="28"/>
          <w:szCs w:val="28"/>
          <w:shd w:val="clear" w:color="auto" w:fill="FFFFFF"/>
        </w:rPr>
        <w:t>Демидова Т.Ю., Кишкович Ю.С. Предиабет: современное состояние проблемы и возможности коррекции</w:t>
      </w:r>
      <w:r w:rsidR="004D0B83" w:rsidRPr="007648DE">
        <w:rPr>
          <w:rFonts w:ascii="Times New Roman" w:hAnsi="Times New Roman" w:cs="Times New Roman"/>
          <w:sz w:val="28"/>
          <w:szCs w:val="28"/>
          <w:shd w:val="clear" w:color="auto" w:fill="FFFFFF"/>
        </w:rPr>
        <w:t xml:space="preserve"> //</w:t>
      </w:r>
      <w:r w:rsidR="00106EC6" w:rsidRPr="007648DE">
        <w:rPr>
          <w:rFonts w:ascii="Times New Roman" w:hAnsi="Times New Roman" w:cs="Times New Roman"/>
          <w:sz w:val="28"/>
          <w:szCs w:val="28"/>
          <w:shd w:val="clear" w:color="auto" w:fill="FFFFFF"/>
        </w:rPr>
        <w:t xml:space="preserve"> Медицинское обозрение. </w:t>
      </w:r>
      <w:r w:rsidR="004D0B83" w:rsidRPr="007648DE">
        <w:rPr>
          <w:rFonts w:ascii="Times New Roman" w:hAnsi="Times New Roman" w:cs="Times New Roman"/>
          <w:sz w:val="28"/>
          <w:szCs w:val="28"/>
          <w:shd w:val="clear" w:color="auto" w:fill="FFFFFF"/>
        </w:rPr>
        <w:t xml:space="preserve">– </w:t>
      </w:r>
      <w:r w:rsidR="00106EC6" w:rsidRPr="007648DE">
        <w:rPr>
          <w:rFonts w:ascii="Times New Roman" w:hAnsi="Times New Roman" w:cs="Times New Roman"/>
          <w:sz w:val="28"/>
          <w:szCs w:val="28"/>
          <w:shd w:val="clear" w:color="auto" w:fill="FFFFFF"/>
        </w:rPr>
        <w:t>2019</w:t>
      </w:r>
      <w:r w:rsidR="004D0B83" w:rsidRPr="007648DE">
        <w:rPr>
          <w:rFonts w:ascii="Times New Roman" w:hAnsi="Times New Roman" w:cs="Times New Roman"/>
          <w:sz w:val="28"/>
          <w:szCs w:val="28"/>
          <w:shd w:val="clear" w:color="auto" w:fill="FFFFFF"/>
        </w:rPr>
        <w:t>. – №</w:t>
      </w:r>
      <w:r w:rsidR="00106EC6" w:rsidRPr="007648DE">
        <w:rPr>
          <w:rFonts w:ascii="Times New Roman" w:hAnsi="Times New Roman" w:cs="Times New Roman"/>
          <w:sz w:val="28"/>
          <w:szCs w:val="28"/>
          <w:shd w:val="clear" w:color="auto" w:fill="FFFFFF"/>
        </w:rPr>
        <w:t>3(10(II))</w:t>
      </w:r>
      <w:r w:rsidR="004D0B83" w:rsidRPr="007648DE">
        <w:rPr>
          <w:rFonts w:ascii="Times New Roman" w:hAnsi="Times New Roman" w:cs="Times New Roman"/>
          <w:sz w:val="28"/>
          <w:szCs w:val="28"/>
          <w:shd w:val="clear" w:color="auto" w:fill="FFFFFF"/>
        </w:rPr>
        <w:t xml:space="preserve">. – С. </w:t>
      </w:r>
      <w:r w:rsidR="00106EC6" w:rsidRPr="007648DE">
        <w:rPr>
          <w:rFonts w:ascii="Times New Roman" w:hAnsi="Times New Roman" w:cs="Times New Roman"/>
          <w:sz w:val="28"/>
          <w:szCs w:val="28"/>
          <w:shd w:val="clear" w:color="auto" w:fill="FFFFFF"/>
        </w:rPr>
        <w:t>60-67.</w:t>
      </w:r>
    </w:p>
    <w:p w14:paraId="79FFC45C" w14:textId="7B377118" w:rsidR="00106EC6" w:rsidRPr="007648DE" w:rsidRDefault="00004DFE" w:rsidP="007648DE">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en-US"/>
        </w:rPr>
      </w:pPr>
      <w:r w:rsidRPr="007648DE">
        <w:rPr>
          <w:rFonts w:ascii="Times New Roman" w:eastAsia="Times New Roman" w:hAnsi="Times New Roman" w:cs="Times New Roman"/>
          <w:sz w:val="28"/>
          <w:szCs w:val="28"/>
          <w:lang w:val="en-US" w:eastAsia="en-US"/>
        </w:rPr>
        <w:t xml:space="preserve">99 </w:t>
      </w:r>
      <w:r w:rsidR="00106EC6" w:rsidRPr="007648DE">
        <w:rPr>
          <w:rFonts w:ascii="Times New Roman" w:eastAsia="Times New Roman" w:hAnsi="Times New Roman" w:cs="Times New Roman"/>
          <w:sz w:val="28"/>
          <w:szCs w:val="28"/>
          <w:lang w:val="en-US" w:eastAsia="en-US"/>
        </w:rPr>
        <w:t>Arnett D</w:t>
      </w:r>
      <w:r w:rsidR="004D0B83" w:rsidRPr="007648DE">
        <w:rPr>
          <w:rFonts w:ascii="Times New Roman" w:eastAsia="Times New Roman" w:hAnsi="Times New Roman" w:cs="Times New Roman"/>
          <w:sz w:val="28"/>
          <w:szCs w:val="28"/>
          <w:lang w:val="en-US" w:eastAsia="en-US"/>
        </w:rPr>
        <w:t>.</w:t>
      </w:r>
      <w:r w:rsidR="00106EC6" w:rsidRPr="007648DE">
        <w:rPr>
          <w:rFonts w:ascii="Times New Roman" w:eastAsia="Times New Roman" w:hAnsi="Times New Roman" w:cs="Times New Roman"/>
          <w:sz w:val="28"/>
          <w:szCs w:val="28"/>
          <w:lang w:val="en-US" w:eastAsia="en-US"/>
        </w:rPr>
        <w:t>K</w:t>
      </w:r>
      <w:r w:rsidR="004D0B83" w:rsidRPr="007648DE">
        <w:rPr>
          <w:rFonts w:ascii="Times New Roman" w:eastAsia="Times New Roman" w:hAnsi="Times New Roman" w:cs="Times New Roman"/>
          <w:sz w:val="28"/>
          <w:szCs w:val="28"/>
          <w:lang w:val="en-US" w:eastAsia="en-US"/>
        </w:rPr>
        <w:t>.</w:t>
      </w:r>
      <w:r w:rsidR="00106EC6" w:rsidRPr="007648DE">
        <w:rPr>
          <w:rFonts w:ascii="Times New Roman" w:eastAsia="Times New Roman" w:hAnsi="Times New Roman" w:cs="Times New Roman"/>
          <w:sz w:val="28"/>
          <w:szCs w:val="28"/>
          <w:lang w:val="en-US" w:eastAsia="en-US"/>
        </w:rPr>
        <w:t>, Blumenthal R</w:t>
      </w:r>
      <w:r w:rsidR="004D0B83" w:rsidRPr="007648DE">
        <w:rPr>
          <w:rFonts w:ascii="Times New Roman" w:eastAsia="Times New Roman" w:hAnsi="Times New Roman" w:cs="Times New Roman"/>
          <w:sz w:val="28"/>
          <w:szCs w:val="28"/>
          <w:lang w:val="en-US" w:eastAsia="en-US"/>
        </w:rPr>
        <w:t>.</w:t>
      </w:r>
      <w:r w:rsidR="00106EC6" w:rsidRPr="007648DE">
        <w:rPr>
          <w:rFonts w:ascii="Times New Roman" w:eastAsia="Times New Roman" w:hAnsi="Times New Roman" w:cs="Times New Roman"/>
          <w:sz w:val="28"/>
          <w:szCs w:val="28"/>
          <w:lang w:val="en-US" w:eastAsia="en-US"/>
        </w:rPr>
        <w:t>S</w:t>
      </w:r>
      <w:r w:rsidR="004D0B83" w:rsidRPr="007648DE">
        <w:rPr>
          <w:rFonts w:ascii="Times New Roman" w:eastAsia="Times New Roman" w:hAnsi="Times New Roman" w:cs="Times New Roman"/>
          <w:sz w:val="28"/>
          <w:szCs w:val="28"/>
          <w:lang w:val="en-US" w:eastAsia="en-US"/>
        </w:rPr>
        <w:t>. et al.</w:t>
      </w:r>
      <w:r w:rsidR="00106EC6" w:rsidRPr="007648DE">
        <w:rPr>
          <w:rFonts w:ascii="Times New Roman" w:eastAsia="Times New Roman" w:hAnsi="Times New Roman" w:cs="Times New Roman"/>
          <w:sz w:val="28"/>
          <w:szCs w:val="28"/>
          <w:lang w:val="en-US" w:eastAsia="en-US"/>
        </w:rPr>
        <w:t xml:space="preserve"> 2019 ACC/AHA Guideline on the Primary Prevention of Cardiovascular Disease: A Report of the American College of Cardiology/American Heart Association Task Force on Clinical Practice Guidelines</w:t>
      </w:r>
      <w:r w:rsidR="004D0B83" w:rsidRPr="007648DE">
        <w:rPr>
          <w:rFonts w:ascii="Times New Roman" w:eastAsia="Times New Roman" w:hAnsi="Times New Roman" w:cs="Times New Roman"/>
          <w:sz w:val="28"/>
          <w:szCs w:val="28"/>
          <w:lang w:val="en-US" w:eastAsia="en-US"/>
        </w:rPr>
        <w:t xml:space="preserve"> //</w:t>
      </w:r>
      <w:r w:rsidR="00106EC6" w:rsidRPr="007648DE">
        <w:rPr>
          <w:rFonts w:ascii="Times New Roman" w:eastAsia="Times New Roman" w:hAnsi="Times New Roman" w:cs="Times New Roman"/>
          <w:sz w:val="28"/>
          <w:szCs w:val="28"/>
          <w:lang w:val="en-US" w:eastAsia="en-US"/>
        </w:rPr>
        <w:t xml:space="preserve"> Circulation. </w:t>
      </w:r>
      <w:r w:rsidR="004D0B83" w:rsidRPr="007648DE">
        <w:rPr>
          <w:rFonts w:ascii="Times New Roman" w:eastAsia="Times New Roman" w:hAnsi="Times New Roman" w:cs="Times New Roman"/>
          <w:sz w:val="28"/>
          <w:szCs w:val="28"/>
          <w:lang w:val="en-US" w:eastAsia="en-US"/>
        </w:rPr>
        <w:t xml:space="preserve">– 2019. – Vol. </w:t>
      </w:r>
      <w:r w:rsidR="00106EC6" w:rsidRPr="007648DE">
        <w:rPr>
          <w:rFonts w:ascii="Times New Roman" w:eastAsia="Times New Roman" w:hAnsi="Times New Roman" w:cs="Times New Roman"/>
          <w:sz w:val="28"/>
          <w:szCs w:val="28"/>
          <w:lang w:val="en-US" w:eastAsia="en-US"/>
        </w:rPr>
        <w:t>140</w:t>
      </w:r>
      <w:r w:rsidR="004D0B83" w:rsidRPr="007648DE">
        <w:rPr>
          <w:rFonts w:ascii="Times New Roman" w:eastAsia="Times New Roman" w:hAnsi="Times New Roman" w:cs="Times New Roman"/>
          <w:sz w:val="28"/>
          <w:szCs w:val="28"/>
          <w:lang w:val="en-US" w:eastAsia="en-US"/>
        </w:rPr>
        <w:t xml:space="preserve">, Issue </w:t>
      </w:r>
      <w:r w:rsidR="00106EC6" w:rsidRPr="007648DE">
        <w:rPr>
          <w:rFonts w:ascii="Times New Roman" w:eastAsia="Times New Roman" w:hAnsi="Times New Roman" w:cs="Times New Roman"/>
          <w:sz w:val="28"/>
          <w:szCs w:val="28"/>
          <w:lang w:val="en-US" w:eastAsia="en-US"/>
        </w:rPr>
        <w:t>11</w:t>
      </w:r>
      <w:r w:rsidR="004D0B83" w:rsidRPr="007648DE">
        <w:rPr>
          <w:rFonts w:ascii="Times New Roman" w:eastAsia="Times New Roman" w:hAnsi="Times New Roman" w:cs="Times New Roman"/>
          <w:sz w:val="28"/>
          <w:szCs w:val="28"/>
          <w:lang w:val="en-US" w:eastAsia="en-US"/>
        </w:rPr>
        <w:t xml:space="preserve">. – P. </w:t>
      </w:r>
      <w:r w:rsidR="00106EC6" w:rsidRPr="007648DE">
        <w:rPr>
          <w:rFonts w:ascii="Times New Roman" w:eastAsia="Times New Roman" w:hAnsi="Times New Roman" w:cs="Times New Roman"/>
          <w:sz w:val="28"/>
          <w:szCs w:val="28"/>
          <w:lang w:val="en-US" w:eastAsia="en-US"/>
        </w:rPr>
        <w:t>e596-e646.</w:t>
      </w:r>
    </w:p>
    <w:p w14:paraId="641CEB0A" w14:textId="5A2F2540" w:rsidR="00106EC6" w:rsidRPr="007648DE" w:rsidRDefault="00004DFE" w:rsidP="007648DE">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en-US"/>
        </w:rPr>
      </w:pPr>
      <w:r w:rsidRPr="007648DE">
        <w:rPr>
          <w:rFonts w:ascii="Times New Roman" w:hAnsi="Times New Roman" w:cs="Times New Roman"/>
          <w:sz w:val="28"/>
          <w:szCs w:val="28"/>
          <w:lang w:val="en-US"/>
        </w:rPr>
        <w:t xml:space="preserve">100 </w:t>
      </w:r>
      <w:r w:rsidR="00106EC6" w:rsidRPr="007648DE">
        <w:rPr>
          <w:rFonts w:ascii="Times New Roman" w:hAnsi="Times New Roman" w:cs="Times New Roman"/>
          <w:sz w:val="28"/>
          <w:szCs w:val="28"/>
          <w:lang w:val="en-US"/>
        </w:rPr>
        <w:t>Piepoli M</w:t>
      </w:r>
      <w:r w:rsidR="004D0B83"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F</w:t>
      </w:r>
      <w:r w:rsidR="004D0B83"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Hoes A</w:t>
      </w:r>
      <w:r w:rsidR="004D0B83"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W</w:t>
      </w:r>
      <w:r w:rsidR="004D0B83"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Agewall S</w:t>
      </w:r>
      <w:r w:rsidR="004D0B83" w:rsidRPr="007648DE">
        <w:rPr>
          <w:rFonts w:ascii="Times New Roman" w:hAnsi="Times New Roman" w:cs="Times New Roman"/>
          <w:sz w:val="28"/>
          <w:szCs w:val="28"/>
          <w:lang w:val="en-US"/>
        </w:rPr>
        <w:t xml:space="preserve">. et al. </w:t>
      </w:r>
      <w:r w:rsidR="00106EC6" w:rsidRPr="007648DE">
        <w:rPr>
          <w:rFonts w:ascii="Times New Roman" w:hAnsi="Times New Roman" w:cs="Times New Roman"/>
          <w:sz w:val="28"/>
          <w:szCs w:val="28"/>
          <w:lang w:val="en-US"/>
        </w:rPr>
        <w:t>2016 European Guidelines on cardiovascular disease prevention in clinical practice: The Sixth Joint Task Force of the European Society of Cardiology and Other Societies on Cardiovascular Disease Prevention in Clinical Practice (constituted by representatives of 10 societies and by invited experts)</w:t>
      </w:r>
      <w:r w:rsidR="004D0B83"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Developed with the special contribution of the European Association for Cardiovascular Prevention &amp; Rehabilitation (EACPR)</w:t>
      </w:r>
      <w:r w:rsidR="004D0B83"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Eur Heart J. </w:t>
      </w:r>
      <w:r w:rsidR="004D0B83" w:rsidRPr="007648DE">
        <w:rPr>
          <w:rFonts w:ascii="Times New Roman" w:hAnsi="Times New Roman" w:cs="Times New Roman"/>
          <w:sz w:val="28"/>
          <w:szCs w:val="28"/>
          <w:lang w:val="en-US"/>
        </w:rPr>
        <w:t xml:space="preserve">– 2016. – Vol. 37, Issue 29. – P. </w:t>
      </w:r>
      <w:r w:rsidR="00106EC6" w:rsidRPr="007648DE">
        <w:rPr>
          <w:rFonts w:ascii="Times New Roman" w:hAnsi="Times New Roman" w:cs="Times New Roman"/>
          <w:sz w:val="28"/>
          <w:szCs w:val="28"/>
          <w:lang w:val="en-US"/>
        </w:rPr>
        <w:t>2315-2381.</w:t>
      </w:r>
    </w:p>
    <w:p w14:paraId="4471D4F2" w14:textId="6E8ECD20" w:rsidR="00106EC6" w:rsidRPr="007648DE" w:rsidRDefault="00004DFE" w:rsidP="007648DE">
      <w:pPr>
        <w:tabs>
          <w:tab w:val="left" w:pos="1134"/>
        </w:tabs>
        <w:spacing w:after="0" w:line="240" w:lineRule="auto"/>
        <w:ind w:firstLine="709"/>
        <w:jc w:val="both"/>
        <w:rPr>
          <w:rStyle w:val="a4"/>
          <w:rFonts w:ascii="Times New Roman" w:hAnsi="Times New Roman" w:cs="Times New Roman"/>
          <w:b/>
          <w:color w:val="auto"/>
          <w:sz w:val="28"/>
          <w:szCs w:val="28"/>
          <w:u w:val="none"/>
          <w:lang w:val="en-US"/>
        </w:rPr>
      </w:pPr>
      <w:r w:rsidRPr="007648DE">
        <w:rPr>
          <w:rFonts w:ascii="Times New Roman" w:hAnsi="Times New Roman" w:cs="Times New Roman"/>
          <w:sz w:val="28"/>
          <w:szCs w:val="28"/>
          <w:shd w:val="clear" w:color="auto" w:fill="FFFFFF"/>
          <w:lang w:val="en-US"/>
        </w:rPr>
        <w:t xml:space="preserve">101 </w:t>
      </w:r>
      <w:r w:rsidR="00106EC6" w:rsidRPr="007648DE">
        <w:rPr>
          <w:rFonts w:ascii="Times New Roman" w:hAnsi="Times New Roman" w:cs="Times New Roman"/>
          <w:sz w:val="28"/>
          <w:szCs w:val="28"/>
          <w:shd w:val="clear" w:color="auto" w:fill="FFFFFF"/>
          <w:lang w:val="en-US"/>
        </w:rPr>
        <w:t>The SCORE calculator; 2019</w:t>
      </w:r>
      <w:r w:rsidR="004D0B83" w:rsidRPr="007648DE">
        <w:rPr>
          <w:rFonts w:ascii="Times New Roman" w:hAnsi="Times New Roman" w:cs="Times New Roman"/>
          <w:sz w:val="28"/>
          <w:szCs w:val="28"/>
          <w:shd w:val="clear" w:color="auto" w:fill="FFFFFF"/>
          <w:lang w:val="en-US"/>
        </w:rPr>
        <w:t xml:space="preserve"> //</w:t>
      </w:r>
      <w:r w:rsidR="00106EC6" w:rsidRPr="007648DE">
        <w:rPr>
          <w:rFonts w:ascii="Times New Roman" w:hAnsi="Times New Roman" w:cs="Times New Roman"/>
          <w:sz w:val="28"/>
          <w:szCs w:val="28"/>
          <w:shd w:val="clear" w:color="auto" w:fill="FFFFFF"/>
          <w:lang w:val="en-US"/>
        </w:rPr>
        <w:t xml:space="preserve"> </w:t>
      </w:r>
      <w:hyperlink r:id="rId75" w:history="1">
        <w:r w:rsidR="004D0B83" w:rsidRPr="007648DE">
          <w:rPr>
            <w:rStyle w:val="a4"/>
            <w:rFonts w:ascii="Times New Roman" w:hAnsi="Times New Roman" w:cs="Times New Roman"/>
            <w:color w:val="auto"/>
            <w:sz w:val="28"/>
            <w:szCs w:val="28"/>
            <w:u w:val="none"/>
            <w:lang w:val="en-US"/>
          </w:rPr>
          <w:t>https://medsoftpro.ru.</w:t>
        </w:r>
      </w:hyperlink>
      <w:r w:rsidR="004D0B83" w:rsidRPr="007648DE">
        <w:rPr>
          <w:rFonts w:ascii="Times New Roman" w:hAnsi="Times New Roman" w:cs="Times New Roman"/>
          <w:sz w:val="28"/>
          <w:szCs w:val="28"/>
          <w:lang w:val="en-US"/>
        </w:rPr>
        <w:t xml:space="preserve"> 10.05.2025.</w:t>
      </w:r>
    </w:p>
    <w:p w14:paraId="381BE755" w14:textId="5E368C10"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102</w:t>
      </w:r>
      <w:r w:rsidRPr="007648DE">
        <w:rPr>
          <w:rFonts w:ascii="Times New Roman" w:hAnsi="Times New Roman" w:cs="Times New Roman"/>
          <w:b/>
          <w:sz w:val="28"/>
          <w:szCs w:val="28"/>
          <w:lang w:val="en-US"/>
        </w:rPr>
        <w:t xml:space="preserve"> </w:t>
      </w:r>
      <w:r w:rsidR="00106EC6" w:rsidRPr="007648DE">
        <w:rPr>
          <w:rFonts w:ascii="Times New Roman" w:hAnsi="Times New Roman" w:cs="Times New Roman"/>
          <w:sz w:val="28"/>
          <w:szCs w:val="28"/>
          <w:shd w:val="clear" w:color="auto" w:fill="FFFFFF"/>
          <w:lang w:val="en-US"/>
        </w:rPr>
        <w:t>Odegaard A</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O</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 Jacobs D</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R</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Jr</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 Sanchez O</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A</w:t>
      </w:r>
      <w:r w:rsidR="004D0B83" w:rsidRPr="007648DE">
        <w:rPr>
          <w:rFonts w:ascii="Times New Roman" w:hAnsi="Times New Roman" w:cs="Times New Roman"/>
          <w:sz w:val="28"/>
          <w:szCs w:val="28"/>
          <w:shd w:val="clear" w:color="auto" w:fill="FFFFFF"/>
          <w:lang w:val="en-US"/>
        </w:rPr>
        <w:t>. et al.</w:t>
      </w:r>
      <w:r w:rsidR="00106EC6" w:rsidRPr="007648DE">
        <w:rPr>
          <w:rFonts w:ascii="Times New Roman" w:hAnsi="Times New Roman" w:cs="Times New Roman"/>
          <w:sz w:val="28"/>
          <w:szCs w:val="28"/>
          <w:shd w:val="clear" w:color="auto" w:fill="FFFFFF"/>
          <w:lang w:val="en-US"/>
        </w:rPr>
        <w:t xml:space="preserve"> Oxidative stress, inflammation, endothelial dysfunction and incidence of type 2 diabetes</w:t>
      </w:r>
      <w:r w:rsidR="004D0B83" w:rsidRPr="007648DE">
        <w:rPr>
          <w:rFonts w:ascii="Times New Roman" w:hAnsi="Times New Roman" w:cs="Times New Roman"/>
          <w:sz w:val="28"/>
          <w:szCs w:val="28"/>
          <w:shd w:val="clear" w:color="auto" w:fill="FFFFFF"/>
          <w:lang w:val="en-US"/>
        </w:rPr>
        <w:t xml:space="preserve"> //</w:t>
      </w:r>
      <w:r w:rsidR="00106EC6" w:rsidRPr="007648DE">
        <w:rPr>
          <w:rFonts w:ascii="Times New Roman" w:hAnsi="Times New Roman" w:cs="Times New Roman"/>
          <w:sz w:val="28"/>
          <w:szCs w:val="28"/>
          <w:shd w:val="clear" w:color="auto" w:fill="FFFFFF"/>
          <w:lang w:val="en-US"/>
        </w:rPr>
        <w:t xml:space="preserve"> Cardiovasc Diabetol. </w:t>
      </w:r>
      <w:r w:rsidR="004D0B83" w:rsidRPr="007648DE">
        <w:rPr>
          <w:rFonts w:ascii="Times New Roman" w:hAnsi="Times New Roman" w:cs="Times New Roman"/>
          <w:sz w:val="28"/>
          <w:szCs w:val="28"/>
          <w:shd w:val="clear" w:color="auto" w:fill="FFFFFF"/>
          <w:lang w:val="en-US"/>
        </w:rPr>
        <w:t xml:space="preserve">– 2016. – Vol. </w:t>
      </w:r>
      <w:r w:rsidR="00106EC6" w:rsidRPr="007648DE">
        <w:rPr>
          <w:rFonts w:ascii="Times New Roman" w:hAnsi="Times New Roman" w:cs="Times New Roman"/>
          <w:sz w:val="28"/>
          <w:szCs w:val="28"/>
          <w:shd w:val="clear" w:color="auto" w:fill="FFFFFF"/>
          <w:lang w:val="en-US"/>
        </w:rPr>
        <w:t>15</w:t>
      </w:r>
      <w:r w:rsidR="004D0B83" w:rsidRPr="007648DE">
        <w:rPr>
          <w:rFonts w:ascii="Times New Roman" w:hAnsi="Times New Roman" w:cs="Times New Roman"/>
          <w:sz w:val="28"/>
          <w:szCs w:val="28"/>
          <w:shd w:val="clear" w:color="auto" w:fill="FFFFFF"/>
          <w:lang w:val="en-US"/>
        </w:rPr>
        <w:t xml:space="preserve">. – P. </w:t>
      </w:r>
      <w:r w:rsidR="00106EC6" w:rsidRPr="007648DE">
        <w:rPr>
          <w:rFonts w:ascii="Times New Roman" w:hAnsi="Times New Roman" w:cs="Times New Roman"/>
          <w:sz w:val="28"/>
          <w:szCs w:val="28"/>
          <w:shd w:val="clear" w:color="auto" w:fill="FFFFFF"/>
          <w:lang w:val="en-US"/>
        </w:rPr>
        <w:t>51</w:t>
      </w:r>
      <w:r w:rsidR="004D0B83" w:rsidRPr="007648DE">
        <w:rPr>
          <w:rFonts w:ascii="Times New Roman" w:hAnsi="Times New Roman" w:cs="Times New Roman"/>
          <w:sz w:val="28"/>
          <w:szCs w:val="28"/>
          <w:shd w:val="clear" w:color="auto" w:fill="FFFFFF"/>
          <w:lang w:val="en-US"/>
        </w:rPr>
        <w:t>-1-51-12</w:t>
      </w:r>
      <w:r w:rsidR="00106EC6" w:rsidRPr="007648DE">
        <w:rPr>
          <w:rFonts w:ascii="Times New Roman" w:hAnsi="Times New Roman" w:cs="Times New Roman"/>
          <w:sz w:val="28"/>
          <w:szCs w:val="28"/>
          <w:shd w:val="clear" w:color="auto" w:fill="FFFFFF"/>
          <w:lang w:val="en-US"/>
        </w:rPr>
        <w:t xml:space="preserve">. </w:t>
      </w:r>
    </w:p>
    <w:p w14:paraId="5125E979" w14:textId="444A2A78"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shd w:val="clear" w:color="auto" w:fill="FFFFFF"/>
          <w:lang w:val="en-US"/>
        </w:rPr>
        <w:t xml:space="preserve">103 </w:t>
      </w:r>
      <w:r w:rsidR="00106EC6" w:rsidRPr="007648DE">
        <w:rPr>
          <w:rFonts w:ascii="Times New Roman" w:hAnsi="Times New Roman" w:cs="Times New Roman"/>
          <w:sz w:val="28"/>
          <w:szCs w:val="28"/>
          <w:shd w:val="clear" w:color="auto" w:fill="FFFFFF"/>
          <w:lang w:val="en-US"/>
        </w:rPr>
        <w:t>Bovolini A</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 Garcia J</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 Andrade M</w:t>
      </w:r>
      <w:r w:rsidR="004D0B83"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A</w:t>
      </w:r>
      <w:r w:rsidR="004D0B83" w:rsidRPr="007648DE">
        <w:rPr>
          <w:rFonts w:ascii="Times New Roman" w:hAnsi="Times New Roman" w:cs="Times New Roman"/>
          <w:sz w:val="28"/>
          <w:szCs w:val="28"/>
          <w:shd w:val="clear" w:color="auto" w:fill="FFFFFF"/>
          <w:lang w:val="en-US"/>
        </w:rPr>
        <w:t>. et al.</w:t>
      </w:r>
      <w:r w:rsidR="00106EC6" w:rsidRPr="007648DE">
        <w:rPr>
          <w:rFonts w:ascii="Times New Roman" w:hAnsi="Times New Roman" w:cs="Times New Roman"/>
          <w:sz w:val="28"/>
          <w:szCs w:val="28"/>
          <w:shd w:val="clear" w:color="auto" w:fill="FFFFFF"/>
          <w:lang w:val="en-US"/>
        </w:rPr>
        <w:t xml:space="preserve"> Metabolic Syndrome Pathophysiology and Predisposing Factors</w:t>
      </w:r>
      <w:r w:rsidR="004D0B83" w:rsidRPr="007648DE">
        <w:rPr>
          <w:rFonts w:ascii="Times New Roman" w:hAnsi="Times New Roman" w:cs="Times New Roman"/>
          <w:sz w:val="28"/>
          <w:szCs w:val="28"/>
          <w:shd w:val="clear" w:color="auto" w:fill="FFFFFF"/>
          <w:lang w:val="en-US"/>
        </w:rPr>
        <w:t xml:space="preserve"> //</w:t>
      </w:r>
      <w:r w:rsidR="00106EC6" w:rsidRPr="007648DE">
        <w:rPr>
          <w:rFonts w:ascii="Times New Roman" w:hAnsi="Times New Roman" w:cs="Times New Roman"/>
          <w:sz w:val="28"/>
          <w:szCs w:val="28"/>
          <w:shd w:val="clear" w:color="auto" w:fill="FFFFFF"/>
          <w:lang w:val="en-US"/>
        </w:rPr>
        <w:t xml:space="preserve"> Int J Sports Med. </w:t>
      </w:r>
      <w:r w:rsidR="004D0B83" w:rsidRPr="007648DE">
        <w:rPr>
          <w:rFonts w:ascii="Times New Roman" w:hAnsi="Times New Roman" w:cs="Times New Roman"/>
          <w:sz w:val="28"/>
          <w:szCs w:val="28"/>
          <w:shd w:val="clear" w:color="auto" w:fill="FFFFFF"/>
          <w:lang w:val="en-US"/>
        </w:rPr>
        <w:t xml:space="preserve">– 2021. – Vol. </w:t>
      </w:r>
      <w:r w:rsidR="00106EC6" w:rsidRPr="007648DE">
        <w:rPr>
          <w:rFonts w:ascii="Times New Roman" w:hAnsi="Times New Roman" w:cs="Times New Roman"/>
          <w:sz w:val="28"/>
          <w:szCs w:val="28"/>
          <w:shd w:val="clear" w:color="auto" w:fill="FFFFFF"/>
          <w:lang w:val="en-US"/>
        </w:rPr>
        <w:t>42</w:t>
      </w:r>
      <w:r w:rsidR="004D0B83" w:rsidRPr="007648DE">
        <w:rPr>
          <w:rFonts w:ascii="Times New Roman" w:hAnsi="Times New Roman" w:cs="Times New Roman"/>
          <w:sz w:val="28"/>
          <w:szCs w:val="28"/>
          <w:shd w:val="clear" w:color="auto" w:fill="FFFFFF"/>
          <w:lang w:val="en-US"/>
        </w:rPr>
        <w:t xml:space="preserve">, Issue </w:t>
      </w:r>
      <w:r w:rsidR="00106EC6" w:rsidRPr="007648DE">
        <w:rPr>
          <w:rFonts w:ascii="Times New Roman" w:hAnsi="Times New Roman" w:cs="Times New Roman"/>
          <w:sz w:val="28"/>
          <w:szCs w:val="28"/>
          <w:shd w:val="clear" w:color="auto" w:fill="FFFFFF"/>
          <w:lang w:val="en-US"/>
        </w:rPr>
        <w:t>3</w:t>
      </w:r>
      <w:r w:rsidR="004D0B83" w:rsidRPr="007648DE">
        <w:rPr>
          <w:rFonts w:ascii="Times New Roman" w:hAnsi="Times New Roman" w:cs="Times New Roman"/>
          <w:sz w:val="28"/>
          <w:szCs w:val="28"/>
          <w:shd w:val="clear" w:color="auto" w:fill="FFFFFF"/>
          <w:lang w:val="en-US"/>
        </w:rPr>
        <w:t xml:space="preserve">. – P. </w:t>
      </w:r>
      <w:r w:rsidR="00106EC6" w:rsidRPr="007648DE">
        <w:rPr>
          <w:rFonts w:ascii="Times New Roman" w:hAnsi="Times New Roman" w:cs="Times New Roman"/>
          <w:sz w:val="28"/>
          <w:szCs w:val="28"/>
          <w:shd w:val="clear" w:color="auto" w:fill="FFFFFF"/>
          <w:lang w:val="en-US"/>
        </w:rPr>
        <w:t xml:space="preserve">199-214. </w:t>
      </w:r>
    </w:p>
    <w:p w14:paraId="367A96C2" w14:textId="4D3B9630"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shd w:val="clear" w:color="auto" w:fill="FFFFFF"/>
          <w:lang w:val="en-US"/>
        </w:rPr>
        <w:t xml:space="preserve">104 </w:t>
      </w:r>
      <w:r w:rsidR="00106EC6" w:rsidRPr="007648DE">
        <w:rPr>
          <w:rFonts w:ascii="Times New Roman" w:hAnsi="Times New Roman" w:cs="Times New Roman"/>
          <w:sz w:val="28"/>
          <w:szCs w:val="28"/>
          <w:shd w:val="clear" w:color="auto" w:fill="FFFFFF"/>
          <w:lang w:val="en-US"/>
        </w:rPr>
        <w:t>Moore K</w:t>
      </w:r>
      <w:r w:rsidR="00650D18"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J</w:t>
      </w:r>
      <w:r w:rsidR="00650D18" w:rsidRPr="007648DE">
        <w:rPr>
          <w:rFonts w:ascii="Times New Roman" w:hAnsi="Times New Roman" w:cs="Times New Roman"/>
          <w:sz w:val="28"/>
          <w:szCs w:val="28"/>
          <w:shd w:val="clear" w:color="auto" w:fill="FFFFFF"/>
          <w:lang w:val="en-US"/>
        </w:rPr>
        <w:t>.</w:t>
      </w:r>
      <w:r w:rsidR="00106EC6" w:rsidRPr="007648DE">
        <w:rPr>
          <w:rFonts w:ascii="Times New Roman" w:hAnsi="Times New Roman" w:cs="Times New Roman"/>
          <w:sz w:val="28"/>
          <w:szCs w:val="28"/>
          <w:shd w:val="clear" w:color="auto" w:fill="FFFFFF"/>
          <w:lang w:val="en-US"/>
        </w:rPr>
        <w:t>, Shah R. Introduction to the Obesity, Metabolic Syndrome, and CVD Compendium</w:t>
      </w:r>
      <w:r w:rsidR="00650D18" w:rsidRPr="007648DE">
        <w:rPr>
          <w:rFonts w:ascii="Times New Roman" w:hAnsi="Times New Roman" w:cs="Times New Roman"/>
          <w:sz w:val="28"/>
          <w:szCs w:val="28"/>
          <w:shd w:val="clear" w:color="auto" w:fill="FFFFFF"/>
          <w:lang w:val="en-US"/>
        </w:rPr>
        <w:t xml:space="preserve"> //</w:t>
      </w:r>
      <w:r w:rsidR="00106EC6" w:rsidRPr="007648DE">
        <w:rPr>
          <w:rFonts w:ascii="Times New Roman" w:hAnsi="Times New Roman" w:cs="Times New Roman"/>
          <w:sz w:val="28"/>
          <w:szCs w:val="28"/>
          <w:shd w:val="clear" w:color="auto" w:fill="FFFFFF"/>
          <w:lang w:val="en-US"/>
        </w:rPr>
        <w:t xml:space="preserve"> Circ Res. </w:t>
      </w:r>
      <w:r w:rsidR="00650D18" w:rsidRPr="007648DE">
        <w:rPr>
          <w:rFonts w:ascii="Times New Roman" w:hAnsi="Times New Roman" w:cs="Times New Roman"/>
          <w:sz w:val="28"/>
          <w:szCs w:val="28"/>
          <w:shd w:val="clear" w:color="auto" w:fill="FFFFFF"/>
          <w:lang w:val="en-US"/>
        </w:rPr>
        <w:t xml:space="preserve">– 2020. – Vol. </w:t>
      </w:r>
      <w:r w:rsidR="00106EC6" w:rsidRPr="007648DE">
        <w:rPr>
          <w:rFonts w:ascii="Times New Roman" w:hAnsi="Times New Roman" w:cs="Times New Roman"/>
          <w:sz w:val="28"/>
          <w:szCs w:val="28"/>
          <w:shd w:val="clear" w:color="auto" w:fill="FFFFFF"/>
          <w:lang w:val="en-US"/>
        </w:rPr>
        <w:t>126</w:t>
      </w:r>
      <w:r w:rsidR="00650D18" w:rsidRPr="007648DE">
        <w:rPr>
          <w:rFonts w:ascii="Times New Roman" w:hAnsi="Times New Roman" w:cs="Times New Roman"/>
          <w:sz w:val="28"/>
          <w:szCs w:val="28"/>
          <w:shd w:val="clear" w:color="auto" w:fill="FFFFFF"/>
          <w:lang w:val="en-US"/>
        </w:rPr>
        <w:t xml:space="preserve">, Issue </w:t>
      </w:r>
      <w:r w:rsidR="00106EC6" w:rsidRPr="007648DE">
        <w:rPr>
          <w:rFonts w:ascii="Times New Roman" w:hAnsi="Times New Roman" w:cs="Times New Roman"/>
          <w:sz w:val="28"/>
          <w:szCs w:val="28"/>
          <w:shd w:val="clear" w:color="auto" w:fill="FFFFFF"/>
          <w:lang w:val="en-US"/>
        </w:rPr>
        <w:t>11</w:t>
      </w:r>
      <w:r w:rsidR="00650D18" w:rsidRPr="007648DE">
        <w:rPr>
          <w:rFonts w:ascii="Times New Roman" w:hAnsi="Times New Roman" w:cs="Times New Roman"/>
          <w:sz w:val="28"/>
          <w:szCs w:val="28"/>
          <w:shd w:val="clear" w:color="auto" w:fill="FFFFFF"/>
          <w:lang w:val="en-US"/>
        </w:rPr>
        <w:t xml:space="preserve">. – P. </w:t>
      </w:r>
      <w:r w:rsidR="00106EC6" w:rsidRPr="007648DE">
        <w:rPr>
          <w:rFonts w:ascii="Times New Roman" w:hAnsi="Times New Roman" w:cs="Times New Roman"/>
          <w:sz w:val="28"/>
          <w:szCs w:val="28"/>
          <w:shd w:val="clear" w:color="auto" w:fill="FFFFFF"/>
          <w:lang w:val="en-US"/>
        </w:rPr>
        <w:t>1475-1476.</w:t>
      </w:r>
    </w:p>
    <w:p w14:paraId="602BFBB2" w14:textId="63A0C04A"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105 </w:t>
      </w:r>
      <w:hyperlink r:id="rId76" w:history="1">
        <w:r w:rsidR="00106EC6" w:rsidRPr="007648DE">
          <w:rPr>
            <w:rStyle w:val="a4"/>
            <w:rFonts w:ascii="Times New Roman" w:hAnsi="Times New Roman" w:cs="Times New Roman"/>
            <w:color w:val="auto"/>
            <w:sz w:val="28"/>
            <w:szCs w:val="28"/>
            <w:u w:val="none"/>
            <w:shd w:val="clear" w:color="auto" w:fill="FFFFFF"/>
            <w:lang w:val="en-US"/>
          </w:rPr>
          <w:t>Qiu Q</w:t>
        </w:r>
        <w:r w:rsidR="00650D18" w:rsidRPr="007648DE">
          <w:rPr>
            <w:rStyle w:val="a4"/>
            <w:rFonts w:ascii="Times New Roman" w:hAnsi="Times New Roman" w:cs="Times New Roman"/>
            <w:color w:val="auto"/>
            <w:sz w:val="28"/>
            <w:szCs w:val="28"/>
            <w:u w:val="none"/>
            <w:shd w:val="clear" w:color="auto" w:fill="FFFFFF"/>
            <w:lang w:val="en-US"/>
          </w:rPr>
          <w:t>.</w:t>
        </w:r>
        <w:r w:rsidR="00106EC6" w:rsidRPr="007648DE">
          <w:rPr>
            <w:rStyle w:val="a4"/>
            <w:rFonts w:ascii="Times New Roman" w:hAnsi="Times New Roman" w:cs="Times New Roman"/>
            <w:color w:val="auto"/>
            <w:sz w:val="28"/>
            <w:szCs w:val="28"/>
            <w:u w:val="none"/>
            <w:shd w:val="clear" w:color="auto" w:fill="FFFFFF"/>
            <w:lang w:val="en-US"/>
          </w:rPr>
          <w:t>Y</w:t>
        </w:r>
      </w:hyperlink>
      <w:r w:rsidR="00106EC6" w:rsidRPr="007648DE">
        <w:rPr>
          <w:rFonts w:ascii="Times New Roman" w:hAnsi="Times New Roman" w:cs="Times New Roman"/>
          <w:sz w:val="28"/>
          <w:szCs w:val="28"/>
          <w:lang w:val="en-US"/>
        </w:rPr>
        <w:t xml:space="preserve">. </w:t>
      </w:r>
      <w:r w:rsidR="00650D18" w:rsidRPr="007648DE">
        <w:rPr>
          <w:rFonts w:ascii="Times New Roman" w:hAnsi="Times New Roman" w:cs="Times New Roman"/>
          <w:sz w:val="28"/>
          <w:szCs w:val="28"/>
          <w:lang w:val="en-US"/>
        </w:rPr>
        <w:t xml:space="preserve">et al. </w:t>
      </w:r>
      <w:r w:rsidR="00106EC6" w:rsidRPr="007648DE">
        <w:rPr>
          <w:rFonts w:ascii="Times New Roman" w:hAnsi="Times New Roman" w:cs="Times New Roman"/>
          <w:sz w:val="28"/>
          <w:szCs w:val="28"/>
          <w:lang w:val="en-US"/>
        </w:rPr>
        <w:t>C</w:t>
      </w:r>
      <w:r w:rsidR="00650D18" w:rsidRPr="007648DE">
        <w:rPr>
          <w:rFonts w:ascii="Times New Roman" w:hAnsi="Times New Roman" w:cs="Times New Roman"/>
          <w:sz w:val="28"/>
          <w:szCs w:val="28"/>
          <w:lang w:val="en-US"/>
        </w:rPr>
        <w:t xml:space="preserve">ombined Influence of </w:t>
      </w:r>
      <w:r w:rsidR="00106EC6" w:rsidRPr="007648DE">
        <w:rPr>
          <w:rStyle w:val="highlight"/>
          <w:rFonts w:ascii="Times New Roman" w:hAnsi="Times New Roman" w:cs="Times New Roman"/>
          <w:sz w:val="28"/>
          <w:szCs w:val="28"/>
          <w:lang w:val="en-US"/>
        </w:rPr>
        <w:t>Insulin Resistance</w:t>
      </w:r>
      <w:r w:rsidR="00650D18" w:rsidRPr="007648DE">
        <w:rPr>
          <w:rStyle w:val="highlight"/>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and In</w:t>
      </w:r>
      <w:r w:rsidR="00561303" w:rsidRPr="007648DE">
        <w:rPr>
          <w:rFonts w:ascii="Times New Roman" w:hAnsi="Times New Roman" w:cs="Times New Roman"/>
          <w:sz w:val="28"/>
          <w:szCs w:val="28"/>
          <w:lang w:val="en-US"/>
        </w:rPr>
        <w:t xml:space="preserve">flammatory Biomarkers on Type 2 </w:t>
      </w:r>
      <w:r w:rsidR="00106EC6" w:rsidRPr="007648DE">
        <w:rPr>
          <w:rStyle w:val="highlight"/>
          <w:rFonts w:ascii="Times New Roman" w:hAnsi="Times New Roman" w:cs="Times New Roman"/>
          <w:sz w:val="28"/>
          <w:szCs w:val="28"/>
          <w:lang w:val="en-US"/>
        </w:rPr>
        <w:t>Diabetes</w:t>
      </w:r>
      <w:r w:rsidR="00106EC6" w:rsidRPr="007648DE">
        <w:rPr>
          <w:rFonts w:ascii="Times New Roman" w:hAnsi="Times New Roman" w:cs="Times New Roman"/>
          <w:sz w:val="28"/>
          <w:szCs w:val="28"/>
          <w:lang w:val="en-US"/>
        </w:rPr>
        <w:t>: A Population-based Prospective Cohort Study of Inner Mongolians in China</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w:t>
      </w:r>
      <w:r w:rsidR="00650D18" w:rsidRPr="007648DE">
        <w:rPr>
          <w:rFonts w:ascii="Times New Roman" w:hAnsi="Times New Roman" w:cs="Times New Roman"/>
          <w:sz w:val="28"/>
          <w:szCs w:val="28"/>
          <w:lang w:val="en-US"/>
        </w:rPr>
        <w:t xml:space="preserve"> </w:t>
      </w:r>
      <w:hyperlink r:id="rId77" w:tooltip="Biomedical and environmental sciences : BES." w:history="1">
        <w:r w:rsidR="00106EC6" w:rsidRPr="007648DE">
          <w:rPr>
            <w:rStyle w:val="a4"/>
            <w:rFonts w:ascii="Times New Roman" w:hAnsi="Times New Roman" w:cs="Times New Roman"/>
            <w:color w:val="auto"/>
            <w:sz w:val="28"/>
            <w:szCs w:val="28"/>
            <w:u w:val="none"/>
            <w:shd w:val="clear" w:color="auto" w:fill="FFFFFF"/>
            <w:lang w:val="en-US"/>
          </w:rPr>
          <w:t>Biomed Environ Sci.</w:t>
        </w:r>
      </w:hyperlink>
      <w:r w:rsidR="00561303" w:rsidRPr="007648DE">
        <w:rPr>
          <w:rFonts w:ascii="Times New Roman" w:hAnsi="Times New Roman" w:cs="Times New Roman"/>
          <w:sz w:val="28"/>
          <w:szCs w:val="28"/>
          <w:shd w:val="clear" w:color="auto" w:fill="FFFFFF"/>
          <w:lang w:val="en-US"/>
        </w:rPr>
        <w:t xml:space="preserve"> </w:t>
      </w:r>
      <w:r w:rsidR="00650D18" w:rsidRPr="007648DE">
        <w:rPr>
          <w:rFonts w:ascii="Times New Roman" w:hAnsi="Times New Roman" w:cs="Times New Roman"/>
          <w:sz w:val="28"/>
          <w:szCs w:val="28"/>
          <w:shd w:val="clear" w:color="auto" w:fill="FFFFFF"/>
          <w:lang w:val="en-US"/>
        </w:rPr>
        <w:t>– 2018. – Vol. </w:t>
      </w:r>
      <w:r w:rsidR="00106EC6" w:rsidRPr="007648DE">
        <w:rPr>
          <w:rFonts w:ascii="Times New Roman" w:hAnsi="Times New Roman" w:cs="Times New Roman"/>
          <w:sz w:val="28"/>
          <w:szCs w:val="28"/>
          <w:shd w:val="clear" w:color="auto" w:fill="FFFFFF"/>
          <w:lang w:val="en-US"/>
        </w:rPr>
        <w:t>31</w:t>
      </w:r>
      <w:r w:rsidR="00650D18" w:rsidRPr="007648DE">
        <w:rPr>
          <w:rFonts w:ascii="Times New Roman" w:hAnsi="Times New Roman" w:cs="Times New Roman"/>
          <w:sz w:val="28"/>
          <w:szCs w:val="28"/>
          <w:shd w:val="clear" w:color="auto" w:fill="FFFFFF"/>
          <w:lang w:val="en-US"/>
        </w:rPr>
        <w:t xml:space="preserve">, Issue </w:t>
      </w:r>
      <w:r w:rsidR="00106EC6" w:rsidRPr="007648DE">
        <w:rPr>
          <w:rFonts w:ascii="Times New Roman" w:hAnsi="Times New Roman" w:cs="Times New Roman"/>
          <w:sz w:val="28"/>
          <w:szCs w:val="28"/>
          <w:shd w:val="clear" w:color="auto" w:fill="FFFFFF"/>
          <w:lang w:val="en-US"/>
        </w:rPr>
        <w:t>4</w:t>
      </w:r>
      <w:r w:rsidR="00650D18" w:rsidRPr="007648DE">
        <w:rPr>
          <w:rFonts w:ascii="Times New Roman" w:hAnsi="Times New Roman" w:cs="Times New Roman"/>
          <w:sz w:val="28"/>
          <w:szCs w:val="28"/>
          <w:shd w:val="clear" w:color="auto" w:fill="FFFFFF"/>
          <w:lang w:val="en-US"/>
        </w:rPr>
        <w:t xml:space="preserve">. – P. </w:t>
      </w:r>
      <w:r w:rsidR="00106EC6" w:rsidRPr="007648DE">
        <w:rPr>
          <w:rFonts w:ascii="Times New Roman" w:hAnsi="Times New Roman" w:cs="Times New Roman"/>
          <w:sz w:val="28"/>
          <w:szCs w:val="28"/>
          <w:shd w:val="clear" w:color="auto" w:fill="FFFFFF"/>
          <w:lang w:val="en-US"/>
        </w:rPr>
        <w:t>300-305</w:t>
      </w:r>
      <w:r w:rsidR="00650D18" w:rsidRPr="007648DE">
        <w:rPr>
          <w:rFonts w:ascii="Times New Roman" w:hAnsi="Times New Roman" w:cs="Times New Roman"/>
          <w:sz w:val="28"/>
          <w:szCs w:val="28"/>
          <w:shd w:val="clear" w:color="auto" w:fill="FFFFFF"/>
          <w:lang w:val="en-US"/>
        </w:rPr>
        <w:t>.</w:t>
      </w:r>
    </w:p>
    <w:p w14:paraId="1872EDCD" w14:textId="44AFF0BE"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106 </w:t>
      </w:r>
      <w:r w:rsidR="00106EC6" w:rsidRPr="007648DE">
        <w:rPr>
          <w:rFonts w:ascii="Times New Roman" w:hAnsi="Times New Roman" w:cs="Times New Roman"/>
          <w:sz w:val="28"/>
          <w:szCs w:val="28"/>
          <w:lang w:val="en-US"/>
        </w:rPr>
        <w:t>Ramírez-Garza S</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L</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Laveriano-Santos E</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P</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Moreno J</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J</w:t>
      </w:r>
      <w:r w:rsidR="00650D18"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Metabolic syndrome, adiposity, diet, and emotional eating are associated with oxidative stress in adolescents</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Front Nutr. </w:t>
      </w:r>
      <w:r w:rsidR="00650D18" w:rsidRPr="007648DE">
        <w:rPr>
          <w:rFonts w:ascii="Times New Roman" w:hAnsi="Times New Roman" w:cs="Times New Roman"/>
          <w:sz w:val="28"/>
          <w:szCs w:val="28"/>
          <w:lang w:val="en-US"/>
        </w:rPr>
        <w:t xml:space="preserve">– 2023. – Vol. </w:t>
      </w:r>
      <w:r w:rsidR="00106EC6" w:rsidRPr="007648DE">
        <w:rPr>
          <w:rFonts w:ascii="Times New Roman" w:hAnsi="Times New Roman" w:cs="Times New Roman"/>
          <w:sz w:val="28"/>
          <w:szCs w:val="28"/>
          <w:lang w:val="en-US"/>
        </w:rPr>
        <w:t>10</w:t>
      </w:r>
      <w:r w:rsidR="00650D18"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1216445.</w:t>
      </w:r>
    </w:p>
    <w:p w14:paraId="0C199C68" w14:textId="45A982F8"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107 </w:t>
      </w:r>
      <w:r w:rsidR="00106EC6" w:rsidRPr="007648DE">
        <w:rPr>
          <w:rFonts w:ascii="Times New Roman" w:hAnsi="Times New Roman" w:cs="Times New Roman"/>
          <w:sz w:val="28"/>
          <w:szCs w:val="28"/>
          <w:lang w:val="en-US"/>
        </w:rPr>
        <w:t>Zhou Y</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Li H</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Xia N. The Interplay Between Adipose Tissue and Vasculature: Role of Oxidative Stress in Obesity</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Front Cardiovasc Med. </w:t>
      </w:r>
      <w:r w:rsidR="00650D18" w:rsidRPr="007648DE">
        <w:rPr>
          <w:rFonts w:ascii="Times New Roman" w:hAnsi="Times New Roman" w:cs="Times New Roman"/>
          <w:sz w:val="28"/>
          <w:szCs w:val="28"/>
          <w:lang w:val="en-US"/>
        </w:rPr>
        <w:t xml:space="preserve">– 2021. – Vol. </w:t>
      </w:r>
      <w:r w:rsidR="00106EC6" w:rsidRPr="007648DE">
        <w:rPr>
          <w:rFonts w:ascii="Times New Roman" w:hAnsi="Times New Roman" w:cs="Times New Roman"/>
          <w:sz w:val="28"/>
          <w:szCs w:val="28"/>
          <w:lang w:val="en-US"/>
        </w:rPr>
        <w:t>8</w:t>
      </w:r>
      <w:r w:rsidR="00650D18"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650214.</w:t>
      </w:r>
    </w:p>
    <w:p w14:paraId="4D91E778" w14:textId="08873701"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lastRenderedPageBreak/>
        <w:t xml:space="preserve">108 </w:t>
      </w:r>
      <w:r w:rsidR="00106EC6" w:rsidRPr="007648DE">
        <w:rPr>
          <w:rFonts w:ascii="Times New Roman" w:hAnsi="Times New Roman" w:cs="Times New Roman"/>
          <w:sz w:val="28"/>
          <w:szCs w:val="28"/>
          <w:lang w:val="en-US"/>
        </w:rPr>
        <w:t>Li L</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Guo Z</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Zhao Y</w:t>
      </w:r>
      <w:r w:rsidR="00650D18"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The impact of oxidative stress on abnormal lipid metabolism-mediated disease development</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Arch Biochem Biophys. </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2025</w:t>
      </w:r>
      <w:r w:rsidR="00650D18" w:rsidRPr="007648DE">
        <w:rPr>
          <w:rFonts w:ascii="Times New Roman" w:hAnsi="Times New Roman" w:cs="Times New Roman"/>
          <w:sz w:val="28"/>
          <w:szCs w:val="28"/>
          <w:lang w:val="en-US"/>
        </w:rPr>
        <w:t xml:space="preserve">. – Vol. </w:t>
      </w:r>
      <w:r w:rsidR="00106EC6" w:rsidRPr="007648DE">
        <w:rPr>
          <w:rFonts w:ascii="Times New Roman" w:hAnsi="Times New Roman" w:cs="Times New Roman"/>
          <w:sz w:val="28"/>
          <w:szCs w:val="28"/>
          <w:lang w:val="en-US"/>
        </w:rPr>
        <w:t>766</w:t>
      </w:r>
      <w:r w:rsidR="00650D18" w:rsidRPr="007648DE">
        <w:rPr>
          <w:rFonts w:ascii="Times New Roman" w:hAnsi="Times New Roman" w:cs="Times New Roman"/>
          <w:sz w:val="28"/>
          <w:szCs w:val="28"/>
          <w:lang w:val="en-US"/>
        </w:rPr>
        <w:t xml:space="preserve">. – P. </w:t>
      </w:r>
      <w:r w:rsidR="00106EC6" w:rsidRPr="007648DE">
        <w:rPr>
          <w:rFonts w:ascii="Times New Roman" w:hAnsi="Times New Roman" w:cs="Times New Roman"/>
          <w:sz w:val="28"/>
          <w:szCs w:val="28"/>
          <w:lang w:val="en-US"/>
        </w:rPr>
        <w:t>110348.</w:t>
      </w:r>
    </w:p>
    <w:p w14:paraId="7169CE71" w14:textId="3CB2DB02"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109 </w:t>
      </w:r>
      <w:r w:rsidR="00106EC6" w:rsidRPr="007648DE">
        <w:rPr>
          <w:rFonts w:ascii="Times New Roman" w:hAnsi="Times New Roman" w:cs="Times New Roman"/>
          <w:sz w:val="28"/>
          <w:szCs w:val="28"/>
          <w:lang w:val="en-US"/>
        </w:rPr>
        <w:t>Luc K</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Schramm-Luc A</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Guzik T</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J</w:t>
      </w:r>
      <w:r w:rsidR="00650D18"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Oxidative stress and inflammatory markers in prediabetes and diabetes</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J Physiol Pharmacol. </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2019</w:t>
      </w:r>
      <w:r w:rsidR="00650D18" w:rsidRPr="007648DE">
        <w:rPr>
          <w:rFonts w:ascii="Times New Roman" w:hAnsi="Times New Roman" w:cs="Times New Roman"/>
          <w:sz w:val="28"/>
          <w:szCs w:val="28"/>
          <w:lang w:val="en-US"/>
        </w:rPr>
        <w:t xml:space="preserve">. – Vol. </w:t>
      </w:r>
      <w:r w:rsidR="00106EC6" w:rsidRPr="007648DE">
        <w:rPr>
          <w:rFonts w:ascii="Times New Roman" w:hAnsi="Times New Roman" w:cs="Times New Roman"/>
          <w:sz w:val="28"/>
          <w:szCs w:val="28"/>
          <w:lang w:val="en-US"/>
        </w:rPr>
        <w:t>70</w:t>
      </w:r>
      <w:r w:rsidR="00650D18"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6.</w:t>
      </w:r>
      <w:r w:rsidR="00650D18" w:rsidRPr="007648DE">
        <w:rPr>
          <w:rFonts w:ascii="Times New Roman" w:hAnsi="Times New Roman" w:cs="Times New Roman"/>
          <w:sz w:val="28"/>
          <w:szCs w:val="28"/>
          <w:lang w:val="en-US"/>
        </w:rPr>
        <w:t xml:space="preserve"> – P. 809-824.</w:t>
      </w:r>
    </w:p>
    <w:p w14:paraId="0321BBD1" w14:textId="73C0A546" w:rsidR="00106EC6" w:rsidRPr="007648DE" w:rsidRDefault="00004DFE" w:rsidP="007648DE">
      <w:pPr>
        <w:tabs>
          <w:tab w:val="left" w:pos="1134"/>
        </w:tabs>
        <w:spacing w:after="0" w:line="240" w:lineRule="auto"/>
        <w:ind w:firstLine="709"/>
        <w:jc w:val="both"/>
        <w:rPr>
          <w:rFonts w:ascii="Times New Roman" w:hAnsi="Times New Roman" w:cs="Times New Roman"/>
          <w:b/>
          <w:sz w:val="28"/>
          <w:szCs w:val="28"/>
          <w:lang w:val="en-US"/>
        </w:rPr>
      </w:pPr>
      <w:r w:rsidRPr="007648DE">
        <w:rPr>
          <w:rFonts w:ascii="Times New Roman" w:hAnsi="Times New Roman" w:cs="Times New Roman"/>
          <w:sz w:val="28"/>
          <w:szCs w:val="28"/>
          <w:lang w:val="en-US"/>
        </w:rPr>
        <w:t xml:space="preserve">110 </w:t>
      </w:r>
      <w:r w:rsidR="00106EC6" w:rsidRPr="007648DE">
        <w:rPr>
          <w:rFonts w:ascii="Times New Roman" w:hAnsi="Times New Roman" w:cs="Times New Roman"/>
          <w:sz w:val="28"/>
          <w:szCs w:val="28"/>
          <w:lang w:val="en-US"/>
        </w:rPr>
        <w:t>Pignatelli P</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Menichelli D</w:t>
      </w:r>
      <w:r w:rsidR="00650D18" w:rsidRPr="007648DE">
        <w:rPr>
          <w:rFonts w:ascii="Times New Roman" w:hAnsi="Times New Roman" w:cs="Times New Roman"/>
          <w:sz w:val="28"/>
          <w:szCs w:val="28"/>
          <w:lang w:val="en-US"/>
        </w:rPr>
        <w:t>.</w:t>
      </w:r>
      <w:r w:rsidR="00106EC6" w:rsidRPr="007648DE">
        <w:rPr>
          <w:rFonts w:ascii="Times New Roman" w:hAnsi="Times New Roman" w:cs="Times New Roman"/>
          <w:sz w:val="28"/>
          <w:szCs w:val="28"/>
          <w:lang w:val="en-US"/>
        </w:rPr>
        <w:t>, Pastori D</w:t>
      </w:r>
      <w:r w:rsidR="00650D18" w:rsidRPr="007648DE">
        <w:rPr>
          <w:rFonts w:ascii="Times New Roman" w:hAnsi="Times New Roman" w:cs="Times New Roman"/>
          <w:sz w:val="28"/>
          <w:szCs w:val="28"/>
          <w:lang w:val="en-US"/>
        </w:rPr>
        <w:t>. et al.</w:t>
      </w:r>
      <w:r w:rsidR="00106EC6" w:rsidRPr="007648DE">
        <w:rPr>
          <w:rFonts w:ascii="Times New Roman" w:hAnsi="Times New Roman" w:cs="Times New Roman"/>
          <w:sz w:val="28"/>
          <w:szCs w:val="28"/>
          <w:lang w:val="en-US"/>
        </w:rPr>
        <w:t xml:space="preserve"> Oxidative stress and cardiovascular disease: new insights</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 xml:space="preserve"> Kardiol Pol. </w:t>
      </w:r>
      <w:r w:rsidR="00650D18" w:rsidRPr="007648DE">
        <w:rPr>
          <w:rFonts w:ascii="Times New Roman" w:hAnsi="Times New Roman" w:cs="Times New Roman"/>
          <w:sz w:val="28"/>
          <w:szCs w:val="28"/>
          <w:lang w:val="en-US"/>
        </w:rPr>
        <w:t xml:space="preserve">– </w:t>
      </w:r>
      <w:r w:rsidR="00106EC6" w:rsidRPr="007648DE">
        <w:rPr>
          <w:rFonts w:ascii="Times New Roman" w:hAnsi="Times New Roman" w:cs="Times New Roman"/>
          <w:sz w:val="28"/>
          <w:szCs w:val="28"/>
          <w:lang w:val="en-US"/>
        </w:rPr>
        <w:t>2018</w:t>
      </w:r>
      <w:r w:rsidR="00650D18" w:rsidRPr="007648DE">
        <w:rPr>
          <w:rFonts w:ascii="Times New Roman" w:hAnsi="Times New Roman" w:cs="Times New Roman"/>
          <w:sz w:val="28"/>
          <w:szCs w:val="28"/>
          <w:lang w:val="en-US"/>
        </w:rPr>
        <w:t xml:space="preserve">. – Vol. </w:t>
      </w:r>
      <w:r w:rsidR="00106EC6" w:rsidRPr="007648DE">
        <w:rPr>
          <w:rFonts w:ascii="Times New Roman" w:hAnsi="Times New Roman" w:cs="Times New Roman"/>
          <w:sz w:val="28"/>
          <w:szCs w:val="28"/>
          <w:lang w:val="en-US"/>
        </w:rPr>
        <w:t>76</w:t>
      </w:r>
      <w:r w:rsidR="00650D18" w:rsidRPr="007648DE">
        <w:rPr>
          <w:rFonts w:ascii="Times New Roman" w:hAnsi="Times New Roman" w:cs="Times New Roman"/>
          <w:sz w:val="28"/>
          <w:szCs w:val="28"/>
          <w:lang w:val="en-US"/>
        </w:rPr>
        <w:t xml:space="preserve">, Issue </w:t>
      </w:r>
      <w:r w:rsidR="00106EC6" w:rsidRPr="007648DE">
        <w:rPr>
          <w:rFonts w:ascii="Times New Roman" w:hAnsi="Times New Roman" w:cs="Times New Roman"/>
          <w:sz w:val="28"/>
          <w:szCs w:val="28"/>
          <w:lang w:val="en-US"/>
        </w:rPr>
        <w:t>4</w:t>
      </w:r>
      <w:r w:rsidR="00650D18" w:rsidRPr="007648DE">
        <w:rPr>
          <w:rFonts w:ascii="Times New Roman" w:hAnsi="Times New Roman" w:cs="Times New Roman"/>
          <w:sz w:val="28"/>
          <w:szCs w:val="28"/>
          <w:lang w:val="en-US"/>
        </w:rPr>
        <w:t>. – P. </w:t>
      </w:r>
      <w:r w:rsidR="00106EC6" w:rsidRPr="007648DE">
        <w:rPr>
          <w:rFonts w:ascii="Times New Roman" w:hAnsi="Times New Roman" w:cs="Times New Roman"/>
          <w:sz w:val="28"/>
          <w:szCs w:val="28"/>
          <w:lang w:val="en-US"/>
        </w:rPr>
        <w:t>713-722.</w:t>
      </w:r>
    </w:p>
    <w:p w14:paraId="50D31E5B" w14:textId="6C335D13" w:rsidR="00074354" w:rsidRPr="0033126B" w:rsidRDefault="00004DFE" w:rsidP="007648DE">
      <w:pPr>
        <w:pStyle w:val="a3"/>
        <w:spacing w:before="0" w:beforeAutospacing="0" w:after="0" w:afterAutospacing="0"/>
        <w:ind w:firstLine="709"/>
        <w:jc w:val="both"/>
        <w:rPr>
          <w:rStyle w:val="a4"/>
          <w:b/>
          <w:bCs/>
          <w:color w:val="auto"/>
          <w:sz w:val="28"/>
          <w:szCs w:val="28"/>
          <w:u w:val="none"/>
          <w:lang w:val="en-US"/>
        </w:rPr>
      </w:pPr>
      <w:r w:rsidRPr="00D205EE">
        <w:rPr>
          <w:sz w:val="28"/>
          <w:szCs w:val="28"/>
          <w:lang w:val="ru-RU"/>
        </w:rPr>
        <w:t xml:space="preserve">111 </w:t>
      </w:r>
      <w:r w:rsidR="00D205EE">
        <w:rPr>
          <w:sz w:val="28"/>
          <w:szCs w:val="28"/>
          <w:lang w:val="ru-RU"/>
        </w:rPr>
        <w:t>Калькулятор</w:t>
      </w:r>
      <w:r w:rsidR="00D205EE" w:rsidRPr="00D205EE">
        <w:rPr>
          <w:sz w:val="28"/>
          <w:szCs w:val="28"/>
          <w:lang w:val="ru-RU"/>
        </w:rPr>
        <w:t xml:space="preserve"> </w:t>
      </w:r>
      <w:r w:rsidR="00D205EE">
        <w:rPr>
          <w:sz w:val="28"/>
          <w:szCs w:val="28"/>
          <w:lang w:val="ru-RU"/>
        </w:rPr>
        <w:t>риска</w:t>
      </w:r>
      <w:r w:rsidR="00D205EE" w:rsidRPr="00D205EE">
        <w:rPr>
          <w:sz w:val="28"/>
          <w:szCs w:val="28"/>
          <w:lang w:val="ru-RU"/>
        </w:rPr>
        <w:t xml:space="preserve"> </w:t>
      </w:r>
      <w:r w:rsidR="00D205EE">
        <w:rPr>
          <w:sz w:val="28"/>
          <w:szCs w:val="28"/>
          <w:lang w:val="ru-RU"/>
        </w:rPr>
        <w:t>КВС</w:t>
      </w:r>
      <w:r w:rsidR="00D205EE" w:rsidRPr="00D205EE">
        <w:rPr>
          <w:sz w:val="28"/>
          <w:szCs w:val="28"/>
          <w:lang w:val="ru-RU"/>
        </w:rPr>
        <w:t xml:space="preserve"> </w:t>
      </w:r>
      <w:r w:rsidR="00D205EE" w:rsidRPr="007648DE">
        <w:rPr>
          <w:sz w:val="28"/>
          <w:szCs w:val="28"/>
        </w:rPr>
        <w:t>//</w:t>
      </w:r>
      <w:hyperlink r:id="rId78" w:history="1">
        <w:r w:rsidR="00FB39F8" w:rsidRPr="00FB39F8">
          <w:rPr>
            <w:rStyle w:val="a4"/>
            <w:bCs/>
            <w:color w:val="auto"/>
            <w:sz w:val="28"/>
            <w:szCs w:val="28"/>
            <w:u w:val="none"/>
          </w:rPr>
          <w:t>https://cvr.ucoz.net//</w:t>
        </w:r>
      </w:hyperlink>
      <w:r w:rsidR="00D205EE" w:rsidRPr="00D205EE">
        <w:rPr>
          <w:rStyle w:val="a4"/>
          <w:bCs/>
          <w:color w:val="auto"/>
          <w:sz w:val="28"/>
          <w:szCs w:val="28"/>
          <w:u w:val="none"/>
          <w:lang w:val="ru-RU"/>
        </w:rPr>
        <w:t xml:space="preserve">. </w:t>
      </w:r>
      <w:r w:rsidR="00D205EE" w:rsidRPr="0033126B">
        <w:rPr>
          <w:rStyle w:val="a4"/>
          <w:bCs/>
          <w:color w:val="auto"/>
          <w:sz w:val="28"/>
          <w:szCs w:val="28"/>
          <w:u w:val="none"/>
          <w:lang w:val="en-US"/>
        </w:rPr>
        <w:t>10.05.2025</w:t>
      </w:r>
    </w:p>
    <w:p w14:paraId="2BBBFEBE" w14:textId="77777777" w:rsidR="009A74B0" w:rsidRPr="005D1BF7" w:rsidRDefault="00D205EE" w:rsidP="009A74B0">
      <w:pPr>
        <w:pStyle w:val="a3"/>
        <w:spacing w:before="0" w:beforeAutospacing="0" w:after="0" w:afterAutospacing="0"/>
        <w:ind w:firstLine="709"/>
        <w:jc w:val="both"/>
        <w:rPr>
          <w:rStyle w:val="a4"/>
          <w:bCs/>
          <w:color w:val="auto"/>
          <w:sz w:val="28"/>
          <w:szCs w:val="28"/>
          <w:u w:val="none"/>
          <w:lang w:val="en-US"/>
        </w:rPr>
      </w:pPr>
      <w:r w:rsidRPr="0033126B">
        <w:rPr>
          <w:rStyle w:val="a4"/>
          <w:bCs/>
          <w:color w:val="auto"/>
          <w:sz w:val="28"/>
          <w:szCs w:val="28"/>
          <w:u w:val="none"/>
          <w:lang w:val="en-US"/>
        </w:rPr>
        <w:t>112</w:t>
      </w:r>
      <w:r w:rsidRPr="0033126B">
        <w:rPr>
          <w:sz w:val="28"/>
          <w:szCs w:val="28"/>
          <w:lang w:val="en-US"/>
        </w:rPr>
        <w:t xml:space="preserve"> </w:t>
      </w:r>
      <w:r w:rsidRPr="007648DE">
        <w:rPr>
          <w:sz w:val="28"/>
          <w:szCs w:val="28"/>
          <w:lang w:val="ru-RU"/>
        </w:rPr>
        <w:t>Калькулятор</w:t>
      </w:r>
      <w:r w:rsidRPr="0033126B">
        <w:rPr>
          <w:sz w:val="28"/>
          <w:szCs w:val="28"/>
          <w:lang w:val="en-US"/>
        </w:rPr>
        <w:t xml:space="preserve"> </w:t>
      </w:r>
      <w:r w:rsidRPr="007648DE">
        <w:rPr>
          <w:sz w:val="28"/>
          <w:szCs w:val="28"/>
          <w:lang w:val="ru-RU"/>
        </w:rPr>
        <w:t>ЭД</w:t>
      </w:r>
      <w:r w:rsidRPr="007648DE">
        <w:rPr>
          <w:sz w:val="28"/>
          <w:szCs w:val="28"/>
        </w:rPr>
        <w:t xml:space="preserve"> //</w:t>
      </w:r>
      <w:r w:rsidRPr="007648DE">
        <w:rPr>
          <w:bCs/>
          <w:sz w:val="28"/>
          <w:szCs w:val="28"/>
        </w:rPr>
        <w:t xml:space="preserve"> </w:t>
      </w:r>
      <w:hyperlink r:id="rId79" w:history="1">
        <w:r w:rsidRPr="007648DE">
          <w:rPr>
            <w:rStyle w:val="a4"/>
            <w:bCs/>
            <w:color w:val="auto"/>
            <w:sz w:val="28"/>
            <w:szCs w:val="28"/>
            <w:u w:val="none"/>
          </w:rPr>
          <w:t>https://projects.ucoz.net/</w:t>
        </w:r>
      </w:hyperlink>
      <w:r w:rsidRPr="0033126B">
        <w:rPr>
          <w:rStyle w:val="a4"/>
          <w:bCs/>
          <w:color w:val="auto"/>
          <w:sz w:val="28"/>
          <w:szCs w:val="28"/>
          <w:u w:val="none"/>
          <w:lang w:val="en-US"/>
        </w:rPr>
        <w:t xml:space="preserve">. </w:t>
      </w:r>
      <w:r w:rsidRPr="005D1BF7">
        <w:rPr>
          <w:rStyle w:val="a4"/>
          <w:bCs/>
          <w:color w:val="auto"/>
          <w:sz w:val="28"/>
          <w:szCs w:val="28"/>
          <w:u w:val="none"/>
          <w:lang w:val="en-US"/>
        </w:rPr>
        <w:t>10.05.2025.</w:t>
      </w:r>
    </w:p>
    <w:p w14:paraId="3DC1E523" w14:textId="4A696744" w:rsidR="005D1BF7" w:rsidRDefault="009A74B0" w:rsidP="005D1BF7">
      <w:pPr>
        <w:pStyle w:val="a3"/>
        <w:spacing w:before="0" w:beforeAutospacing="0" w:after="0" w:afterAutospacing="0"/>
        <w:ind w:firstLine="709"/>
        <w:jc w:val="both"/>
        <w:rPr>
          <w:rStyle w:val="a4"/>
          <w:bCs/>
          <w:color w:val="auto"/>
          <w:sz w:val="28"/>
          <w:szCs w:val="28"/>
          <w:u w:val="none"/>
          <w:lang w:val="en-US"/>
        </w:rPr>
      </w:pPr>
      <w:r w:rsidRPr="005D1BF7">
        <w:rPr>
          <w:rStyle w:val="a4"/>
          <w:bCs/>
          <w:color w:val="auto"/>
          <w:sz w:val="28"/>
          <w:szCs w:val="28"/>
          <w:u w:val="none"/>
          <w:lang w:val="en-US"/>
        </w:rPr>
        <w:t xml:space="preserve">113. </w:t>
      </w:r>
      <w:r w:rsidR="006940D7" w:rsidRPr="005D1BF7">
        <w:rPr>
          <w:rStyle w:val="a4"/>
          <w:bCs/>
          <w:color w:val="auto"/>
          <w:sz w:val="28"/>
          <w:szCs w:val="28"/>
          <w:u w:val="none"/>
          <w:lang w:val="en-US"/>
        </w:rPr>
        <w:t>Waist circumference and waist–hip ratio: report of a WHO expert consultation, Geneva, 8–11 December 2008</w:t>
      </w:r>
      <w:r w:rsidR="006940D7" w:rsidRPr="00581A0D">
        <w:rPr>
          <w:rStyle w:val="a4"/>
          <w:bCs/>
          <w:color w:val="auto"/>
          <w:sz w:val="28"/>
          <w:szCs w:val="28"/>
          <w:u w:val="none"/>
          <w:lang w:val="en-US"/>
        </w:rPr>
        <w:t xml:space="preserve">. </w:t>
      </w:r>
      <w:r w:rsidR="006940D7">
        <w:rPr>
          <w:rStyle w:val="a4"/>
          <w:bCs/>
          <w:color w:val="auto"/>
          <w:sz w:val="28"/>
          <w:szCs w:val="28"/>
          <w:u w:val="none"/>
          <w:lang w:val="en-US"/>
        </w:rPr>
        <w:t>P.20-27</w:t>
      </w:r>
      <w:r w:rsidR="006940D7" w:rsidRPr="005D1BF7">
        <w:rPr>
          <w:rStyle w:val="a4"/>
          <w:bCs/>
          <w:color w:val="auto"/>
          <w:sz w:val="28"/>
          <w:szCs w:val="28"/>
          <w:u w:val="none"/>
          <w:lang w:val="en-US"/>
        </w:rPr>
        <w:t>.</w:t>
      </w:r>
    </w:p>
    <w:p w14:paraId="130B418A" w14:textId="248B5576" w:rsidR="005D1BF7" w:rsidRDefault="005D1BF7" w:rsidP="005D1BF7">
      <w:pPr>
        <w:pStyle w:val="a3"/>
        <w:spacing w:before="0" w:beforeAutospacing="0" w:after="0" w:afterAutospacing="0"/>
        <w:ind w:firstLine="709"/>
        <w:jc w:val="both"/>
        <w:rPr>
          <w:rStyle w:val="a4"/>
          <w:bCs/>
          <w:color w:val="auto"/>
          <w:sz w:val="28"/>
          <w:szCs w:val="28"/>
          <w:u w:val="none"/>
          <w:lang w:val="en-US"/>
        </w:rPr>
      </w:pPr>
      <w:r w:rsidRPr="005D1BF7">
        <w:rPr>
          <w:rStyle w:val="a4"/>
          <w:bCs/>
          <w:color w:val="auto"/>
          <w:sz w:val="28"/>
          <w:szCs w:val="28"/>
          <w:u w:val="none"/>
          <w:lang w:val="en-US"/>
        </w:rPr>
        <w:t xml:space="preserve">114. </w:t>
      </w:r>
      <w:r w:rsidR="006940D7" w:rsidRPr="00581A0D">
        <w:rPr>
          <w:rStyle w:val="a4"/>
          <w:bCs/>
          <w:color w:val="auto"/>
          <w:sz w:val="28"/>
          <w:szCs w:val="28"/>
          <w:u w:val="none"/>
          <w:lang w:val="en-US"/>
        </w:rPr>
        <w:t>The Finnish Diabetes Risk Score https://www.diabetes.fi/files/502/eRiskitestilomake.pdf 9</w:t>
      </w:r>
      <w:r w:rsidR="006940D7" w:rsidRPr="00361CF4">
        <w:rPr>
          <w:rStyle w:val="a4"/>
          <w:bCs/>
          <w:color w:val="auto"/>
          <w:sz w:val="28"/>
          <w:szCs w:val="28"/>
          <w:u w:val="none"/>
          <w:lang w:val="en-US"/>
        </w:rPr>
        <w:t>.</w:t>
      </w:r>
    </w:p>
    <w:p w14:paraId="0C1128CE" w14:textId="49844448" w:rsidR="00581A0D" w:rsidRPr="00A228C6" w:rsidRDefault="00581A0D" w:rsidP="005D1BF7">
      <w:pPr>
        <w:pStyle w:val="a3"/>
        <w:spacing w:before="0" w:beforeAutospacing="0" w:after="0" w:afterAutospacing="0"/>
        <w:ind w:firstLine="709"/>
        <w:jc w:val="both"/>
        <w:rPr>
          <w:bCs/>
          <w:sz w:val="28"/>
          <w:szCs w:val="28"/>
          <w:lang w:val="ru-RU"/>
        </w:rPr>
      </w:pPr>
      <w:r>
        <w:rPr>
          <w:rStyle w:val="a4"/>
          <w:bCs/>
          <w:color w:val="auto"/>
          <w:sz w:val="28"/>
          <w:szCs w:val="28"/>
          <w:u w:val="none"/>
          <w:lang w:val="en-US"/>
        </w:rPr>
        <w:t xml:space="preserve">115. </w:t>
      </w:r>
      <w:r w:rsidR="006940D7" w:rsidRPr="006940D7">
        <w:rPr>
          <w:rStyle w:val="a4"/>
          <w:bCs/>
          <w:color w:val="auto"/>
          <w:sz w:val="28"/>
          <w:szCs w:val="28"/>
          <w:u w:val="none"/>
          <w:lang w:val="en-US"/>
        </w:rPr>
        <w:t>2018 ESC/ESH Guidelines for the manag</w:t>
      </w:r>
      <w:r w:rsidR="00D832DF">
        <w:rPr>
          <w:rStyle w:val="a4"/>
          <w:bCs/>
          <w:color w:val="auto"/>
          <w:sz w:val="28"/>
          <w:szCs w:val="28"/>
          <w:u w:val="none"/>
          <w:lang w:val="en-US"/>
        </w:rPr>
        <w:t>ement of arterial hypertension</w:t>
      </w:r>
      <w:r w:rsidR="00D832DF" w:rsidRPr="00D832DF">
        <w:rPr>
          <w:rStyle w:val="a4"/>
          <w:bCs/>
          <w:color w:val="auto"/>
          <w:sz w:val="28"/>
          <w:szCs w:val="28"/>
          <w:u w:val="none"/>
          <w:lang w:val="en-US"/>
        </w:rPr>
        <w:t xml:space="preserve"> </w:t>
      </w:r>
      <w:r w:rsidR="00D832DF" w:rsidRPr="007648DE">
        <w:rPr>
          <w:sz w:val="28"/>
          <w:szCs w:val="28"/>
          <w:lang w:val="en-US"/>
        </w:rPr>
        <w:t xml:space="preserve"> // </w:t>
      </w:r>
      <w:r w:rsidR="006940D7" w:rsidRPr="006940D7">
        <w:rPr>
          <w:rStyle w:val="a4"/>
          <w:bCs/>
          <w:color w:val="auto"/>
          <w:sz w:val="28"/>
          <w:szCs w:val="28"/>
          <w:u w:val="none"/>
          <w:lang w:val="en-US"/>
        </w:rPr>
        <w:t xml:space="preserve"> European Heart Journal (2018) 00, 1–98 ESC/ESH GUIDELINES</w:t>
      </w:r>
      <w:r w:rsidR="007340F8">
        <w:rPr>
          <w:rStyle w:val="a4"/>
          <w:bCs/>
          <w:color w:val="auto"/>
          <w:sz w:val="28"/>
          <w:szCs w:val="28"/>
          <w:u w:val="none"/>
          <w:lang w:val="en-US"/>
        </w:rPr>
        <w:t>. P</w:t>
      </w:r>
      <w:r w:rsidR="007340F8" w:rsidRPr="00A228C6">
        <w:rPr>
          <w:rStyle w:val="a4"/>
          <w:bCs/>
          <w:color w:val="auto"/>
          <w:sz w:val="28"/>
          <w:szCs w:val="28"/>
          <w:u w:val="none"/>
          <w:lang w:val="ru-RU"/>
        </w:rPr>
        <w:t>.3035-3040.</w:t>
      </w:r>
      <w:r w:rsidR="006940D7" w:rsidRPr="00A228C6">
        <w:rPr>
          <w:rStyle w:val="a4"/>
          <w:bCs/>
          <w:color w:val="auto"/>
          <w:sz w:val="28"/>
          <w:szCs w:val="28"/>
          <w:u w:val="none"/>
          <w:lang w:val="ru-RU"/>
        </w:rPr>
        <w:t xml:space="preserve"> </w:t>
      </w:r>
      <w:r w:rsidR="006940D7" w:rsidRPr="006940D7">
        <w:rPr>
          <w:rStyle w:val="a4"/>
          <w:bCs/>
          <w:color w:val="auto"/>
          <w:sz w:val="28"/>
          <w:szCs w:val="28"/>
          <w:u w:val="none"/>
          <w:lang w:val="en-US"/>
        </w:rPr>
        <w:t>doi</w:t>
      </w:r>
      <w:r w:rsidR="006940D7" w:rsidRPr="00A228C6">
        <w:rPr>
          <w:rStyle w:val="a4"/>
          <w:bCs/>
          <w:color w:val="auto"/>
          <w:sz w:val="28"/>
          <w:szCs w:val="28"/>
          <w:u w:val="none"/>
          <w:lang w:val="ru-RU"/>
        </w:rPr>
        <w:t>:10.1093/</w:t>
      </w:r>
      <w:r w:rsidR="006940D7" w:rsidRPr="006940D7">
        <w:rPr>
          <w:rStyle w:val="a4"/>
          <w:bCs/>
          <w:color w:val="auto"/>
          <w:sz w:val="28"/>
          <w:szCs w:val="28"/>
          <w:u w:val="none"/>
          <w:lang w:val="en-US"/>
        </w:rPr>
        <w:t>eurheartj</w:t>
      </w:r>
      <w:r w:rsidR="006940D7" w:rsidRPr="00A228C6">
        <w:rPr>
          <w:rStyle w:val="a4"/>
          <w:bCs/>
          <w:color w:val="auto"/>
          <w:sz w:val="28"/>
          <w:szCs w:val="28"/>
          <w:u w:val="none"/>
          <w:lang w:val="ru-RU"/>
        </w:rPr>
        <w:t>/</w:t>
      </w:r>
      <w:r w:rsidR="006940D7" w:rsidRPr="006940D7">
        <w:rPr>
          <w:rStyle w:val="a4"/>
          <w:bCs/>
          <w:color w:val="auto"/>
          <w:sz w:val="28"/>
          <w:szCs w:val="28"/>
          <w:u w:val="none"/>
          <w:lang w:val="en-US"/>
        </w:rPr>
        <w:t>ehy</w:t>
      </w:r>
      <w:r w:rsidR="006940D7" w:rsidRPr="00A228C6">
        <w:rPr>
          <w:rStyle w:val="a4"/>
          <w:bCs/>
          <w:color w:val="auto"/>
          <w:sz w:val="28"/>
          <w:szCs w:val="28"/>
          <w:u w:val="none"/>
          <w:lang w:val="ru-RU"/>
        </w:rPr>
        <w:t>339.</w:t>
      </w:r>
    </w:p>
    <w:p w14:paraId="02F5F79F" w14:textId="79639B89" w:rsidR="0055227F" w:rsidRPr="00A228C6" w:rsidRDefault="0055227F" w:rsidP="00D12047">
      <w:pPr>
        <w:spacing w:after="0" w:line="240" w:lineRule="auto"/>
        <w:ind w:firstLine="709"/>
        <w:jc w:val="both"/>
        <w:rPr>
          <w:rFonts w:ascii="Times New Roman" w:hAnsi="Times New Roman" w:cs="Times New Roman"/>
          <w:sz w:val="28"/>
          <w:szCs w:val="28"/>
        </w:rPr>
      </w:pPr>
    </w:p>
    <w:p w14:paraId="24AD53F9" w14:textId="664C07DA" w:rsidR="00CC6643" w:rsidRPr="00A228C6" w:rsidRDefault="00CC6643">
      <w:pPr>
        <w:spacing w:after="160" w:line="259" w:lineRule="auto"/>
        <w:rPr>
          <w:rFonts w:ascii="Times New Roman" w:hAnsi="Times New Roman" w:cs="Times New Roman"/>
          <w:sz w:val="28"/>
          <w:szCs w:val="28"/>
        </w:rPr>
      </w:pPr>
      <w:r w:rsidRPr="00A228C6">
        <w:rPr>
          <w:rFonts w:ascii="Times New Roman" w:hAnsi="Times New Roman" w:cs="Times New Roman"/>
          <w:sz w:val="28"/>
          <w:szCs w:val="28"/>
        </w:rPr>
        <w:br w:type="page"/>
      </w:r>
    </w:p>
    <w:p w14:paraId="68301B71" w14:textId="77777777" w:rsidR="00943C5C" w:rsidRDefault="00200EA0" w:rsidP="006D45E6">
      <w:pPr>
        <w:pStyle w:val="1"/>
        <w:spacing w:before="0" w:line="240" w:lineRule="auto"/>
        <w:jc w:val="center"/>
        <w:rPr>
          <w:rFonts w:ascii="Times New Roman" w:hAnsi="Times New Roman" w:cs="Times New Roman"/>
          <w:b/>
          <w:color w:val="auto"/>
          <w:sz w:val="28"/>
          <w:szCs w:val="28"/>
        </w:rPr>
      </w:pPr>
      <w:bookmarkStart w:id="80" w:name="_Toc197376121"/>
      <w:r w:rsidRPr="00F169D1">
        <w:rPr>
          <w:rFonts w:ascii="Times New Roman" w:hAnsi="Times New Roman" w:cs="Times New Roman"/>
          <w:b/>
          <w:color w:val="auto"/>
          <w:sz w:val="28"/>
          <w:szCs w:val="28"/>
        </w:rPr>
        <w:lastRenderedPageBreak/>
        <w:t>П</w:t>
      </w:r>
      <w:r w:rsidR="00E601EC">
        <w:rPr>
          <w:rFonts w:ascii="Times New Roman" w:hAnsi="Times New Roman" w:cs="Times New Roman"/>
          <w:b/>
          <w:color w:val="auto"/>
          <w:sz w:val="28"/>
          <w:szCs w:val="28"/>
        </w:rPr>
        <w:t>РИЛОЖЕНИЕ</w:t>
      </w:r>
      <w:r w:rsidRPr="00F169D1">
        <w:rPr>
          <w:rFonts w:ascii="Times New Roman" w:hAnsi="Times New Roman" w:cs="Times New Roman"/>
          <w:b/>
          <w:color w:val="auto"/>
          <w:sz w:val="28"/>
          <w:szCs w:val="28"/>
        </w:rPr>
        <w:t xml:space="preserve"> </w:t>
      </w:r>
      <w:r w:rsidRPr="00F169D1">
        <w:rPr>
          <w:rFonts w:ascii="Times New Roman" w:hAnsi="Times New Roman" w:cs="Times New Roman"/>
          <w:b/>
          <w:color w:val="auto"/>
          <w:sz w:val="28"/>
          <w:szCs w:val="28"/>
          <w:lang w:val="en-US"/>
        </w:rPr>
        <w:t>A</w:t>
      </w:r>
    </w:p>
    <w:p w14:paraId="46FD2A2B" w14:textId="77777777" w:rsidR="006D45E6" w:rsidRDefault="00200EA0" w:rsidP="00943C5C">
      <w:pPr>
        <w:pStyle w:val="1"/>
        <w:spacing w:before="0" w:line="240" w:lineRule="auto"/>
        <w:rPr>
          <w:rFonts w:ascii="Times New Roman" w:hAnsi="Times New Roman" w:cs="Times New Roman"/>
          <w:color w:val="auto"/>
          <w:sz w:val="28"/>
          <w:szCs w:val="28"/>
        </w:rPr>
      </w:pPr>
      <w:r w:rsidRPr="00F169D1">
        <w:rPr>
          <w:rFonts w:ascii="Times New Roman" w:hAnsi="Times New Roman" w:cs="Times New Roman"/>
          <w:color w:val="auto"/>
          <w:sz w:val="28"/>
          <w:szCs w:val="28"/>
        </w:rPr>
        <w:t xml:space="preserve"> </w:t>
      </w:r>
    </w:p>
    <w:p w14:paraId="23B84704" w14:textId="29D7ADEB" w:rsidR="00200EA0" w:rsidRDefault="00200EA0" w:rsidP="006D45E6">
      <w:pPr>
        <w:pStyle w:val="1"/>
        <w:spacing w:before="0" w:line="240" w:lineRule="auto"/>
        <w:jc w:val="center"/>
        <w:rPr>
          <w:rFonts w:ascii="Times New Roman" w:hAnsi="Times New Roman" w:cs="Times New Roman"/>
          <w:color w:val="auto"/>
          <w:sz w:val="28"/>
          <w:szCs w:val="28"/>
        </w:rPr>
      </w:pPr>
      <w:r w:rsidRPr="00F169D1">
        <w:rPr>
          <w:rFonts w:ascii="Times New Roman" w:hAnsi="Times New Roman" w:cs="Times New Roman"/>
          <w:color w:val="auto"/>
          <w:sz w:val="28"/>
          <w:szCs w:val="28"/>
        </w:rPr>
        <w:t>Свидетельств</w:t>
      </w:r>
      <w:r w:rsidR="006D45E6">
        <w:rPr>
          <w:rFonts w:ascii="Times New Roman" w:hAnsi="Times New Roman" w:cs="Times New Roman"/>
          <w:color w:val="auto"/>
          <w:sz w:val="28"/>
          <w:szCs w:val="28"/>
        </w:rPr>
        <w:t>а</w:t>
      </w:r>
      <w:r w:rsidRPr="00F169D1">
        <w:rPr>
          <w:rFonts w:ascii="Times New Roman" w:hAnsi="Times New Roman" w:cs="Times New Roman"/>
          <w:color w:val="auto"/>
          <w:sz w:val="28"/>
          <w:szCs w:val="28"/>
        </w:rPr>
        <w:t xml:space="preserve"> о регистрации прав на объект авторского права</w:t>
      </w:r>
      <w:bookmarkEnd w:id="80"/>
    </w:p>
    <w:p w14:paraId="29F3F503" w14:textId="77777777" w:rsidR="0055227F" w:rsidRPr="0055227F" w:rsidRDefault="0055227F" w:rsidP="00943C5C">
      <w:pPr>
        <w:spacing w:after="0" w:line="240" w:lineRule="auto"/>
      </w:pPr>
    </w:p>
    <w:p w14:paraId="4878BED8" w14:textId="4990CA46" w:rsidR="00071C11" w:rsidRDefault="00071C11" w:rsidP="00943C5C">
      <w:pPr>
        <w:spacing w:line="24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val="en-US" w:eastAsia="en-US"/>
        </w:rPr>
        <w:drawing>
          <wp:inline distT="0" distB="0" distL="0" distR="0" wp14:anchorId="07061364" wp14:editId="1B3706BC">
            <wp:extent cx="5616914" cy="74295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видетельство-2_page-0001.jpg"/>
                    <pic:cNvPicPr/>
                  </pic:nvPicPr>
                  <pic:blipFill>
                    <a:blip r:embed="rId80">
                      <a:extLst>
                        <a:ext uri="{28A0092B-C50C-407E-A947-70E740481C1C}">
                          <a14:useLocalDpi xmlns:a14="http://schemas.microsoft.com/office/drawing/2010/main" val="0"/>
                        </a:ext>
                      </a:extLst>
                    </a:blip>
                    <a:stretch>
                      <a:fillRect/>
                    </a:stretch>
                  </pic:blipFill>
                  <pic:spPr>
                    <a:xfrm>
                      <a:off x="0" y="0"/>
                      <a:ext cx="5620551" cy="7434311"/>
                    </a:xfrm>
                    <a:prstGeom prst="rect">
                      <a:avLst/>
                    </a:prstGeom>
                  </pic:spPr>
                </pic:pic>
              </a:graphicData>
            </a:graphic>
          </wp:inline>
        </w:drawing>
      </w:r>
    </w:p>
    <w:p w14:paraId="39043BCC" w14:textId="77777777" w:rsidR="00071C11" w:rsidRDefault="00071C11" w:rsidP="00071C11">
      <w:pPr>
        <w:tabs>
          <w:tab w:val="left" w:pos="7060"/>
        </w:tabs>
        <w:rPr>
          <w:rFonts w:ascii="Times New Roman" w:hAnsi="Times New Roman" w:cs="Times New Roman"/>
          <w:b/>
          <w:sz w:val="28"/>
          <w:szCs w:val="28"/>
        </w:rPr>
      </w:pPr>
    </w:p>
    <w:p w14:paraId="43E7F9EB" w14:textId="25F627A4" w:rsidR="00071C11" w:rsidRDefault="00071C11" w:rsidP="00943C5C">
      <w:pPr>
        <w:spacing w:line="24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val="en-US" w:eastAsia="en-US"/>
        </w:rPr>
        <w:lastRenderedPageBreak/>
        <w:drawing>
          <wp:inline distT="0" distB="0" distL="0" distR="0" wp14:anchorId="4077C816" wp14:editId="024B8F58">
            <wp:extent cx="5880100" cy="8158961"/>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видетельство 4-2_page-0001.jpg"/>
                    <pic:cNvPicPr/>
                  </pic:nvPicPr>
                  <pic:blipFill>
                    <a:blip r:embed="rId81">
                      <a:extLst>
                        <a:ext uri="{28A0092B-C50C-407E-A947-70E740481C1C}">
                          <a14:useLocalDpi xmlns:a14="http://schemas.microsoft.com/office/drawing/2010/main" val="0"/>
                        </a:ext>
                      </a:extLst>
                    </a:blip>
                    <a:stretch>
                      <a:fillRect/>
                    </a:stretch>
                  </pic:blipFill>
                  <pic:spPr>
                    <a:xfrm>
                      <a:off x="0" y="0"/>
                      <a:ext cx="5883229" cy="8163302"/>
                    </a:xfrm>
                    <a:prstGeom prst="rect">
                      <a:avLst/>
                    </a:prstGeom>
                  </pic:spPr>
                </pic:pic>
              </a:graphicData>
            </a:graphic>
          </wp:inline>
        </w:drawing>
      </w:r>
    </w:p>
    <w:p w14:paraId="7EE5E5B7" w14:textId="77777777" w:rsidR="0055227F" w:rsidRDefault="0055227F">
      <w:pPr>
        <w:spacing w:after="160" w:line="259" w:lineRule="auto"/>
        <w:rPr>
          <w:rFonts w:ascii="Times New Roman" w:eastAsiaTheme="majorEastAsia" w:hAnsi="Times New Roman" w:cs="Times New Roman"/>
          <w:b/>
          <w:color w:val="2E74B5" w:themeColor="accent1" w:themeShade="BF"/>
          <w:sz w:val="28"/>
          <w:szCs w:val="28"/>
        </w:rPr>
      </w:pPr>
      <w:r>
        <w:rPr>
          <w:rFonts w:ascii="Times New Roman" w:hAnsi="Times New Roman" w:cs="Times New Roman"/>
          <w:b/>
          <w:sz w:val="28"/>
          <w:szCs w:val="28"/>
        </w:rPr>
        <w:br w:type="page"/>
      </w:r>
    </w:p>
    <w:p w14:paraId="5551A62B" w14:textId="122EE451" w:rsidR="00DB3E1A" w:rsidRDefault="00DF454E" w:rsidP="00943C5C">
      <w:pPr>
        <w:pStyle w:val="2"/>
        <w:jc w:val="center"/>
        <w:rPr>
          <w:rFonts w:ascii="Times New Roman" w:hAnsi="Times New Roman" w:cs="Times New Roman"/>
          <w:b/>
          <w:sz w:val="28"/>
          <w:szCs w:val="28"/>
        </w:rPr>
      </w:pPr>
      <w:bookmarkStart w:id="81" w:name="_Toc196602733"/>
      <w:bookmarkStart w:id="82" w:name="_Toc196602882"/>
      <w:bookmarkStart w:id="83" w:name="_Toc196602959"/>
      <w:bookmarkStart w:id="84" w:name="_Toc196603672"/>
      <w:bookmarkStart w:id="85" w:name="_Toc196604088"/>
      <w:bookmarkStart w:id="86" w:name="_Toc197164267"/>
      <w:bookmarkStart w:id="87" w:name="_Toc197374909"/>
      <w:bookmarkStart w:id="88" w:name="_Toc197376126"/>
      <w:r>
        <w:rPr>
          <w:rFonts w:ascii="Times New Roman" w:hAnsi="Times New Roman" w:cs="Times New Roman"/>
          <w:sz w:val="28"/>
          <w:szCs w:val="28"/>
        </w:rPr>
        <w:lastRenderedPageBreak/>
        <w:pict w14:anchorId="0C62A1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19pt">
            <v:imagedata r:id="rId82" o:title="Свидетельство 5-2_page-0001"/>
          </v:shape>
        </w:pict>
      </w:r>
      <w:bookmarkEnd w:id="81"/>
      <w:bookmarkEnd w:id="82"/>
      <w:bookmarkEnd w:id="83"/>
      <w:bookmarkEnd w:id="84"/>
      <w:bookmarkEnd w:id="85"/>
      <w:bookmarkEnd w:id="86"/>
      <w:bookmarkEnd w:id="87"/>
      <w:bookmarkEnd w:id="88"/>
    </w:p>
    <w:p w14:paraId="23B66096" w14:textId="77777777" w:rsidR="0055227F" w:rsidRDefault="0055227F">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14:paraId="32C6D323" w14:textId="77777777" w:rsidR="00943C5C" w:rsidRDefault="00943C5C" w:rsidP="00943C5C">
      <w:pPr>
        <w:spacing w:line="240" w:lineRule="auto"/>
        <w:contextualSpacing/>
        <w:jc w:val="center"/>
        <w:rPr>
          <w:rFonts w:ascii="Times New Roman" w:hAnsi="Times New Roman" w:cs="Times New Roman"/>
          <w:b/>
          <w:sz w:val="28"/>
          <w:szCs w:val="28"/>
        </w:rPr>
      </w:pPr>
      <w:r>
        <w:rPr>
          <w:noProof/>
          <w:lang w:val="en-US" w:eastAsia="en-US"/>
        </w:rPr>
        <w:lastRenderedPageBreak/>
        <w:drawing>
          <wp:inline distT="0" distB="0" distL="0" distR="0" wp14:anchorId="7732CE0F" wp14:editId="3767486B">
            <wp:extent cx="5670550" cy="8376282"/>
            <wp:effectExtent l="0" t="0" r="6350" b="6350"/>
            <wp:docPr id="96" name="Рисунок 96" descr="Свидетельство рус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идетельство рус_page-00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75827" cy="8384077"/>
                    </a:xfrm>
                    <a:prstGeom prst="rect">
                      <a:avLst/>
                    </a:prstGeom>
                    <a:noFill/>
                    <a:ln>
                      <a:noFill/>
                    </a:ln>
                  </pic:spPr>
                </pic:pic>
              </a:graphicData>
            </a:graphic>
          </wp:inline>
        </w:drawing>
      </w:r>
    </w:p>
    <w:p w14:paraId="109EB3DE" w14:textId="77777777" w:rsidR="00943C5C" w:rsidRDefault="00943C5C" w:rsidP="00943C5C">
      <w:pPr>
        <w:spacing w:after="160" w:line="259" w:lineRule="auto"/>
        <w:rPr>
          <w:rFonts w:ascii="Times New Roman" w:eastAsiaTheme="majorEastAsia" w:hAnsi="Times New Roman" w:cs="Times New Roman"/>
          <w:b/>
          <w:color w:val="2E74B5" w:themeColor="accent1" w:themeShade="BF"/>
          <w:sz w:val="28"/>
          <w:szCs w:val="28"/>
        </w:rPr>
      </w:pPr>
      <w:r>
        <w:rPr>
          <w:rFonts w:ascii="Times New Roman" w:hAnsi="Times New Roman" w:cs="Times New Roman"/>
          <w:b/>
          <w:sz w:val="28"/>
          <w:szCs w:val="28"/>
        </w:rPr>
        <w:br w:type="page"/>
      </w:r>
    </w:p>
    <w:p w14:paraId="367709BE" w14:textId="77777777" w:rsidR="00943C5C" w:rsidRDefault="00943C5C" w:rsidP="00943C5C">
      <w:pPr>
        <w:spacing w:line="24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val="en-US" w:eastAsia="en-US"/>
        </w:rPr>
        <w:lastRenderedPageBreak/>
        <w:drawing>
          <wp:inline distT="0" distB="0" distL="0" distR="0" wp14:anchorId="7B85561F" wp14:editId="096D3C94">
            <wp:extent cx="6108438" cy="7883320"/>
            <wp:effectExtent l="0" t="0" r="6985" b="3810"/>
            <wp:docPr id="95" name="Рисунок 95" descr="Свидетельство рус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идетельство рус_page-00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1440" cy="7887195"/>
                    </a:xfrm>
                    <a:prstGeom prst="rect">
                      <a:avLst/>
                    </a:prstGeom>
                    <a:noFill/>
                    <a:ln>
                      <a:noFill/>
                    </a:ln>
                  </pic:spPr>
                </pic:pic>
              </a:graphicData>
            </a:graphic>
          </wp:inline>
        </w:drawing>
      </w:r>
    </w:p>
    <w:p w14:paraId="0FBD9611" w14:textId="77777777" w:rsidR="00943C5C" w:rsidRDefault="00943C5C" w:rsidP="00943C5C">
      <w:pPr>
        <w:spacing w:line="240" w:lineRule="auto"/>
        <w:contextualSpacing/>
        <w:rPr>
          <w:rFonts w:ascii="Times New Roman" w:hAnsi="Times New Roman" w:cs="Times New Roman"/>
          <w:b/>
          <w:sz w:val="28"/>
          <w:szCs w:val="28"/>
        </w:rPr>
      </w:pPr>
    </w:p>
    <w:p w14:paraId="48AE8889" w14:textId="77777777" w:rsidR="00943C5C" w:rsidRDefault="00943C5C">
      <w:pPr>
        <w:spacing w:after="160" w:line="259" w:lineRule="auto"/>
        <w:rPr>
          <w:rFonts w:ascii="Times New Roman" w:hAnsi="Times New Roman" w:cs="Times New Roman"/>
          <w:b/>
          <w:sz w:val="28"/>
          <w:szCs w:val="28"/>
        </w:rPr>
      </w:pPr>
    </w:p>
    <w:p w14:paraId="6AB8CCAE" w14:textId="77777777" w:rsidR="00943C5C" w:rsidRDefault="00943C5C" w:rsidP="00395593">
      <w:pPr>
        <w:spacing w:after="0" w:line="240" w:lineRule="auto"/>
        <w:rPr>
          <w:rFonts w:ascii="Times New Roman" w:hAnsi="Times New Roman" w:cs="Times New Roman"/>
          <w:b/>
          <w:sz w:val="28"/>
          <w:szCs w:val="28"/>
        </w:rPr>
      </w:pPr>
    </w:p>
    <w:p w14:paraId="507FB351" w14:textId="6BE342F4" w:rsidR="00943C5C" w:rsidRDefault="00943C5C" w:rsidP="00395593">
      <w:pPr>
        <w:pStyle w:val="1"/>
        <w:spacing w:before="0" w:line="240" w:lineRule="auto"/>
        <w:jc w:val="center"/>
        <w:rPr>
          <w:rFonts w:ascii="Times New Roman" w:hAnsi="Times New Roman" w:cs="Times New Roman"/>
          <w:b/>
          <w:color w:val="auto"/>
          <w:sz w:val="28"/>
          <w:szCs w:val="28"/>
        </w:rPr>
      </w:pPr>
      <w:bookmarkStart w:id="89" w:name="_Toc197376127"/>
    </w:p>
    <w:p w14:paraId="34B6C7EC" w14:textId="77777777" w:rsidR="00943C5C" w:rsidRPr="00943C5C" w:rsidRDefault="00943C5C" w:rsidP="00395593">
      <w:pPr>
        <w:spacing w:after="0" w:line="240" w:lineRule="auto"/>
      </w:pPr>
    </w:p>
    <w:bookmarkEnd w:id="89"/>
    <w:p w14:paraId="72E1E495" w14:textId="088C74BE" w:rsidR="00395593" w:rsidRDefault="00395593" w:rsidP="00395593">
      <w:pPr>
        <w:spacing w:after="0" w:line="240" w:lineRule="auto"/>
        <w:jc w:val="center"/>
      </w:pPr>
      <w:r w:rsidRPr="00F169D1">
        <w:rPr>
          <w:rFonts w:ascii="Times New Roman" w:hAnsi="Times New Roman" w:cs="Times New Roman"/>
          <w:b/>
          <w:sz w:val="28"/>
          <w:szCs w:val="28"/>
        </w:rPr>
        <w:lastRenderedPageBreak/>
        <w:t>П</w:t>
      </w:r>
      <w:r>
        <w:rPr>
          <w:rFonts w:ascii="Times New Roman" w:hAnsi="Times New Roman" w:cs="Times New Roman"/>
          <w:b/>
          <w:sz w:val="28"/>
          <w:szCs w:val="28"/>
        </w:rPr>
        <w:t>РИЛОЖЕНИЕ</w:t>
      </w:r>
      <w:r w:rsidRPr="00F169D1">
        <w:rPr>
          <w:rFonts w:ascii="Times New Roman" w:hAnsi="Times New Roman" w:cs="Times New Roman"/>
          <w:b/>
          <w:sz w:val="28"/>
          <w:szCs w:val="28"/>
        </w:rPr>
        <w:t xml:space="preserve"> </w:t>
      </w:r>
      <w:r>
        <w:rPr>
          <w:rFonts w:ascii="Times New Roman" w:hAnsi="Times New Roman" w:cs="Times New Roman"/>
          <w:b/>
          <w:sz w:val="28"/>
          <w:szCs w:val="28"/>
        </w:rPr>
        <w:t>Б</w:t>
      </w:r>
    </w:p>
    <w:p w14:paraId="46680593" w14:textId="77777777" w:rsidR="00395593" w:rsidRDefault="00395593" w:rsidP="00395593">
      <w:pPr>
        <w:spacing w:after="0" w:line="240" w:lineRule="auto"/>
        <w:rPr>
          <w:rFonts w:ascii="Times New Roman" w:hAnsi="Times New Roman" w:cs="Times New Roman"/>
          <w:sz w:val="28"/>
          <w:szCs w:val="28"/>
        </w:rPr>
      </w:pPr>
    </w:p>
    <w:p w14:paraId="5F0B1F90" w14:textId="7B2A4349" w:rsidR="00395593" w:rsidRPr="00943C5C" w:rsidRDefault="00395593" w:rsidP="00395593">
      <w:pPr>
        <w:spacing w:after="0" w:line="240" w:lineRule="auto"/>
        <w:jc w:val="center"/>
      </w:pPr>
      <w:r w:rsidRPr="00943C5C">
        <w:rPr>
          <w:rFonts w:ascii="Times New Roman" w:hAnsi="Times New Roman" w:cs="Times New Roman"/>
          <w:sz w:val="28"/>
          <w:szCs w:val="28"/>
        </w:rPr>
        <w:t>Акты внедрения результатов научно-исследовательской работы</w:t>
      </w:r>
    </w:p>
    <w:p w14:paraId="61E714C2" w14:textId="48692F3C" w:rsidR="00200EA0" w:rsidRDefault="003377D6" w:rsidP="00943C5C">
      <w:pPr>
        <w:spacing w:after="0" w:line="240" w:lineRule="auto"/>
        <w:contextualSpacing/>
        <w:jc w:val="center"/>
        <w:rPr>
          <w:rFonts w:ascii="Times New Roman" w:hAnsi="Times New Roman" w:cs="Times New Roman"/>
          <w:b/>
          <w:sz w:val="28"/>
          <w:szCs w:val="28"/>
        </w:rPr>
      </w:pPr>
      <w:r w:rsidRPr="003377D6">
        <w:rPr>
          <w:rFonts w:ascii="Times New Roman" w:hAnsi="Times New Roman" w:cs="Times New Roman"/>
          <w:b/>
          <w:noProof/>
          <w:sz w:val="28"/>
          <w:szCs w:val="28"/>
          <w:lang w:val="en-US" w:eastAsia="en-US"/>
        </w:rPr>
        <w:drawing>
          <wp:inline distT="0" distB="0" distL="0" distR="0" wp14:anchorId="2A5FB49B" wp14:editId="055186CC">
            <wp:extent cx="6152515" cy="7962078"/>
            <wp:effectExtent l="0" t="0" r="635" b="1270"/>
            <wp:docPr id="97" name="Рисунок 97" descr="C:\Users\User\OneDrive\Рабочий стол\Акты внедрения\ilovepdf_pages-to-jpg\AYPYXAH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OneDrive\Рабочий стол\Акты внедрения\ilovepdf_pages-to-jpg\AYPYXAHA_page-0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52515" cy="7962078"/>
                    </a:xfrm>
                    <a:prstGeom prst="rect">
                      <a:avLst/>
                    </a:prstGeom>
                    <a:noFill/>
                    <a:ln>
                      <a:noFill/>
                    </a:ln>
                  </pic:spPr>
                </pic:pic>
              </a:graphicData>
            </a:graphic>
          </wp:inline>
        </w:drawing>
      </w:r>
    </w:p>
    <w:p w14:paraId="58A253C6" w14:textId="34BF8054" w:rsidR="00200EA0" w:rsidRDefault="003377D6" w:rsidP="00200EA0">
      <w:pPr>
        <w:spacing w:line="240" w:lineRule="auto"/>
        <w:contextualSpacing/>
        <w:jc w:val="center"/>
        <w:rPr>
          <w:rFonts w:ascii="Times New Roman" w:hAnsi="Times New Roman" w:cs="Times New Roman"/>
          <w:b/>
          <w:sz w:val="28"/>
          <w:szCs w:val="28"/>
        </w:rPr>
      </w:pPr>
      <w:r w:rsidRPr="003377D6">
        <w:rPr>
          <w:rFonts w:ascii="Times New Roman" w:hAnsi="Times New Roman" w:cs="Times New Roman"/>
          <w:b/>
          <w:noProof/>
          <w:sz w:val="28"/>
          <w:szCs w:val="28"/>
          <w:lang w:val="en-US" w:eastAsia="en-US"/>
        </w:rPr>
        <w:lastRenderedPageBreak/>
        <w:drawing>
          <wp:inline distT="0" distB="0" distL="0" distR="0" wp14:anchorId="42A4B265" wp14:editId="37E05CE6">
            <wp:extent cx="6152515" cy="7962078"/>
            <wp:effectExtent l="0" t="0" r="635" b="1270"/>
            <wp:docPr id="98" name="Рисунок 98" descr="C:\Users\User\OneDrive\Рабочий стол\Акты внедрения\ilovepdf_pages-to-jpg\AYPYXAH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OneDrive\Рабочий стол\Акты внедрения\ilovepdf_pages-to-jpg\AYPYXAHA_page-0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52515" cy="7962078"/>
                    </a:xfrm>
                    <a:prstGeom prst="rect">
                      <a:avLst/>
                    </a:prstGeom>
                    <a:noFill/>
                    <a:ln>
                      <a:noFill/>
                    </a:ln>
                  </pic:spPr>
                </pic:pic>
              </a:graphicData>
            </a:graphic>
          </wp:inline>
        </w:drawing>
      </w:r>
    </w:p>
    <w:p w14:paraId="6674B9A8" w14:textId="77777777" w:rsidR="00200EA0" w:rsidRDefault="00200EA0" w:rsidP="00200EA0">
      <w:pPr>
        <w:spacing w:line="240" w:lineRule="auto"/>
        <w:contextualSpacing/>
        <w:jc w:val="center"/>
        <w:rPr>
          <w:rFonts w:ascii="Times New Roman" w:hAnsi="Times New Roman" w:cs="Times New Roman"/>
          <w:b/>
          <w:sz w:val="28"/>
          <w:szCs w:val="28"/>
        </w:rPr>
      </w:pPr>
    </w:p>
    <w:p w14:paraId="27033CFF" w14:textId="77777777" w:rsidR="00200EA0" w:rsidRDefault="00200EA0" w:rsidP="00200EA0">
      <w:pPr>
        <w:spacing w:line="240" w:lineRule="auto"/>
        <w:contextualSpacing/>
        <w:jc w:val="center"/>
        <w:rPr>
          <w:rFonts w:ascii="Times New Roman" w:hAnsi="Times New Roman" w:cs="Times New Roman"/>
          <w:b/>
          <w:sz w:val="28"/>
          <w:szCs w:val="28"/>
        </w:rPr>
      </w:pPr>
    </w:p>
    <w:p w14:paraId="4247C9BE" w14:textId="77777777" w:rsidR="00200EA0" w:rsidRDefault="00200EA0" w:rsidP="00200EA0">
      <w:pPr>
        <w:spacing w:line="240" w:lineRule="auto"/>
        <w:contextualSpacing/>
        <w:jc w:val="center"/>
        <w:rPr>
          <w:rFonts w:ascii="Times New Roman" w:hAnsi="Times New Roman" w:cs="Times New Roman"/>
          <w:b/>
          <w:sz w:val="28"/>
          <w:szCs w:val="28"/>
        </w:rPr>
      </w:pPr>
    </w:p>
    <w:p w14:paraId="69E2120C" w14:textId="7EC03A8E" w:rsidR="00200EA0" w:rsidRDefault="003377D6" w:rsidP="00200EA0">
      <w:pPr>
        <w:spacing w:line="240" w:lineRule="auto"/>
        <w:contextualSpacing/>
        <w:jc w:val="center"/>
        <w:rPr>
          <w:rFonts w:ascii="Times New Roman" w:hAnsi="Times New Roman" w:cs="Times New Roman"/>
          <w:b/>
          <w:sz w:val="28"/>
          <w:szCs w:val="28"/>
        </w:rPr>
      </w:pPr>
      <w:r w:rsidRPr="003377D6">
        <w:rPr>
          <w:rFonts w:ascii="Times New Roman" w:hAnsi="Times New Roman" w:cs="Times New Roman"/>
          <w:b/>
          <w:noProof/>
          <w:sz w:val="28"/>
          <w:szCs w:val="28"/>
          <w:lang w:val="en-US" w:eastAsia="en-US"/>
        </w:rPr>
        <w:lastRenderedPageBreak/>
        <w:drawing>
          <wp:inline distT="0" distB="0" distL="0" distR="0" wp14:anchorId="70BC54F3" wp14:editId="12B6BE49">
            <wp:extent cx="6152515" cy="7962078"/>
            <wp:effectExtent l="0" t="0" r="635" b="1270"/>
            <wp:docPr id="99" name="Рисунок 99" descr="C:\Users\User\OneDrive\Рабочий стол\Акты внедрения\ilovepdf_pages-to-jpg\AYPYXAH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OneDrive\Рабочий стол\Акты внедрения\ilovepdf_pages-to-jpg\AYPYXAHA_page-000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52515" cy="7962078"/>
                    </a:xfrm>
                    <a:prstGeom prst="rect">
                      <a:avLst/>
                    </a:prstGeom>
                    <a:noFill/>
                    <a:ln>
                      <a:noFill/>
                    </a:ln>
                  </pic:spPr>
                </pic:pic>
              </a:graphicData>
            </a:graphic>
          </wp:inline>
        </w:drawing>
      </w:r>
    </w:p>
    <w:p w14:paraId="20DB536B" w14:textId="77777777" w:rsidR="00200EA0" w:rsidRDefault="00200EA0" w:rsidP="00200EA0">
      <w:pPr>
        <w:spacing w:line="240" w:lineRule="auto"/>
        <w:contextualSpacing/>
        <w:jc w:val="center"/>
        <w:rPr>
          <w:rFonts w:ascii="Times New Roman" w:hAnsi="Times New Roman" w:cs="Times New Roman"/>
          <w:b/>
          <w:sz w:val="28"/>
          <w:szCs w:val="28"/>
        </w:rPr>
      </w:pPr>
    </w:p>
    <w:p w14:paraId="12CEE849" w14:textId="0726C501" w:rsidR="00200EA0" w:rsidRPr="00F169D1" w:rsidRDefault="00200EA0" w:rsidP="00F169D1">
      <w:pPr>
        <w:pStyle w:val="1"/>
        <w:jc w:val="center"/>
        <w:rPr>
          <w:rFonts w:ascii="Times New Roman" w:hAnsi="Times New Roman" w:cs="Times New Roman"/>
          <w:b/>
          <w:color w:val="auto"/>
          <w:sz w:val="28"/>
          <w:szCs w:val="28"/>
        </w:rPr>
      </w:pPr>
      <w:bookmarkStart w:id="90" w:name="_Toc197376128"/>
      <w:r w:rsidRPr="00F169D1">
        <w:rPr>
          <w:rFonts w:ascii="Times New Roman" w:hAnsi="Times New Roman" w:cs="Times New Roman"/>
          <w:b/>
          <w:color w:val="auto"/>
          <w:sz w:val="28"/>
          <w:szCs w:val="28"/>
        </w:rPr>
        <w:t>.</w:t>
      </w:r>
      <w:bookmarkEnd w:id="90"/>
    </w:p>
    <w:p w14:paraId="26B1EB9F" w14:textId="77777777" w:rsidR="00200EA0" w:rsidRDefault="00200EA0" w:rsidP="00200EA0">
      <w:pPr>
        <w:spacing w:line="240" w:lineRule="auto"/>
        <w:contextualSpacing/>
        <w:jc w:val="both"/>
        <w:rPr>
          <w:rFonts w:ascii="Times New Roman" w:hAnsi="Times New Roman" w:cs="Times New Roman"/>
          <w:b/>
          <w:sz w:val="28"/>
          <w:szCs w:val="28"/>
        </w:rPr>
      </w:pPr>
    </w:p>
    <w:p w14:paraId="1FAAA9C7" w14:textId="77777777" w:rsidR="00395593" w:rsidRDefault="00395593" w:rsidP="00200EA0">
      <w:pPr>
        <w:spacing w:line="240" w:lineRule="auto"/>
        <w:contextualSpacing/>
        <w:jc w:val="both"/>
        <w:rPr>
          <w:rFonts w:ascii="Times New Roman" w:hAnsi="Times New Roman" w:cs="Times New Roman"/>
          <w:b/>
          <w:sz w:val="28"/>
          <w:szCs w:val="28"/>
        </w:rPr>
      </w:pPr>
    </w:p>
    <w:p w14:paraId="713FF4CE" w14:textId="77777777" w:rsidR="00395593" w:rsidRDefault="00395593" w:rsidP="00200EA0">
      <w:pPr>
        <w:spacing w:line="240" w:lineRule="auto"/>
        <w:contextualSpacing/>
        <w:jc w:val="both"/>
        <w:rPr>
          <w:rFonts w:ascii="Times New Roman" w:hAnsi="Times New Roman" w:cs="Times New Roman"/>
          <w:b/>
          <w:sz w:val="28"/>
          <w:szCs w:val="28"/>
        </w:rPr>
      </w:pPr>
    </w:p>
    <w:p w14:paraId="1E6AC8EA" w14:textId="77777777" w:rsidR="00395593" w:rsidRDefault="00395593" w:rsidP="00395593">
      <w:pPr>
        <w:spacing w:line="240" w:lineRule="auto"/>
        <w:contextualSpacing/>
        <w:jc w:val="center"/>
        <w:rPr>
          <w:rFonts w:ascii="Times New Roman" w:hAnsi="Times New Roman" w:cs="Times New Roman"/>
          <w:b/>
          <w:sz w:val="28"/>
          <w:szCs w:val="28"/>
        </w:rPr>
      </w:pPr>
      <w:r w:rsidRPr="00F169D1">
        <w:rPr>
          <w:rFonts w:ascii="Times New Roman" w:hAnsi="Times New Roman" w:cs="Times New Roman"/>
          <w:b/>
          <w:sz w:val="28"/>
          <w:szCs w:val="28"/>
        </w:rPr>
        <w:lastRenderedPageBreak/>
        <w:t>П</w:t>
      </w:r>
      <w:r>
        <w:rPr>
          <w:rFonts w:ascii="Times New Roman" w:hAnsi="Times New Roman" w:cs="Times New Roman"/>
          <w:b/>
          <w:sz w:val="28"/>
          <w:szCs w:val="28"/>
        </w:rPr>
        <w:t>РИЛОЖЕНИЕ</w:t>
      </w:r>
      <w:r w:rsidRPr="00F169D1">
        <w:rPr>
          <w:rFonts w:ascii="Times New Roman" w:hAnsi="Times New Roman" w:cs="Times New Roman"/>
          <w:b/>
          <w:sz w:val="28"/>
          <w:szCs w:val="28"/>
        </w:rPr>
        <w:t xml:space="preserve"> </w:t>
      </w:r>
      <w:r>
        <w:rPr>
          <w:rFonts w:ascii="Times New Roman" w:hAnsi="Times New Roman" w:cs="Times New Roman"/>
          <w:b/>
          <w:sz w:val="28"/>
          <w:szCs w:val="28"/>
        </w:rPr>
        <w:t>В</w:t>
      </w:r>
      <w:r w:rsidRPr="00F169D1">
        <w:rPr>
          <w:rFonts w:ascii="Times New Roman" w:hAnsi="Times New Roman" w:cs="Times New Roman"/>
          <w:b/>
          <w:sz w:val="28"/>
          <w:szCs w:val="28"/>
        </w:rPr>
        <w:t xml:space="preserve"> </w:t>
      </w:r>
    </w:p>
    <w:p w14:paraId="06AE0D92" w14:textId="77777777" w:rsidR="00395593" w:rsidRDefault="00395593" w:rsidP="00395593">
      <w:pPr>
        <w:spacing w:line="240" w:lineRule="auto"/>
        <w:contextualSpacing/>
        <w:jc w:val="center"/>
        <w:rPr>
          <w:rFonts w:ascii="Times New Roman" w:hAnsi="Times New Roman" w:cs="Times New Roman"/>
          <w:b/>
          <w:sz w:val="28"/>
          <w:szCs w:val="28"/>
        </w:rPr>
      </w:pPr>
    </w:p>
    <w:p w14:paraId="3D9F87E9" w14:textId="01AA8B49" w:rsidR="00395593" w:rsidRPr="00395593" w:rsidRDefault="00395593" w:rsidP="00395593">
      <w:pPr>
        <w:spacing w:line="240" w:lineRule="auto"/>
        <w:contextualSpacing/>
        <w:jc w:val="center"/>
        <w:rPr>
          <w:rFonts w:ascii="Times New Roman" w:hAnsi="Times New Roman" w:cs="Times New Roman"/>
          <w:sz w:val="28"/>
          <w:szCs w:val="28"/>
        </w:rPr>
      </w:pPr>
      <w:r w:rsidRPr="00395593">
        <w:rPr>
          <w:rFonts w:ascii="Times New Roman" w:hAnsi="Times New Roman" w:cs="Times New Roman"/>
          <w:sz w:val="28"/>
          <w:szCs w:val="28"/>
        </w:rPr>
        <w:t>Анкета участника исследования</w:t>
      </w:r>
    </w:p>
    <w:p w14:paraId="2C2DBFE6" w14:textId="77777777" w:rsidR="00395593" w:rsidRPr="00CD4C16" w:rsidRDefault="00395593" w:rsidP="00200EA0">
      <w:pPr>
        <w:spacing w:line="240" w:lineRule="auto"/>
        <w:contextualSpacing/>
        <w:jc w:val="both"/>
        <w:rPr>
          <w:rFonts w:ascii="Times New Roman" w:hAnsi="Times New Roman" w:cs="Times New Roman"/>
          <w:b/>
          <w:sz w:val="28"/>
          <w:szCs w:val="28"/>
        </w:rPr>
      </w:pPr>
    </w:p>
    <w:p w14:paraId="12A907F5" w14:textId="77777777" w:rsidR="00200EA0" w:rsidRPr="00CD4C16"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Министерство здравоохранения Республики Казахстан</w:t>
      </w:r>
    </w:p>
    <w:p w14:paraId="79A309A2" w14:textId="77777777" w:rsidR="00200EA0" w:rsidRPr="00CD4C16"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Карагандинский Государственный Медицинский Университет</w:t>
      </w:r>
    </w:p>
    <w:p w14:paraId="7EB57E90" w14:textId="77777777" w:rsidR="00200EA0" w:rsidRPr="00CD4C16"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Высшая Школа Общественного Здравоохранения</w:t>
      </w:r>
    </w:p>
    <w:p w14:paraId="13C55E1D" w14:textId="77777777" w:rsidR="00200EA0" w:rsidRPr="00CD4C16" w:rsidRDefault="00200EA0" w:rsidP="00200EA0">
      <w:pPr>
        <w:spacing w:after="24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p>
    <w:p w14:paraId="15B8457F" w14:textId="77777777" w:rsidR="00200EA0" w:rsidRPr="00395593"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32"/>
          <w:szCs w:val="32"/>
          <w:lang w:val="kk-KZ" w:eastAsia="kk-KZ"/>
        </w:rPr>
        <w:t xml:space="preserve">Анкета для участника скринингового исследования </w:t>
      </w:r>
    </w:p>
    <w:p w14:paraId="594ECD23" w14:textId="77777777" w:rsidR="00200EA0" w:rsidRPr="00395593"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32"/>
          <w:szCs w:val="32"/>
          <w:lang w:val="kk-KZ" w:eastAsia="kk-KZ"/>
        </w:rPr>
        <w:t>«Экологические риски  и здоровье населения»</w:t>
      </w:r>
    </w:p>
    <w:p w14:paraId="3F2093CD" w14:textId="77777777" w:rsidR="00200EA0" w:rsidRPr="00CD4C16"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p>
    <w:tbl>
      <w:tblPr>
        <w:tblW w:w="0" w:type="auto"/>
        <w:tblCellMar>
          <w:top w:w="15" w:type="dxa"/>
          <w:left w:w="15" w:type="dxa"/>
          <w:bottom w:w="15" w:type="dxa"/>
          <w:right w:w="15" w:type="dxa"/>
        </w:tblCellMar>
        <w:tblLook w:val="04A0" w:firstRow="1" w:lastRow="0" w:firstColumn="1" w:lastColumn="0" w:noHBand="0" w:noVBand="1"/>
      </w:tblPr>
      <w:tblGrid>
        <w:gridCol w:w="3151"/>
        <w:gridCol w:w="222"/>
        <w:gridCol w:w="222"/>
        <w:gridCol w:w="222"/>
        <w:gridCol w:w="222"/>
        <w:gridCol w:w="222"/>
        <w:gridCol w:w="222"/>
        <w:gridCol w:w="2728"/>
        <w:gridCol w:w="222"/>
      </w:tblGrid>
      <w:tr w:rsidR="00200EA0" w:rsidRPr="00CD4C16" w14:paraId="0E0A0A0C" w14:textId="77777777" w:rsidTr="008C4858">
        <w:tc>
          <w:tcPr>
            <w:tcW w:w="0" w:type="auto"/>
            <w:tcBorders>
              <w:right w:val="single" w:sz="4" w:space="0" w:color="000000"/>
            </w:tcBorders>
            <w:tcMar>
              <w:top w:w="0" w:type="dxa"/>
              <w:left w:w="108" w:type="dxa"/>
              <w:bottom w:w="0" w:type="dxa"/>
              <w:right w:w="108" w:type="dxa"/>
            </w:tcMar>
            <w:hideMark/>
          </w:tcPr>
          <w:p w14:paraId="5FD30260" w14:textId="77777777" w:rsidR="00200EA0" w:rsidRPr="00CD4C16" w:rsidRDefault="00200EA0" w:rsidP="008C4858">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Регистрационный номер</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0F1416"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26976"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1482B2"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6D4A9"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7923BE"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left w:val="single" w:sz="4" w:space="0" w:color="000000"/>
            </w:tcBorders>
            <w:tcMar>
              <w:top w:w="0" w:type="dxa"/>
              <w:left w:w="108" w:type="dxa"/>
              <w:bottom w:w="0" w:type="dxa"/>
              <w:right w:w="108" w:type="dxa"/>
            </w:tcMar>
            <w:hideMark/>
          </w:tcPr>
          <w:p w14:paraId="655D33BF"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right w:val="single" w:sz="4" w:space="0" w:color="000000"/>
            </w:tcBorders>
            <w:tcMar>
              <w:top w:w="0" w:type="dxa"/>
              <w:left w:w="108" w:type="dxa"/>
              <w:bottom w:w="0" w:type="dxa"/>
              <w:right w:w="108" w:type="dxa"/>
            </w:tcMar>
            <w:hideMark/>
          </w:tcPr>
          <w:p w14:paraId="43970CD0" w14:textId="77777777" w:rsidR="00200EA0" w:rsidRPr="00CD4C16" w:rsidRDefault="00200EA0" w:rsidP="008C4858">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Область проживания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D36D05"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CD4C16" w14:paraId="701D7897" w14:textId="77777777" w:rsidTr="008C4858">
        <w:tc>
          <w:tcPr>
            <w:tcW w:w="0" w:type="auto"/>
            <w:tcMar>
              <w:top w:w="0" w:type="dxa"/>
              <w:left w:w="108" w:type="dxa"/>
              <w:bottom w:w="0" w:type="dxa"/>
              <w:right w:w="108" w:type="dxa"/>
            </w:tcMar>
            <w:hideMark/>
          </w:tcPr>
          <w:p w14:paraId="32302ECD"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tcBorders>
            <w:tcMar>
              <w:top w:w="0" w:type="dxa"/>
              <w:left w:w="108" w:type="dxa"/>
              <w:bottom w:w="0" w:type="dxa"/>
              <w:right w:w="108" w:type="dxa"/>
            </w:tcMar>
            <w:hideMark/>
          </w:tcPr>
          <w:p w14:paraId="7D802A0A"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tcBorders>
            <w:tcMar>
              <w:top w:w="0" w:type="dxa"/>
              <w:left w:w="108" w:type="dxa"/>
              <w:bottom w:w="0" w:type="dxa"/>
              <w:right w:w="108" w:type="dxa"/>
            </w:tcMar>
            <w:hideMark/>
          </w:tcPr>
          <w:p w14:paraId="38D9AAFC"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tcBorders>
            <w:tcMar>
              <w:top w:w="0" w:type="dxa"/>
              <w:left w:w="108" w:type="dxa"/>
              <w:bottom w:w="0" w:type="dxa"/>
              <w:right w:w="108" w:type="dxa"/>
            </w:tcMar>
            <w:hideMark/>
          </w:tcPr>
          <w:p w14:paraId="11814803"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tcBorders>
            <w:tcMar>
              <w:top w:w="0" w:type="dxa"/>
              <w:left w:w="108" w:type="dxa"/>
              <w:bottom w:w="0" w:type="dxa"/>
              <w:right w:w="108" w:type="dxa"/>
            </w:tcMar>
            <w:hideMark/>
          </w:tcPr>
          <w:p w14:paraId="27B452FD"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tcBorders>
            <w:tcMar>
              <w:top w:w="0" w:type="dxa"/>
              <w:left w:w="108" w:type="dxa"/>
              <w:bottom w:w="0" w:type="dxa"/>
              <w:right w:w="108" w:type="dxa"/>
            </w:tcMar>
            <w:hideMark/>
          </w:tcPr>
          <w:p w14:paraId="4BE07AB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7DD0B144"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4A2D8865"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bottom w:val="single" w:sz="4" w:space="0" w:color="000000"/>
            </w:tcBorders>
            <w:tcMar>
              <w:top w:w="0" w:type="dxa"/>
              <w:left w:w="108" w:type="dxa"/>
              <w:bottom w:w="0" w:type="dxa"/>
              <w:right w:w="108" w:type="dxa"/>
            </w:tcMar>
            <w:hideMark/>
          </w:tcPr>
          <w:p w14:paraId="4FD66CEC"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CD4C16" w14:paraId="5C816C56" w14:textId="77777777" w:rsidTr="008C4858">
        <w:tc>
          <w:tcPr>
            <w:tcW w:w="0" w:type="auto"/>
            <w:tcMar>
              <w:top w:w="0" w:type="dxa"/>
              <w:left w:w="108" w:type="dxa"/>
              <w:bottom w:w="0" w:type="dxa"/>
              <w:right w:w="108" w:type="dxa"/>
            </w:tcMar>
            <w:hideMark/>
          </w:tcPr>
          <w:p w14:paraId="35A83769"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1162890B"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C3032EE"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301E9653"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2079BB0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7908E351"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65058A3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right w:val="single" w:sz="4" w:space="0" w:color="000000"/>
            </w:tcBorders>
            <w:tcMar>
              <w:top w:w="0" w:type="dxa"/>
              <w:left w:w="108" w:type="dxa"/>
              <w:bottom w:w="0" w:type="dxa"/>
              <w:right w:w="108" w:type="dxa"/>
            </w:tcMar>
            <w:hideMark/>
          </w:tcPr>
          <w:p w14:paraId="2094607C" w14:textId="77777777" w:rsidR="00200EA0" w:rsidRPr="00CD4C16" w:rsidRDefault="00200EA0" w:rsidP="008C4858">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Город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463C3A" w14:textId="77777777" w:rsidR="00200EA0" w:rsidRPr="00CD4C16" w:rsidRDefault="00200EA0" w:rsidP="008C4858">
            <w:pPr>
              <w:spacing w:after="240" w:line="240" w:lineRule="auto"/>
              <w:contextualSpacing/>
              <w:rPr>
                <w:rFonts w:ascii="Times New Roman" w:eastAsia="Times New Roman" w:hAnsi="Times New Roman" w:cs="Times New Roman"/>
                <w:sz w:val="24"/>
                <w:szCs w:val="24"/>
                <w:lang w:val="kk-KZ" w:eastAsia="kk-KZ"/>
              </w:rPr>
            </w:pPr>
          </w:p>
        </w:tc>
      </w:tr>
      <w:tr w:rsidR="00200EA0" w:rsidRPr="00CD4C16" w14:paraId="2BC61761" w14:textId="77777777" w:rsidTr="008C4858">
        <w:tc>
          <w:tcPr>
            <w:tcW w:w="0" w:type="auto"/>
            <w:tcMar>
              <w:top w:w="0" w:type="dxa"/>
              <w:left w:w="108" w:type="dxa"/>
              <w:bottom w:w="0" w:type="dxa"/>
              <w:right w:w="108" w:type="dxa"/>
            </w:tcMar>
            <w:hideMark/>
          </w:tcPr>
          <w:p w14:paraId="6C261567"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C0FFB6B"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5C2CFA0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4480EDA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212A1D53"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67B3C414"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767625AE"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2D906C10"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top w:val="single" w:sz="4" w:space="0" w:color="000000"/>
              <w:bottom w:val="single" w:sz="4" w:space="0" w:color="000000"/>
            </w:tcBorders>
            <w:tcMar>
              <w:top w:w="0" w:type="dxa"/>
              <w:left w:w="108" w:type="dxa"/>
              <w:bottom w:w="0" w:type="dxa"/>
              <w:right w:w="108" w:type="dxa"/>
            </w:tcMar>
            <w:hideMark/>
          </w:tcPr>
          <w:p w14:paraId="188E725D"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CD4C16" w14:paraId="40514FA6" w14:textId="77777777" w:rsidTr="008C4858">
        <w:tc>
          <w:tcPr>
            <w:tcW w:w="0" w:type="auto"/>
            <w:tcMar>
              <w:top w:w="0" w:type="dxa"/>
              <w:left w:w="108" w:type="dxa"/>
              <w:bottom w:w="0" w:type="dxa"/>
              <w:right w:w="108" w:type="dxa"/>
            </w:tcMar>
            <w:hideMark/>
          </w:tcPr>
          <w:p w14:paraId="697BA38D"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473E44B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3ADF214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1D0CAA37"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9EAB868"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CB118A5"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10B2186" w14:textId="77777777" w:rsidR="00200EA0" w:rsidRPr="00CD4C16"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Borders>
              <w:right w:val="single" w:sz="4" w:space="0" w:color="000000"/>
            </w:tcBorders>
            <w:tcMar>
              <w:top w:w="0" w:type="dxa"/>
              <w:left w:w="108" w:type="dxa"/>
              <w:bottom w:w="0" w:type="dxa"/>
              <w:right w:w="108" w:type="dxa"/>
            </w:tcMar>
            <w:hideMark/>
          </w:tcPr>
          <w:p w14:paraId="2311D245" w14:textId="77777777" w:rsidR="00200EA0" w:rsidRPr="00CD4C16" w:rsidRDefault="00200EA0" w:rsidP="008C4858">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Район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BC6A92" w14:textId="77777777" w:rsidR="00200EA0" w:rsidRPr="00CD4C16" w:rsidRDefault="00200EA0" w:rsidP="008C4858">
            <w:pPr>
              <w:spacing w:after="240" w:line="240" w:lineRule="auto"/>
              <w:contextualSpacing/>
              <w:rPr>
                <w:rFonts w:ascii="Times New Roman" w:eastAsia="Times New Roman" w:hAnsi="Times New Roman" w:cs="Times New Roman"/>
                <w:sz w:val="24"/>
                <w:szCs w:val="24"/>
                <w:lang w:val="kk-KZ" w:eastAsia="kk-KZ"/>
              </w:rPr>
            </w:pPr>
          </w:p>
        </w:tc>
      </w:tr>
    </w:tbl>
    <w:p w14:paraId="0A69650E"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p>
    <w:p w14:paraId="08568416"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A15E3BB"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34CE6F6D"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6E95710D"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61EF25C"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1C44B054"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122D5891"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0AB622D"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9E25EB1"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C57A05D"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48AFF790"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21B918D2" w14:textId="268AE56A" w:rsidR="00200EA0" w:rsidRDefault="008C4858" w:rsidP="00200EA0">
      <w:pPr>
        <w:spacing w:after="240" w:line="240" w:lineRule="auto"/>
        <w:contextualSpacing/>
        <w:rPr>
          <w:rFonts w:ascii="Times New Roman" w:eastAsia="Times New Roman" w:hAnsi="Times New Roman" w:cs="Times New Roman"/>
          <w:sz w:val="24"/>
          <w:szCs w:val="24"/>
          <w:lang w:val="kk-KZ" w:eastAsia="kk-KZ"/>
        </w:rPr>
      </w:pPr>
      <w:r>
        <w:rPr>
          <w:rFonts w:ascii="Times New Roman" w:eastAsia="Times New Roman" w:hAnsi="Times New Roman" w:cs="Times New Roman"/>
          <w:sz w:val="24"/>
          <w:szCs w:val="24"/>
          <w:lang w:val="kk-KZ" w:eastAsia="kk-KZ"/>
        </w:rPr>
        <w:t xml:space="preserve"> </w:t>
      </w:r>
    </w:p>
    <w:p w14:paraId="184282F5" w14:textId="77777777" w:rsidR="00826504"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sz w:val="24"/>
          <w:szCs w:val="24"/>
          <w:lang w:val="kk-KZ" w:eastAsia="kk-KZ"/>
        </w:rPr>
        <w:br/>
      </w:r>
    </w:p>
    <w:p w14:paraId="54F9EB08" w14:textId="11A5949A"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sz w:val="24"/>
          <w:szCs w:val="24"/>
          <w:lang w:val="kk-KZ" w:eastAsia="kk-KZ"/>
        </w:rPr>
        <w:br/>
      </w:r>
    </w:p>
    <w:p w14:paraId="5E4B474C" w14:textId="77777777" w:rsidR="00395593" w:rsidRPr="00CD4C16" w:rsidRDefault="00395593" w:rsidP="00200EA0">
      <w:pPr>
        <w:spacing w:after="240" w:line="240" w:lineRule="auto"/>
        <w:contextualSpacing/>
        <w:rPr>
          <w:rFonts w:ascii="Times New Roman" w:eastAsia="Times New Roman" w:hAnsi="Times New Roman" w:cs="Times New Roman"/>
          <w:sz w:val="24"/>
          <w:szCs w:val="24"/>
          <w:lang w:val="kk-KZ" w:eastAsia="kk-KZ"/>
        </w:rPr>
      </w:pPr>
    </w:p>
    <w:p w14:paraId="12BA7B55" w14:textId="77777777" w:rsidR="00200EA0"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Pr>
          <w:rFonts w:ascii="Times New Roman" w:eastAsia="Times New Roman" w:hAnsi="Times New Roman" w:cs="Times New Roman"/>
          <w:color w:val="000000"/>
          <w:sz w:val="28"/>
          <w:szCs w:val="28"/>
          <w:lang w:val="kk-KZ" w:eastAsia="kk-KZ"/>
        </w:rPr>
        <w:t>Караганда  2017</w:t>
      </w:r>
    </w:p>
    <w:p w14:paraId="171A3529" w14:textId="77777777" w:rsidR="00200EA0"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p>
    <w:p w14:paraId="28FA555F" w14:textId="6FC31458" w:rsidR="00200EA0" w:rsidRPr="00395593" w:rsidRDefault="00395593" w:rsidP="00200EA0">
      <w:pPr>
        <w:spacing w:line="240" w:lineRule="auto"/>
        <w:contextualSpacing/>
        <w:jc w:val="center"/>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Информация для участника исследования</w:t>
      </w:r>
    </w:p>
    <w:p w14:paraId="26A9DE07" w14:textId="77777777" w:rsidR="00200EA0" w:rsidRPr="00CD4C16" w:rsidRDefault="00200EA0" w:rsidP="00200EA0">
      <w:pPr>
        <w:spacing w:after="0" w:line="240" w:lineRule="auto"/>
        <w:contextualSpacing/>
        <w:rPr>
          <w:rFonts w:ascii="Times New Roman" w:eastAsia="Times New Roman" w:hAnsi="Times New Roman" w:cs="Times New Roman"/>
          <w:sz w:val="24"/>
          <w:szCs w:val="24"/>
          <w:lang w:val="kk-KZ" w:eastAsia="kk-KZ"/>
        </w:rPr>
      </w:pPr>
    </w:p>
    <w:p w14:paraId="1220B2E1" w14:textId="427EDF2B" w:rsidR="00395593" w:rsidRDefault="00200EA0" w:rsidP="00395593">
      <w:pPr>
        <w:spacing w:after="0" w:line="240" w:lineRule="auto"/>
        <w:contextualSpacing/>
        <w:jc w:val="center"/>
        <w:rPr>
          <w:rFonts w:ascii="Times New Roman" w:eastAsia="Times New Roman" w:hAnsi="Times New Roman" w:cs="Times New Roman"/>
          <w:color w:val="000000"/>
          <w:sz w:val="28"/>
          <w:szCs w:val="28"/>
          <w:lang w:val="kk-KZ" w:eastAsia="kk-KZ"/>
        </w:rPr>
      </w:pPr>
      <w:r w:rsidRPr="00CD4C16">
        <w:rPr>
          <w:rFonts w:ascii="Times New Roman" w:eastAsia="Times New Roman" w:hAnsi="Times New Roman" w:cs="Times New Roman"/>
          <w:color w:val="000000"/>
          <w:sz w:val="28"/>
          <w:szCs w:val="28"/>
          <w:lang w:val="kk-KZ" w:eastAsia="kk-KZ"/>
        </w:rPr>
        <w:lastRenderedPageBreak/>
        <w:t>Уважаемый респондент!</w:t>
      </w:r>
    </w:p>
    <w:p w14:paraId="0C9EC882" w14:textId="77777777" w:rsidR="00395593" w:rsidRDefault="00395593" w:rsidP="00395593">
      <w:pPr>
        <w:spacing w:after="0" w:line="240" w:lineRule="auto"/>
        <w:ind w:firstLine="709"/>
        <w:contextualSpacing/>
        <w:jc w:val="both"/>
        <w:rPr>
          <w:rFonts w:ascii="Times New Roman" w:eastAsia="Times New Roman" w:hAnsi="Times New Roman" w:cs="Times New Roman"/>
          <w:color w:val="000000"/>
          <w:sz w:val="28"/>
          <w:szCs w:val="28"/>
          <w:lang w:val="kk-KZ" w:eastAsia="kk-KZ"/>
        </w:rPr>
      </w:pPr>
    </w:p>
    <w:p w14:paraId="5DB77514" w14:textId="0B7B19F0"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 xml:space="preserve">Приглашаем Вас принять участие в начно-технической программе </w:t>
      </w:r>
      <w:r w:rsidRPr="009440CF">
        <w:rPr>
          <w:rFonts w:ascii="Times New Roman" w:eastAsia="Times New Roman" w:hAnsi="Times New Roman" w:cs="Times New Roman"/>
          <w:color w:val="000000"/>
          <w:sz w:val="28"/>
          <w:szCs w:val="28"/>
          <w:lang w:val="kk-KZ" w:eastAsia="kk-KZ"/>
        </w:rPr>
        <w:t>«</w:t>
      </w:r>
      <w:r w:rsidR="009440CF" w:rsidRPr="009440CF">
        <w:rPr>
          <w:rFonts w:ascii="Times New Roman" w:hAnsi="Times New Roman" w:cs="Times New Roman"/>
          <w:sz w:val="28"/>
          <w:szCs w:val="28"/>
        </w:rPr>
        <w:t>Разработка научных основ формирования профилактической среды в целях сохранения общественного здоровья</w:t>
      </w:r>
      <w:r w:rsidRPr="009440CF">
        <w:rPr>
          <w:rFonts w:ascii="Times New Roman" w:eastAsia="Times New Roman" w:hAnsi="Times New Roman" w:cs="Times New Roman"/>
          <w:color w:val="000000"/>
          <w:sz w:val="28"/>
          <w:szCs w:val="28"/>
          <w:lang w:val="kk-KZ" w:eastAsia="kk-KZ"/>
        </w:rPr>
        <w:t>», которая будет реализовыватьс</w:t>
      </w:r>
      <w:r w:rsidR="009440CF" w:rsidRPr="009440CF">
        <w:rPr>
          <w:rFonts w:ascii="Times New Roman" w:eastAsia="Times New Roman" w:hAnsi="Times New Roman" w:cs="Times New Roman"/>
          <w:color w:val="000000"/>
          <w:sz w:val="28"/>
          <w:szCs w:val="28"/>
          <w:lang w:val="kk-KZ" w:eastAsia="kk-KZ"/>
        </w:rPr>
        <w:t xml:space="preserve">я на территории Карагандинской области </w:t>
      </w:r>
      <w:r w:rsidRPr="009440CF">
        <w:rPr>
          <w:rFonts w:ascii="Times New Roman" w:eastAsia="Times New Roman" w:hAnsi="Times New Roman" w:cs="Times New Roman"/>
          <w:color w:val="000000"/>
          <w:sz w:val="28"/>
          <w:szCs w:val="28"/>
          <w:lang w:val="kk-KZ" w:eastAsia="kk-KZ"/>
        </w:rPr>
        <w:t>в период с 201</w:t>
      </w:r>
      <w:r w:rsidR="009440CF" w:rsidRPr="009440CF">
        <w:rPr>
          <w:rFonts w:ascii="Times New Roman" w:eastAsia="Times New Roman" w:hAnsi="Times New Roman" w:cs="Times New Roman"/>
          <w:color w:val="000000"/>
          <w:sz w:val="28"/>
          <w:szCs w:val="28"/>
          <w:lang w:val="kk-KZ" w:eastAsia="kk-KZ"/>
        </w:rPr>
        <w:t>7</w:t>
      </w:r>
      <w:r w:rsidRPr="009440CF">
        <w:rPr>
          <w:rFonts w:ascii="Times New Roman" w:eastAsia="Times New Roman" w:hAnsi="Times New Roman" w:cs="Times New Roman"/>
          <w:color w:val="000000"/>
          <w:sz w:val="28"/>
          <w:szCs w:val="28"/>
          <w:lang w:val="kk-KZ" w:eastAsia="kk-KZ"/>
        </w:rPr>
        <w:t xml:space="preserve"> по 201</w:t>
      </w:r>
      <w:r w:rsidR="009440CF" w:rsidRPr="009440CF">
        <w:rPr>
          <w:rFonts w:ascii="Times New Roman" w:eastAsia="Times New Roman" w:hAnsi="Times New Roman" w:cs="Times New Roman"/>
          <w:color w:val="000000"/>
          <w:sz w:val="28"/>
          <w:szCs w:val="28"/>
          <w:lang w:val="kk-KZ" w:eastAsia="kk-KZ"/>
        </w:rPr>
        <w:t>9</w:t>
      </w:r>
      <w:r w:rsidRPr="009440CF">
        <w:rPr>
          <w:rFonts w:ascii="Times New Roman" w:eastAsia="Times New Roman" w:hAnsi="Times New Roman" w:cs="Times New Roman"/>
          <w:color w:val="000000"/>
          <w:sz w:val="28"/>
          <w:szCs w:val="28"/>
          <w:lang w:val="kk-KZ" w:eastAsia="kk-KZ"/>
        </w:rPr>
        <w:t xml:space="preserve"> годы.</w:t>
      </w:r>
    </w:p>
    <w:p w14:paraId="6213657E" w14:textId="77777777"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Целью данного исследования является формирование системы управления здоровьем населения и экологической безопасностью, способствующей увеличению продолжительности жизни, профессиональному долголетию, снижению заболеваемости и смертности.</w:t>
      </w:r>
    </w:p>
    <w:p w14:paraId="1D297BD3" w14:textId="77777777"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Основной исполнитель: Карагандинский государственный медицинский университет. В рамках соисполнения данной научно-технической программы сотрудниками Карагандинского государственного медицинского университета и Высшей школой общественного здравоохранения Министерства здравоохранения Республики Казахстан (ВШОЗ МЗ РК) будет проведено скрининговое исследование с целью оценки факторов риска на здоровье и разработки мер, направленных на снижение заболеваемости.</w:t>
      </w:r>
    </w:p>
    <w:p w14:paraId="5B801A74" w14:textId="77777777"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 xml:space="preserve">Оценка состояния здоровья, образа и качества жизни  будет проводится на основе клинического осмотра, измерения сахара, холестерина крови, онкологических и сердечно-сосудистых маркеров, проведения спирографии, социологического опроса с использованием стандартизированных международных опросников. </w:t>
      </w:r>
    </w:p>
    <w:p w14:paraId="5C83B4F2" w14:textId="77777777"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Исследование проводится с добровольного информированного согласия респондента, материального вознаграждения за участие в опросе не предусмотрено. Все данные, полученные от респондентов, являются конфиденциальными. Протокол исследования рассмотрен и одобрен Этическим комитетом Карагандинского государственного медицинского университета и ВШОЗ МЗ РК.</w:t>
      </w:r>
    </w:p>
    <w:p w14:paraId="43C19BD4" w14:textId="53CC6CAF"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Уважаемый респондент, просим Вас ответить на в</w:t>
      </w:r>
      <w:r w:rsidR="00395593">
        <w:rPr>
          <w:rFonts w:ascii="Times New Roman" w:eastAsia="Times New Roman" w:hAnsi="Times New Roman" w:cs="Times New Roman"/>
          <w:color w:val="000000"/>
          <w:sz w:val="28"/>
          <w:szCs w:val="28"/>
          <w:lang w:val="kk-KZ" w:eastAsia="kk-KZ"/>
        </w:rPr>
        <w:t xml:space="preserve">опросы, поставленные в анкете, </w:t>
      </w:r>
      <w:r w:rsidRPr="00CD4C16">
        <w:rPr>
          <w:rFonts w:ascii="Times New Roman" w:eastAsia="Times New Roman" w:hAnsi="Times New Roman" w:cs="Times New Roman"/>
          <w:color w:val="000000"/>
          <w:sz w:val="28"/>
          <w:szCs w:val="28"/>
          <w:lang w:val="kk-KZ" w:eastAsia="kk-KZ"/>
        </w:rPr>
        <w:t>которые помогут оценить Ваше здоровье.   Анкета состоит из 10 блоков, оценивающих разные аспекты вашего здоровья. Если Вы согласны принять участие в данном исследовании, Вам необходимо ознакомиться и подписать бланк информированного согласия респондента.</w:t>
      </w:r>
    </w:p>
    <w:p w14:paraId="7583EDC7" w14:textId="77777777" w:rsidR="00200EA0" w:rsidRPr="00CD4C16"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6145DC5C" w14:textId="77777777" w:rsidR="00200EA0" w:rsidRPr="00CD4C16" w:rsidRDefault="00200EA0" w:rsidP="00200EA0">
      <w:pPr>
        <w:spacing w:after="0" w:line="240" w:lineRule="auto"/>
        <w:contextualSpacing/>
        <w:jc w:val="center"/>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Благодарим за сотрудничество!</w:t>
      </w:r>
    </w:p>
    <w:p w14:paraId="40DF885F" w14:textId="77777777" w:rsidR="007E286E" w:rsidRDefault="007E286E">
      <w:pPr>
        <w:spacing w:after="160" w:line="259" w:lineRule="auto"/>
        <w:rPr>
          <w:rFonts w:ascii="Times New Roman" w:eastAsia="Times New Roman" w:hAnsi="Times New Roman" w:cs="Times New Roman"/>
          <w:sz w:val="24"/>
          <w:szCs w:val="24"/>
          <w:lang w:val="kk-KZ" w:eastAsia="kk-KZ"/>
        </w:rPr>
      </w:pPr>
      <w:r>
        <w:rPr>
          <w:rFonts w:ascii="Times New Roman" w:eastAsia="Times New Roman" w:hAnsi="Times New Roman" w:cs="Times New Roman"/>
          <w:sz w:val="24"/>
          <w:szCs w:val="24"/>
          <w:lang w:val="kk-KZ" w:eastAsia="kk-KZ"/>
        </w:rPr>
        <w:br w:type="page"/>
      </w:r>
    </w:p>
    <w:p w14:paraId="3E422E03" w14:textId="69D604F0" w:rsidR="00200EA0" w:rsidRPr="00395593" w:rsidRDefault="00395593" w:rsidP="00200EA0">
      <w:pPr>
        <w:spacing w:after="240" w:line="240" w:lineRule="auto"/>
        <w:contextualSpacing/>
        <w:jc w:val="center"/>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lastRenderedPageBreak/>
        <w:t>Информированное согласие респондента</w:t>
      </w:r>
    </w:p>
    <w:p w14:paraId="0BEC0A20" w14:textId="77777777" w:rsidR="00200EA0" w:rsidRPr="00CD4C16" w:rsidRDefault="00200EA0" w:rsidP="00200EA0">
      <w:pPr>
        <w:spacing w:after="0" w:line="240" w:lineRule="auto"/>
        <w:contextualSpacing/>
        <w:rPr>
          <w:rFonts w:ascii="Times New Roman" w:eastAsia="Times New Roman" w:hAnsi="Times New Roman" w:cs="Times New Roman"/>
          <w:sz w:val="24"/>
          <w:szCs w:val="24"/>
          <w:lang w:val="kk-KZ" w:eastAsia="kk-KZ"/>
        </w:rPr>
      </w:pPr>
    </w:p>
    <w:p w14:paraId="794D29B7" w14:textId="02053317" w:rsidR="00200EA0" w:rsidRPr="00CD4C16"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 xml:space="preserve">Я подробно и в доступной форме информирован о проводимом научном исследовании качества жизни взрослого населения в рамках НТП </w:t>
      </w:r>
      <w:r w:rsidRPr="009440CF">
        <w:rPr>
          <w:rFonts w:ascii="Times New Roman" w:eastAsia="Times New Roman" w:hAnsi="Times New Roman" w:cs="Times New Roman"/>
          <w:color w:val="000000"/>
          <w:sz w:val="28"/>
          <w:szCs w:val="28"/>
          <w:lang w:val="kk-KZ" w:eastAsia="kk-KZ"/>
        </w:rPr>
        <w:t>«</w:t>
      </w:r>
      <w:r w:rsidR="009440CF" w:rsidRPr="009440CF">
        <w:rPr>
          <w:rFonts w:ascii="Times New Roman" w:hAnsi="Times New Roman" w:cs="Times New Roman"/>
          <w:sz w:val="28"/>
          <w:szCs w:val="28"/>
        </w:rPr>
        <w:t>Разработка научных основ формирования профилактической среды в целях сохранения общественного здоровья</w:t>
      </w:r>
      <w:r w:rsidRPr="00CD4C16">
        <w:rPr>
          <w:rFonts w:ascii="Times New Roman" w:eastAsia="Times New Roman" w:hAnsi="Times New Roman" w:cs="Times New Roman"/>
          <w:color w:val="000000"/>
          <w:sz w:val="28"/>
          <w:szCs w:val="28"/>
          <w:lang w:val="kk-KZ" w:eastAsia="kk-KZ"/>
        </w:rPr>
        <w:t xml:space="preserve">». Я согласен добровольно и безвозмездно принимать участие в этом научном исследовании и самостоятельно заполнять предлагаемые мне опросники, или отвечать на задаваемые мне вопросы. </w:t>
      </w:r>
    </w:p>
    <w:p w14:paraId="2046453F" w14:textId="77777777" w:rsidR="00200EA0" w:rsidRPr="00395593"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CD4C16">
        <w:rPr>
          <w:rFonts w:ascii="Times New Roman" w:eastAsia="Times New Roman" w:hAnsi="Times New Roman" w:cs="Times New Roman"/>
          <w:color w:val="000000"/>
          <w:sz w:val="28"/>
          <w:szCs w:val="28"/>
          <w:lang w:val="kk-KZ" w:eastAsia="kk-KZ"/>
        </w:rPr>
        <w:t xml:space="preserve">Добровольно соглашаюсь принять участие в клиническом исследовании, включающего осмотр, забор крови для измерения сахара и холестерина крови, </w:t>
      </w:r>
      <w:r w:rsidRPr="00395593">
        <w:rPr>
          <w:rFonts w:ascii="Times New Roman" w:eastAsia="Times New Roman" w:hAnsi="Times New Roman" w:cs="Times New Roman"/>
          <w:color w:val="000000"/>
          <w:sz w:val="28"/>
          <w:szCs w:val="28"/>
          <w:lang w:val="kk-KZ" w:eastAsia="kk-KZ"/>
        </w:rPr>
        <w:t>онкологических и сердечно-сосудистых маркеров, проведения спирографии.</w:t>
      </w:r>
    </w:p>
    <w:p w14:paraId="42DB4DCA" w14:textId="77777777" w:rsidR="00200EA0" w:rsidRPr="00395593" w:rsidRDefault="00200EA0" w:rsidP="00395593">
      <w:pPr>
        <w:spacing w:after="0" w:line="240" w:lineRule="auto"/>
        <w:ind w:firstLine="709"/>
        <w:contextualSpacing/>
        <w:jc w:val="both"/>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Мне доступно разъяснено, что полученная в результате опроса информация является конфиденциальной. При обработке данные информация будет деперсонифицирована (идентифицировать участника исследования будет невозможно) и будет использоваться исключительно в научных целях</w:t>
      </w:r>
    </w:p>
    <w:p w14:paraId="7244184B"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p>
    <w:p w14:paraId="3964F440" w14:textId="77777777" w:rsidR="00200EA0" w:rsidRPr="00395593" w:rsidRDefault="00200EA0" w:rsidP="00200EA0">
      <w:pPr>
        <w:spacing w:after="0" w:line="240" w:lineRule="auto"/>
        <w:contextualSpacing/>
        <w:jc w:val="both"/>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Ф.И.О. ___________________________________________________________</w:t>
      </w:r>
    </w:p>
    <w:p w14:paraId="70FB1097" w14:textId="77777777" w:rsidR="00200EA0" w:rsidRPr="00395593" w:rsidRDefault="00200EA0" w:rsidP="00200EA0">
      <w:pPr>
        <w:spacing w:after="0" w:line="240" w:lineRule="auto"/>
        <w:contextualSpacing/>
        <w:jc w:val="both"/>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Адрес:____________________________________________________________</w:t>
      </w:r>
    </w:p>
    <w:p w14:paraId="6AB86CC9" w14:textId="77777777" w:rsidR="00200EA0" w:rsidRPr="00395593" w:rsidRDefault="00200EA0" w:rsidP="00200EA0">
      <w:pPr>
        <w:spacing w:after="0" w:line="240" w:lineRule="auto"/>
        <w:contextualSpacing/>
        <w:jc w:val="both"/>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Контактный телефон:______________________________________________</w:t>
      </w:r>
    </w:p>
    <w:p w14:paraId="403245A5" w14:textId="77777777" w:rsidR="00200EA0" w:rsidRPr="00395593" w:rsidRDefault="00200EA0" w:rsidP="00200EA0">
      <w:pPr>
        <w:spacing w:after="0" w:line="240" w:lineRule="auto"/>
        <w:contextualSpacing/>
        <w:jc w:val="both"/>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i/>
          <w:iCs/>
          <w:color w:val="000000"/>
          <w:sz w:val="28"/>
          <w:szCs w:val="28"/>
          <w:lang w:val="kk-KZ" w:eastAsia="kk-KZ"/>
        </w:rPr>
        <w:t>(Данная информация необходима организаторам для возможного уточнения Ваших ответов на вопросы опросника, является конфиденциальной и нигде не будет использована)</w:t>
      </w:r>
    </w:p>
    <w:p w14:paraId="63A6909F"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p>
    <w:p w14:paraId="0807211F" w14:textId="77777777" w:rsidR="00200EA0" w:rsidRPr="00395593" w:rsidRDefault="00200EA0" w:rsidP="00200EA0">
      <w:pPr>
        <w:spacing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Дата: « ______ » ____________________ 2017 г.</w:t>
      </w:r>
      <w:r w:rsidRPr="00395593">
        <w:rPr>
          <w:rFonts w:ascii="Times New Roman" w:eastAsia="Times New Roman" w:hAnsi="Times New Roman" w:cs="Times New Roman"/>
          <w:color w:val="000000"/>
          <w:sz w:val="28"/>
          <w:szCs w:val="28"/>
          <w:lang w:val="kk-KZ" w:eastAsia="kk-KZ"/>
        </w:rPr>
        <w:tab/>
        <w:t>Подпись:__________________</w:t>
      </w:r>
    </w:p>
    <w:p w14:paraId="148E5152"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p>
    <w:p w14:paraId="32D26CF7"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4DAAFFB8"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34211454"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415B63A"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FFCB57E"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1CCBAEAB"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4CF88E64"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67B7BF9"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A500400"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6AB680A3"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671EB2B"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0B57B76D"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08FB145B" w14:textId="77777777" w:rsidR="00395593" w:rsidRDefault="00395593" w:rsidP="00200EA0">
      <w:pPr>
        <w:spacing w:after="240" w:line="240" w:lineRule="auto"/>
        <w:contextualSpacing/>
        <w:rPr>
          <w:rFonts w:ascii="Times New Roman" w:eastAsia="Times New Roman" w:hAnsi="Times New Roman" w:cs="Times New Roman"/>
          <w:sz w:val="24"/>
          <w:szCs w:val="24"/>
          <w:lang w:val="kk-KZ" w:eastAsia="kk-KZ"/>
        </w:rPr>
      </w:pPr>
    </w:p>
    <w:p w14:paraId="2348A4E0" w14:textId="77777777" w:rsidR="00395593" w:rsidRDefault="00395593" w:rsidP="00200EA0">
      <w:pPr>
        <w:spacing w:after="240" w:line="240" w:lineRule="auto"/>
        <w:contextualSpacing/>
        <w:rPr>
          <w:rFonts w:ascii="Times New Roman" w:eastAsia="Times New Roman" w:hAnsi="Times New Roman" w:cs="Times New Roman"/>
          <w:sz w:val="24"/>
          <w:szCs w:val="24"/>
          <w:lang w:val="kk-KZ" w:eastAsia="kk-KZ"/>
        </w:rPr>
      </w:pPr>
    </w:p>
    <w:p w14:paraId="34E9F998" w14:textId="77777777" w:rsidR="00395593" w:rsidRDefault="00395593" w:rsidP="00200EA0">
      <w:pPr>
        <w:spacing w:after="240" w:line="240" w:lineRule="auto"/>
        <w:contextualSpacing/>
        <w:rPr>
          <w:rFonts w:ascii="Times New Roman" w:eastAsia="Times New Roman" w:hAnsi="Times New Roman" w:cs="Times New Roman"/>
          <w:sz w:val="24"/>
          <w:szCs w:val="24"/>
          <w:lang w:val="kk-KZ" w:eastAsia="kk-KZ"/>
        </w:rPr>
      </w:pPr>
    </w:p>
    <w:p w14:paraId="0F191C5B" w14:textId="77777777" w:rsidR="00395593" w:rsidRDefault="00395593" w:rsidP="00200EA0">
      <w:pPr>
        <w:spacing w:after="240" w:line="240" w:lineRule="auto"/>
        <w:contextualSpacing/>
        <w:rPr>
          <w:rFonts w:ascii="Times New Roman" w:eastAsia="Times New Roman" w:hAnsi="Times New Roman" w:cs="Times New Roman"/>
          <w:sz w:val="24"/>
          <w:szCs w:val="24"/>
          <w:lang w:val="kk-KZ" w:eastAsia="kk-KZ"/>
        </w:rPr>
      </w:pPr>
    </w:p>
    <w:p w14:paraId="3F248C2B" w14:textId="77777777" w:rsidR="00200EA0" w:rsidRDefault="00200EA0" w:rsidP="00200EA0">
      <w:pPr>
        <w:spacing w:after="240" w:line="240" w:lineRule="auto"/>
        <w:contextualSpacing/>
        <w:rPr>
          <w:rFonts w:ascii="Times New Roman" w:eastAsia="Times New Roman" w:hAnsi="Times New Roman" w:cs="Times New Roman"/>
          <w:sz w:val="24"/>
          <w:szCs w:val="24"/>
          <w:lang w:val="kk-KZ" w:eastAsia="kk-KZ"/>
        </w:rPr>
      </w:pPr>
    </w:p>
    <w:p w14:paraId="7822109B" w14:textId="77777777" w:rsidR="00200EA0" w:rsidRPr="00395593" w:rsidRDefault="00200EA0" w:rsidP="00200EA0">
      <w:pPr>
        <w:spacing w:after="240" w:line="240" w:lineRule="auto"/>
        <w:contextualSpacing/>
        <w:rPr>
          <w:rFonts w:ascii="Times New Roman" w:eastAsia="Times New Roman" w:hAnsi="Times New Roman" w:cs="Times New Roman"/>
          <w:bCs/>
          <w:color w:val="000000"/>
          <w:sz w:val="24"/>
          <w:szCs w:val="24"/>
          <w:lang w:val="kk-KZ" w:eastAsia="kk-KZ"/>
        </w:rPr>
      </w:pPr>
      <w:r w:rsidRPr="00CD4C16">
        <w:rPr>
          <w:rFonts w:ascii="Times New Roman" w:eastAsia="Times New Roman" w:hAnsi="Times New Roman" w:cs="Times New Roman"/>
          <w:sz w:val="24"/>
          <w:szCs w:val="24"/>
          <w:lang w:val="kk-KZ" w:eastAsia="kk-KZ"/>
        </w:rPr>
        <w:br/>
      </w:r>
      <w:r w:rsidRPr="00CD4C16">
        <w:rPr>
          <w:rFonts w:ascii="Times New Roman" w:eastAsia="Times New Roman" w:hAnsi="Times New Roman" w:cs="Times New Roman"/>
          <w:sz w:val="24"/>
          <w:szCs w:val="24"/>
          <w:lang w:val="kk-KZ" w:eastAsia="kk-KZ"/>
        </w:rPr>
        <w:br/>
      </w:r>
      <w:r w:rsidRPr="00395593">
        <w:rPr>
          <w:rFonts w:ascii="Times New Roman" w:eastAsia="Times New Roman" w:hAnsi="Times New Roman" w:cs="Times New Roman"/>
          <w:bCs/>
          <w:color w:val="000000"/>
          <w:sz w:val="28"/>
          <w:szCs w:val="28"/>
          <w:lang w:val="kk-KZ" w:eastAsia="kk-KZ"/>
        </w:rPr>
        <w:lastRenderedPageBreak/>
        <w:t>Паспортная часть.</w:t>
      </w:r>
      <w:r w:rsidRPr="00395593">
        <w:rPr>
          <w:rFonts w:ascii="Times New Roman" w:eastAsia="Times New Roman" w:hAnsi="Times New Roman" w:cs="Times New Roman"/>
          <w:color w:val="000000"/>
          <w:sz w:val="28"/>
          <w:szCs w:val="28"/>
          <w:lang w:val="kk-KZ" w:eastAsia="kk-KZ"/>
        </w:rPr>
        <w:t xml:space="preserve">  </w:t>
      </w:r>
      <w:r w:rsidRPr="00395593">
        <w:rPr>
          <w:rFonts w:ascii="Times New Roman" w:eastAsia="Times New Roman" w:hAnsi="Times New Roman" w:cs="Times New Roman"/>
          <w:bCs/>
          <w:i/>
          <w:iCs/>
          <w:color w:val="000000"/>
          <w:sz w:val="28"/>
          <w:szCs w:val="28"/>
          <w:lang w:val="kk-KZ" w:eastAsia="kk-KZ"/>
        </w:rPr>
        <w:t>Инструкция:</w:t>
      </w:r>
      <w:r w:rsidRPr="00395593">
        <w:rPr>
          <w:rFonts w:ascii="Times New Roman" w:eastAsia="Times New Roman" w:hAnsi="Times New Roman" w:cs="Times New Roman"/>
          <w:i/>
          <w:iCs/>
          <w:color w:val="000000"/>
          <w:sz w:val="28"/>
          <w:szCs w:val="28"/>
          <w:lang w:val="kk-KZ" w:eastAsia="kk-KZ"/>
        </w:rPr>
        <w:t xml:space="preserve"> Отметьте галочкой “</w:t>
      </w:r>
      <w:r w:rsidRPr="00395593">
        <w:rPr>
          <w:rFonts w:ascii="Segoe UI Symbol" w:eastAsia="Times New Roman" w:hAnsi="Segoe UI Symbol" w:cs="Segoe UI Symbol"/>
          <w:color w:val="000000"/>
          <w:sz w:val="28"/>
          <w:szCs w:val="28"/>
          <w:lang w:val="kk-KZ" w:eastAsia="kk-KZ"/>
        </w:rPr>
        <w:t>✔</w:t>
      </w:r>
      <w:r w:rsidRPr="00395593">
        <w:rPr>
          <w:rFonts w:ascii="Times New Roman" w:eastAsia="Times New Roman" w:hAnsi="Times New Roman" w:cs="Times New Roman"/>
          <w:i/>
          <w:iCs/>
          <w:color w:val="000000"/>
          <w:sz w:val="28"/>
          <w:szCs w:val="28"/>
          <w:lang w:val="kk-KZ" w:eastAsia="kk-KZ"/>
        </w:rPr>
        <w:t>” квадрат с вашим ответом</w:t>
      </w:r>
      <w:r w:rsidRPr="00395593">
        <w:rPr>
          <w:rFonts w:ascii="Times New Roman" w:eastAsia="Times New Roman" w:hAnsi="Times New Roman" w:cs="Times New Roman"/>
          <w:bCs/>
          <w:color w:val="000000"/>
          <w:sz w:val="28"/>
          <w:szCs w:val="28"/>
          <w:lang w:val="kk-KZ" w:eastAsia="kk-KZ"/>
        </w:rPr>
        <w:t xml:space="preserve"> или </w:t>
      </w:r>
      <w:r w:rsidRPr="00395593">
        <w:rPr>
          <w:rFonts w:ascii="Times New Roman" w:eastAsia="Times New Roman" w:hAnsi="Times New Roman" w:cs="Times New Roman"/>
          <w:i/>
          <w:iCs/>
          <w:color w:val="000000"/>
          <w:sz w:val="28"/>
          <w:szCs w:val="28"/>
          <w:lang w:val="kk-KZ" w:eastAsia="kk-KZ"/>
        </w:rPr>
        <w:t>впишите в квадрат цифру, соответствующую Вашему ответу.</w:t>
      </w:r>
    </w:p>
    <w:tbl>
      <w:tblPr>
        <w:tblW w:w="0" w:type="auto"/>
        <w:tblCellMar>
          <w:top w:w="15" w:type="dxa"/>
          <w:left w:w="15" w:type="dxa"/>
          <w:bottom w:w="15" w:type="dxa"/>
          <w:right w:w="15" w:type="dxa"/>
        </w:tblCellMar>
        <w:tblLook w:val="04A0" w:firstRow="1" w:lastRow="0" w:firstColumn="1" w:lastColumn="0" w:noHBand="0" w:noVBand="1"/>
      </w:tblPr>
      <w:tblGrid>
        <w:gridCol w:w="4274"/>
        <w:gridCol w:w="222"/>
        <w:gridCol w:w="5359"/>
      </w:tblGrid>
      <w:tr w:rsidR="00200EA0" w:rsidRPr="00395593" w14:paraId="479D9096" w14:textId="77777777" w:rsidTr="008C4858">
        <w:trPr>
          <w:trHeight w:val="1300"/>
        </w:trPr>
        <w:tc>
          <w:tcPr>
            <w:tcW w:w="0" w:type="auto"/>
            <w:tcMar>
              <w:top w:w="0" w:type="dxa"/>
              <w:left w:w="108" w:type="dxa"/>
              <w:bottom w:w="0" w:type="dxa"/>
              <w:right w:w="108" w:type="dxa"/>
            </w:tcMar>
            <w:hideMark/>
          </w:tcPr>
          <w:p w14:paraId="4DE3F2FC" w14:textId="77777777" w:rsidR="00200EA0" w:rsidRPr="00395593" w:rsidRDefault="00200EA0" w:rsidP="008C4858">
            <w:pPr>
              <w:numPr>
                <w:ilvl w:val="0"/>
                <w:numId w:val="5"/>
              </w:numPr>
              <w:spacing w:after="0" w:line="240" w:lineRule="auto"/>
              <w:ind w:left="0" w:firstLine="0"/>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Пол: </w:t>
            </w:r>
          </w:p>
          <w:p w14:paraId="3CED7DF2"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xml:space="preserve">          женский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4B7AFF5" wp14:editId="15E5FDDB">
                      <wp:extent cx="260350" cy="203200"/>
                      <wp:effectExtent l="0" t="0" r="0" b="0"/>
                      <wp:docPr id="8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8BB8AF" id="AutoShape 1"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" filled="f" stroked="f">
                      <o:lock v:ext="edit" aspectratio="t"/>
                      <w10:anchorlock/>
                    </v:rect>
                  </w:pict>
                </mc:Fallback>
              </mc:AlternateContent>
            </w:r>
          </w:p>
          <w:p w14:paraId="7E0582EE"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мужской</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34888B6" wp14:editId="00B172E8">
                      <wp:extent cx="260350" cy="203200"/>
                      <wp:effectExtent l="0" t="0" r="0" b="0"/>
                      <wp:docPr id="8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74F926" id="AutoShape 2"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04mswIAALg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B6N04mswIAALgFAAAOAAAA&#10;AAAAAAAAAAAAAC4CAABkcnMvZTJvRG9jLnhtbFBLAQItABQABgAIAAAAIQDfkwEe2gAAAAMBAAAP&#10;AAAAAAAAAAAAAAAAAA0FAABkcnMvZG93bnJldi54bWxQSwUGAAAAAAQABADzAAAAFAYAAAAA&#10;" filled="f" stroked="f">
                      <o:lock v:ext="edit" aspectratio="t"/>
                      <w10:anchorlock/>
                    </v:rect>
                  </w:pict>
                </mc:Fallback>
              </mc:AlternateContent>
            </w:r>
          </w:p>
        </w:tc>
        <w:tc>
          <w:tcPr>
            <w:tcW w:w="0" w:type="auto"/>
            <w:tcMar>
              <w:top w:w="0" w:type="dxa"/>
              <w:left w:w="108" w:type="dxa"/>
              <w:bottom w:w="0" w:type="dxa"/>
              <w:right w:w="108" w:type="dxa"/>
            </w:tcMar>
            <w:hideMark/>
          </w:tcPr>
          <w:p w14:paraId="347CD262"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339FBF1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8. Укажите место работы:</w:t>
            </w:r>
          </w:p>
          <w:p w14:paraId="12718AE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p w14:paraId="28EA7B5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___________________________________</w:t>
            </w:r>
          </w:p>
          <w:p w14:paraId="468A6DA8"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0547516C" w14:textId="77777777" w:rsidTr="008C4858">
        <w:tc>
          <w:tcPr>
            <w:tcW w:w="0" w:type="auto"/>
            <w:tcMar>
              <w:top w:w="0" w:type="dxa"/>
              <w:left w:w="108" w:type="dxa"/>
              <w:bottom w:w="0" w:type="dxa"/>
              <w:right w:w="108" w:type="dxa"/>
            </w:tcMar>
            <w:hideMark/>
          </w:tcPr>
          <w:p w14:paraId="02C09A12" w14:textId="77777777" w:rsidR="00200EA0" w:rsidRPr="00395593" w:rsidRDefault="00200EA0" w:rsidP="008C4858">
            <w:pPr>
              <w:numPr>
                <w:ilvl w:val="0"/>
                <w:numId w:val="6"/>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Возраст (полных лет): </w:t>
            </w:r>
          </w:p>
          <w:p w14:paraId="31E3544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291D804" wp14:editId="2018F1F7">
                      <wp:extent cx="520700" cy="260350"/>
                      <wp:effectExtent l="0" t="0" r="0" b="0"/>
                      <wp:docPr id="8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070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495180" id="AutoShape 3" o:spid="_x0000_s1026" style="width:41pt;height: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1S3tQIAALg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" filled="f" stroked="f">
                      <o:lock v:ext="edit" aspectratio="t"/>
                      <w10:anchorlock/>
                    </v:rect>
                  </w:pict>
                </mc:Fallback>
              </mc:AlternateContent>
            </w:r>
          </w:p>
          <w:p w14:paraId="7924A99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E8B047D"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0637E1FE"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9. Стаж работы (полных лет):</w:t>
            </w:r>
          </w:p>
          <w:p w14:paraId="28E571B1"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sz w:val="24"/>
                <w:szCs w:val="24"/>
                <w:lang w:val="kk-KZ" w:eastAsia="kk-KZ"/>
              </w:rPr>
              <w:br/>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78074DE8" wp14:editId="4B44B62D">
                      <wp:extent cx="520700" cy="260350"/>
                      <wp:effectExtent l="0" t="0" r="0" b="0"/>
                      <wp:docPr id="80"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070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188147" id="AutoShape 4" o:spid="_x0000_s1026" style="width:41pt;height: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kltA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" filled="f" stroked="f">
                      <o:lock v:ext="edit" aspectratio="t"/>
                      <w10:anchorlock/>
                    </v:rect>
                  </w:pict>
                </mc:Fallback>
              </mc:AlternateContent>
            </w:r>
          </w:p>
        </w:tc>
      </w:tr>
      <w:tr w:rsidR="00200EA0" w:rsidRPr="00395593" w14:paraId="336AF038" w14:textId="77777777" w:rsidTr="008C4858">
        <w:trPr>
          <w:trHeight w:val="1380"/>
        </w:trPr>
        <w:tc>
          <w:tcPr>
            <w:tcW w:w="0" w:type="auto"/>
            <w:tcMar>
              <w:top w:w="0" w:type="dxa"/>
              <w:left w:w="108" w:type="dxa"/>
              <w:bottom w:w="0" w:type="dxa"/>
              <w:right w:w="108" w:type="dxa"/>
            </w:tcMar>
            <w:hideMark/>
          </w:tcPr>
          <w:p w14:paraId="1C0B3F9A" w14:textId="77777777" w:rsidR="00200EA0" w:rsidRPr="00395593" w:rsidRDefault="00200EA0" w:rsidP="008C4858">
            <w:pPr>
              <w:numPr>
                <w:ilvl w:val="0"/>
                <w:numId w:val="7"/>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Национальность:</w:t>
            </w:r>
          </w:p>
          <w:p w14:paraId="7693C69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          ____________________</w:t>
            </w:r>
          </w:p>
        </w:tc>
        <w:tc>
          <w:tcPr>
            <w:tcW w:w="0" w:type="auto"/>
            <w:tcMar>
              <w:top w:w="0" w:type="dxa"/>
              <w:left w:w="108" w:type="dxa"/>
              <w:bottom w:w="0" w:type="dxa"/>
              <w:right w:w="108" w:type="dxa"/>
            </w:tcMar>
            <w:hideMark/>
          </w:tcPr>
          <w:p w14:paraId="1E369248"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2E969EB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10. Характер труда:</w:t>
            </w:r>
            <w:r w:rsidRPr="00395593">
              <w:rPr>
                <w:rFonts w:ascii="Times New Roman" w:eastAsia="Times New Roman" w:hAnsi="Times New Roman" w:cs="Times New Roman"/>
                <w:color w:val="000000"/>
                <w:sz w:val="28"/>
                <w:szCs w:val="28"/>
                <w:lang w:val="kk-KZ" w:eastAsia="kk-KZ"/>
              </w:rPr>
              <w:t xml:space="preserve">  </w:t>
            </w:r>
          </w:p>
          <w:p w14:paraId="63537BB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в основном умственный труд</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60DCC5E" wp14:editId="7A65FAD3">
                      <wp:extent cx="260350" cy="203200"/>
                      <wp:effectExtent l="0" t="0" r="0" b="0"/>
                      <wp:docPr id="79"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7F3C8F" id="AutoShape 5"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x0swIAALg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D+1Zx0swIAALg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14BD0B6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в основном физический труд</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5547833" wp14:editId="049406A3">
                      <wp:extent cx="260350" cy="203200"/>
                      <wp:effectExtent l="0" t="0" r="0" b="0"/>
                      <wp:docPr id="78"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C31C02" id="AutoShape 6"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fkswIAALg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BYm4fkswIAALgFAAAOAAAA&#10;AAAAAAAAAAAAAC4CAABkcnMvZTJvRG9jLnhtbFBLAQItABQABgAIAAAAIQDfkwEe2gAAAAMBAAAP&#10;AAAAAAAAAAAAAAAAAA0FAABkcnMvZG93bnJldi54bWxQSwUGAAAAAAQABADzAAAAFAYAAAAA&#10;" filled="f" stroked="f">
                      <o:lock v:ext="edit" aspectratio="t"/>
                      <w10:anchorlock/>
                    </v:rect>
                  </w:pict>
                </mc:Fallback>
              </mc:AlternateContent>
            </w:r>
          </w:p>
        </w:tc>
      </w:tr>
      <w:tr w:rsidR="00200EA0" w:rsidRPr="00395593" w14:paraId="1AAB00DB" w14:textId="77777777" w:rsidTr="008C4858">
        <w:tc>
          <w:tcPr>
            <w:tcW w:w="0" w:type="auto"/>
            <w:tcMar>
              <w:top w:w="0" w:type="dxa"/>
              <w:left w:w="108" w:type="dxa"/>
              <w:bottom w:w="0" w:type="dxa"/>
              <w:right w:w="108" w:type="dxa"/>
            </w:tcMar>
            <w:hideMark/>
          </w:tcPr>
          <w:p w14:paraId="288E559C" w14:textId="77777777" w:rsidR="00200EA0" w:rsidRPr="00395593" w:rsidRDefault="00200EA0" w:rsidP="008C4858">
            <w:pPr>
              <w:numPr>
                <w:ilvl w:val="0"/>
                <w:numId w:val="8"/>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Сколько лет Вы проживаете в данной области:</w:t>
            </w:r>
            <w:r w:rsidRPr="00395593">
              <w:rPr>
                <w:rFonts w:ascii="Times New Roman" w:eastAsia="Times New Roman" w:hAnsi="Times New Roman" w:cs="Times New Roman"/>
                <w:noProof/>
                <w:color w:val="000000"/>
                <w:sz w:val="28"/>
                <w:szCs w:val="28"/>
                <w:lang w:val="en-US" w:eastAsia="en-US"/>
              </w:rPr>
              <mc:AlternateContent>
                <mc:Choice Requires="wps">
                  <w:drawing>
                    <wp:inline distT="0" distB="0" distL="0" distR="0" wp14:anchorId="3DCF40FB" wp14:editId="52FCA5A3">
                      <wp:extent cx="520700" cy="260350"/>
                      <wp:effectExtent l="0" t="0" r="0" b="0"/>
                      <wp:docPr id="77"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070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0C2C29" id="AutoShape 7" o:spid="_x0000_s1026" style="width:41pt;height: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" filled="f" stroked="f">
                      <o:lock v:ext="edit" aspectratio="t"/>
                      <w10:anchorlock/>
                    </v:rect>
                  </w:pict>
                </mc:Fallback>
              </mc:AlternateContent>
            </w:r>
          </w:p>
          <w:p w14:paraId="7776FD29"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2ADB16A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3200581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11. Профессиональные вредности:</w:t>
            </w:r>
            <w:r w:rsidRPr="00395593">
              <w:rPr>
                <w:rFonts w:ascii="Times New Roman" w:eastAsia="Times New Roman" w:hAnsi="Times New Roman" w:cs="Times New Roman"/>
                <w:color w:val="000000"/>
                <w:sz w:val="28"/>
                <w:szCs w:val="28"/>
                <w:lang w:val="kk-KZ" w:eastAsia="kk-KZ"/>
              </w:rPr>
              <w:t xml:space="preserve">  </w:t>
            </w:r>
          </w:p>
          <w:p w14:paraId="52401AE9"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нет</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16B50DB" wp14:editId="4D09B7F3">
                      <wp:extent cx="260350" cy="203200"/>
                      <wp:effectExtent l="0" t="0" r="0" b="0"/>
                      <wp:docPr id="76"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8C700E" id="AutoShape 8"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CklYJmswIAALg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00552B19"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8E2CFAE" wp14:editId="0045F6FE">
                      <wp:extent cx="260350" cy="203200"/>
                      <wp:effectExtent l="0" t="0" r="0" b="0"/>
                      <wp:docPr id="75"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624B12" id="AutoShape 9"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6gPswIAALg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ALt6gPswIAALg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5E63186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2EBD3DD3" w14:textId="77777777" w:rsidTr="008C4858">
        <w:tc>
          <w:tcPr>
            <w:tcW w:w="0" w:type="auto"/>
            <w:tcMar>
              <w:top w:w="0" w:type="dxa"/>
              <w:left w:w="108" w:type="dxa"/>
              <w:bottom w:w="0" w:type="dxa"/>
              <w:right w:w="108" w:type="dxa"/>
            </w:tcMar>
            <w:hideMark/>
          </w:tcPr>
          <w:p w14:paraId="2D4C9B97" w14:textId="77777777" w:rsidR="00200EA0" w:rsidRPr="00395593" w:rsidRDefault="00200EA0" w:rsidP="008C4858">
            <w:pPr>
              <w:numPr>
                <w:ilvl w:val="0"/>
                <w:numId w:val="9"/>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Жилищные условия:</w:t>
            </w:r>
          </w:p>
          <w:p w14:paraId="6EF9B50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xml:space="preserve">          собственная квартира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17212B45" wp14:editId="6E85A3FF">
                      <wp:extent cx="260350" cy="203200"/>
                      <wp:effectExtent l="0" t="0" r="0" b="0"/>
                      <wp:docPr id="74"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2D5314" id="AutoShape 10"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" filled="f" stroked="f">
                      <o:lock v:ext="edit" aspectratio="t"/>
                      <w10:anchorlock/>
                    </v:rect>
                  </w:pict>
                </mc:Fallback>
              </mc:AlternateContent>
            </w:r>
          </w:p>
          <w:p w14:paraId="7CA2270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собственный дом</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17F1631C" wp14:editId="2273DD66">
                      <wp:extent cx="260350" cy="203200"/>
                      <wp:effectExtent l="0" t="0" r="0" b="0"/>
                      <wp:docPr id="73"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14FE16" id="AutoShape 11"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B9LY4aswIAALk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73C029F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съемное жилье</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52015CAF" wp14:editId="194D7C1E">
                      <wp:extent cx="260350" cy="203200"/>
                      <wp:effectExtent l="0" t="0" r="0" b="0"/>
                      <wp:docPr id="72"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04814A" id="AutoShape 12"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NnLtAIAALk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QUDZy7QCAAC5BQAADgAA&#10;AAAAAAAAAAAAAAAuAgAAZHJzL2Uyb0RvYy54bWxQSwECLQAUAAYACAAAACEA35MBHtoAAAADAQAA&#10;DwAAAAAAAAAAAAAAAAAOBQAAZHJzL2Rvd25yZXYueG1sUEsFBgAAAAAEAAQA8wAAABUGAAAAAA==&#10;" filled="f" stroked="f">
                      <o:lock v:ext="edit" aspectratio="t"/>
                      <w10:anchorlock/>
                    </v:rect>
                  </w:pict>
                </mc:Fallback>
              </mc:AlternateContent>
            </w:r>
          </w:p>
        </w:tc>
        <w:tc>
          <w:tcPr>
            <w:tcW w:w="0" w:type="auto"/>
            <w:tcMar>
              <w:top w:w="0" w:type="dxa"/>
              <w:left w:w="108" w:type="dxa"/>
              <w:bottom w:w="0" w:type="dxa"/>
              <w:right w:w="108" w:type="dxa"/>
            </w:tcMar>
            <w:hideMark/>
          </w:tcPr>
          <w:p w14:paraId="2E1683EE"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30D018E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12. Уровень Вашего дохода:</w:t>
            </w:r>
          </w:p>
          <w:p w14:paraId="3A582EC9"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xml:space="preserve">          низкий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C9F5CDF" wp14:editId="18BAA5EA">
                      <wp:extent cx="260350" cy="203200"/>
                      <wp:effectExtent l="0" t="0" r="0" b="0"/>
                      <wp:docPr id="71"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514492" id="AutoShape 13"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QAYnYb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640798D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ниже среднего</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B7BBFC0" wp14:editId="6577F600">
                      <wp:extent cx="260350" cy="203200"/>
                      <wp:effectExtent l="0" t="0" r="0" b="0"/>
                      <wp:docPr id="70"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140F31" id="AutoShape 14"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ayswIAALk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B4nAayswIAALk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127EE59E"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средний</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6254241" wp14:editId="1E6B92CE">
                      <wp:extent cx="260350" cy="203200"/>
                      <wp:effectExtent l="0" t="0" r="0" b="0"/>
                      <wp:docPr id="69"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6FF328" id="AutoShape 15"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fVM4k7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293BA7C1"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выше среднего</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1FEB9E7D" wp14:editId="2D2BD6FC">
                      <wp:extent cx="260350" cy="203200"/>
                      <wp:effectExtent l="0" t="0" r="0" b="0"/>
                      <wp:docPr id="68"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4B90C2" id="AutoShape 16"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QT5vQrQCAAC5BQAADgAA&#10;AAAAAAAAAAAAAAAuAgAAZHJzL2Uyb0RvYy54bWxQSwECLQAUAAYACAAAACEA35MBHtoAAAADAQAA&#10;DwAAAAAAAAAAAAAAAAAO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5E35685" wp14:editId="7D7ADF0A">
                      <wp:extent cx="260350" cy="203200"/>
                      <wp:effectExtent l="0" t="0" r="0" b="0"/>
                      <wp:docPr id="67"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A6100B" id="AutoShape 17"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0stAIAALk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g52NLL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709F6A48"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FF0000"/>
                <w:sz w:val="28"/>
                <w:szCs w:val="28"/>
                <w:lang w:val="kk-KZ" w:eastAsia="kk-KZ"/>
              </w:rPr>
              <w:t>        </w:t>
            </w:r>
            <w:r w:rsidRPr="00395593">
              <w:rPr>
                <w:rFonts w:ascii="Times New Roman" w:eastAsia="Times New Roman" w:hAnsi="Times New Roman" w:cs="Times New Roman"/>
                <w:color w:val="000000"/>
                <w:sz w:val="28"/>
                <w:szCs w:val="28"/>
                <w:lang w:val="kk-KZ" w:eastAsia="kk-KZ"/>
              </w:rPr>
              <w:t>высокий</w:t>
            </w:r>
          </w:p>
        </w:tc>
      </w:tr>
      <w:tr w:rsidR="00200EA0" w:rsidRPr="00395593" w14:paraId="4BFAC24B" w14:textId="77777777" w:rsidTr="008C4858">
        <w:tc>
          <w:tcPr>
            <w:tcW w:w="0" w:type="auto"/>
            <w:tcMar>
              <w:top w:w="0" w:type="dxa"/>
              <w:left w:w="108" w:type="dxa"/>
              <w:bottom w:w="0" w:type="dxa"/>
              <w:right w:w="108" w:type="dxa"/>
            </w:tcMar>
            <w:hideMark/>
          </w:tcPr>
          <w:p w14:paraId="2CF99042" w14:textId="77777777" w:rsidR="00200EA0" w:rsidRPr="00395593" w:rsidRDefault="00200EA0" w:rsidP="008C4858">
            <w:pPr>
              <w:numPr>
                <w:ilvl w:val="0"/>
                <w:numId w:val="10"/>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Ваше образование: </w:t>
            </w:r>
          </w:p>
          <w:p w14:paraId="7D200E3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p w14:paraId="51CD3BF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ниже среднего</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DCB81B5" wp14:editId="333BFF5B">
                      <wp:extent cx="260350" cy="203200"/>
                      <wp:effectExtent l="0" t="0" r="0" b="0"/>
                      <wp:docPr id="66"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756786" id="AutoShape 18"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s+lB+7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4981C48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среднее</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1FC0109D" wp14:editId="264A269C">
                      <wp:extent cx="260350" cy="203200"/>
                      <wp:effectExtent l="0" t="0" r="0" b="0"/>
                      <wp:docPr id="65"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B0F6A5" id="AutoShape 19"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sq+/Ub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125C3992"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среднее специальное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5B804C5" wp14:editId="7F9BA1B9">
                      <wp:extent cx="260350" cy="203200"/>
                      <wp:effectExtent l="0" t="0" r="0" b="0"/>
                      <wp:docPr id="64"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E1AFF3" id="AutoShape 20"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Do4epqswIAALk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77194C0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высшее</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10984433" wp14:editId="3C7D1419">
                      <wp:extent cx="260350" cy="203200"/>
                      <wp:effectExtent l="0" t="0" r="0" b="0"/>
                      <wp:docPr id="63"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5D9153" id="AutoShape 21"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CXBjA1swIAALkFAAAOAAAA&#10;AAAAAAAAAAAAAC4CAABkcnMvZTJvRG9jLnhtbFBLAQItABQABgAIAAAAIQDfkwEe2gAAAAMBAAAP&#10;AAAAAAAAAAAAAAAAAA0FAABkcnMvZG93bnJldi54bWxQSwUGAAAAAAQABADzAAAAFAYAAAAA&#10;" filled="f" stroked="f">
                      <o:lock v:ext="edit" aspectratio="t"/>
                      <w10:anchorlock/>
                    </v:rect>
                  </w:pict>
                </mc:Fallback>
              </mc:AlternateContent>
            </w:r>
          </w:p>
        </w:tc>
        <w:tc>
          <w:tcPr>
            <w:tcW w:w="0" w:type="auto"/>
            <w:tcMar>
              <w:top w:w="0" w:type="dxa"/>
              <w:left w:w="108" w:type="dxa"/>
              <w:bottom w:w="0" w:type="dxa"/>
              <w:right w:w="108" w:type="dxa"/>
            </w:tcMar>
            <w:hideMark/>
          </w:tcPr>
          <w:p w14:paraId="2087DA3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16CBC9CD"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13. Семейное положение:</w:t>
            </w:r>
          </w:p>
          <w:p w14:paraId="2309721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p w14:paraId="3C6A0A0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xml:space="preserve">         Женат (замужем)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578C612" wp14:editId="255362DA">
                      <wp:extent cx="260350" cy="203200"/>
                      <wp:effectExtent l="0" t="0" r="0" b="0"/>
                      <wp:docPr id="62"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EC9846" id="AutoShape 22"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2fktAIAALk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q2tn5L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4B0ED70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Холост (не замужем)</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B041586" wp14:editId="36BA5E5E">
                      <wp:extent cx="260350" cy="203200"/>
                      <wp:effectExtent l="0" t="0" r="0" b="0"/>
                      <wp:docPr id="61"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AF26F1" id="AutoShape 23"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qi2ZTr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135BFB6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xml:space="preserve">         Разведен (а)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6C307D4" wp14:editId="23101507">
                      <wp:extent cx="260350" cy="203200"/>
                      <wp:effectExtent l="0" t="0" r="0" b="0"/>
                      <wp:docPr id="60" name="AutoShap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9E7DF2" id="AutoShape 24"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idswIAALk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CSt7idswIAALk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4AC7E89E"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Вдовец (вдова)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B036C2F" wp14:editId="0D5A1B39">
                      <wp:extent cx="260350" cy="203200"/>
                      <wp:effectExtent l="0" t="0" r="0" b="0"/>
                      <wp:docPr id="59" name="AutoShap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170FFA" id="AutoShape 25"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" filled="f" stroked="f">
                      <o:lock v:ext="edit" aspectratio="t"/>
                      <w10:anchorlock/>
                    </v:rect>
                  </w:pict>
                </mc:Fallback>
              </mc:AlternateContent>
            </w:r>
          </w:p>
          <w:p w14:paraId="7233E590"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20C42DDE" w14:textId="77777777" w:rsidTr="008C4858">
        <w:tc>
          <w:tcPr>
            <w:tcW w:w="0" w:type="auto"/>
            <w:tcMar>
              <w:top w:w="0" w:type="dxa"/>
              <w:left w:w="108" w:type="dxa"/>
              <w:bottom w:w="0" w:type="dxa"/>
              <w:right w:w="108" w:type="dxa"/>
            </w:tcMar>
            <w:hideMark/>
          </w:tcPr>
          <w:p w14:paraId="6DFC902F" w14:textId="77777777" w:rsidR="00200EA0" w:rsidRPr="00395593" w:rsidRDefault="00200EA0" w:rsidP="008C4858">
            <w:pPr>
              <w:numPr>
                <w:ilvl w:val="0"/>
                <w:numId w:val="11"/>
              </w:numPr>
              <w:spacing w:after="0" w:line="240" w:lineRule="auto"/>
              <w:contextualSpacing/>
              <w:textAlignment w:val="baseline"/>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Занятость: </w:t>
            </w:r>
          </w:p>
          <w:p w14:paraId="0D344C38"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sz w:val="24"/>
                <w:szCs w:val="24"/>
                <w:lang w:val="kk-KZ" w:eastAsia="kk-KZ"/>
              </w:rPr>
              <w:br/>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54D30C82" wp14:editId="3F93B6E9">
                      <wp:extent cx="260350" cy="203200"/>
                      <wp:effectExtent l="0" t="0" r="0" b="0"/>
                      <wp:docPr id="58"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D22DAA" id="AutoShape 26"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5il1Nr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2A5CBE9C"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 работаю</w:t>
            </w:r>
          </w:p>
          <w:p w14:paraId="43093E5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работаю</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0DCE0C3" wp14:editId="54A763B1">
                      <wp:extent cx="260350" cy="203200"/>
                      <wp:effectExtent l="0" t="0" r="0" b="0"/>
                      <wp:docPr id="57"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397FAF" id="AutoShape 27"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JIqXWLQCAAC5BQAADgAA&#10;AAAAAAAAAAAAAAAuAgAAZHJzL2Uyb0RvYy54bWxQSwECLQAUAAYACAAAACEA35MBHtoAAAADAQAA&#10;DwAAAAAAAAAAAAAAAAAOBQAAZHJzL2Rvd25yZXYueG1sUEsFBgAAAAAEAAQA8wAAABUGAAAAAA==&#10;" filled="f" stroked="f">
                      <o:lock v:ext="edit" aspectratio="t"/>
                      <w10:anchorlock/>
                    </v:rect>
                  </w:pict>
                </mc:Fallback>
              </mc:AlternateContent>
            </w:r>
          </w:p>
          <w:p w14:paraId="54A9570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учусь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4A868C0" wp14:editId="3BC7535C">
                      <wp:extent cx="260350" cy="203200"/>
                      <wp:effectExtent l="0" t="0" r="0" b="0"/>
                      <wp:docPr id="56" name="AutoShap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604CAF" id="AutoShape 28" o:spid="_x0000_s1026" style="width:20.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" filled="f" stroked="f">
                      <o:lock v:ext="edit" aspectratio="t"/>
                      <w10:anchorlock/>
                    </v:rect>
                  </w:pict>
                </mc:Fallback>
              </mc:AlternateContent>
            </w:r>
          </w:p>
        </w:tc>
        <w:tc>
          <w:tcPr>
            <w:tcW w:w="0" w:type="auto"/>
            <w:tcMar>
              <w:top w:w="0" w:type="dxa"/>
              <w:left w:w="108" w:type="dxa"/>
              <w:bottom w:w="0" w:type="dxa"/>
              <w:right w:w="108" w:type="dxa"/>
            </w:tcMar>
            <w:hideMark/>
          </w:tcPr>
          <w:p w14:paraId="7F7BEBE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tcMar>
              <w:top w:w="0" w:type="dxa"/>
              <w:left w:w="108" w:type="dxa"/>
              <w:bottom w:w="0" w:type="dxa"/>
              <w:right w:w="108" w:type="dxa"/>
            </w:tcMar>
            <w:hideMark/>
          </w:tcPr>
          <w:p w14:paraId="5015C04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 xml:space="preserve">14. Есть ли у Вас есть дети, укажите сколько: </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8D5C071" wp14:editId="6B44AEF3">
                      <wp:extent cx="615950" cy="298450"/>
                      <wp:effectExtent l="0" t="0" r="0" b="0"/>
                      <wp:docPr id="55" name="AutoShap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59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F79967" id="AutoShape 29" o:spid="_x0000_s1026" style="width:48.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" filled="f" stroked="f">
                      <o:lock v:ext="edit" aspectratio="t"/>
                      <w10:anchorlock/>
                    </v:rect>
                  </w:pict>
                </mc:Fallback>
              </mc:AlternateContent>
            </w:r>
          </w:p>
          <w:p w14:paraId="6D7E490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507D81D3" w14:textId="77777777" w:rsidTr="008C4858">
        <w:tc>
          <w:tcPr>
            <w:tcW w:w="0" w:type="auto"/>
            <w:gridSpan w:val="3"/>
            <w:tcMar>
              <w:top w:w="0" w:type="dxa"/>
              <w:left w:w="108" w:type="dxa"/>
              <w:bottom w:w="0" w:type="dxa"/>
              <w:right w:w="108" w:type="dxa"/>
            </w:tcMar>
            <w:hideMark/>
          </w:tcPr>
          <w:p w14:paraId="21206A9A"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15. Ваша профессия (основной род занятий) в настоящее время:</w:t>
            </w:r>
          </w:p>
          <w:p w14:paraId="73A65E5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__________________________________________________________</w:t>
            </w:r>
          </w:p>
        </w:tc>
      </w:tr>
    </w:tbl>
    <w:p w14:paraId="79EA563D" w14:textId="77777777" w:rsidR="00200EA0" w:rsidRPr="00395593" w:rsidRDefault="00200EA0" w:rsidP="00200EA0">
      <w:pPr>
        <w:numPr>
          <w:ilvl w:val="0"/>
          <w:numId w:val="12"/>
        </w:numPr>
        <w:spacing w:after="0" w:line="240" w:lineRule="auto"/>
        <w:ind w:left="0" w:firstLine="0"/>
        <w:contextualSpacing/>
        <w:jc w:val="both"/>
        <w:textAlignment w:val="baseline"/>
        <w:rPr>
          <w:rFonts w:ascii="Times New Roman" w:eastAsia="Times New Roman" w:hAnsi="Times New Roman" w:cs="Times New Roman"/>
          <w:bCs/>
          <w:color w:val="000000"/>
          <w:sz w:val="24"/>
          <w:szCs w:val="24"/>
          <w:lang w:val="kk-KZ" w:eastAsia="kk-KZ"/>
        </w:rPr>
      </w:pPr>
      <w:r w:rsidRPr="00395593">
        <w:rPr>
          <w:rFonts w:ascii="Times New Roman" w:eastAsia="Times New Roman" w:hAnsi="Times New Roman" w:cs="Times New Roman"/>
          <w:bCs/>
          <w:color w:val="000000"/>
          <w:sz w:val="28"/>
          <w:szCs w:val="28"/>
          <w:lang w:val="kk-KZ" w:eastAsia="kk-KZ"/>
        </w:rPr>
        <w:t xml:space="preserve">Анамнез. </w:t>
      </w:r>
      <w:r w:rsidRPr="00395593">
        <w:rPr>
          <w:rFonts w:ascii="Times New Roman" w:eastAsia="Times New Roman" w:hAnsi="Times New Roman" w:cs="Times New Roman"/>
          <w:bCs/>
          <w:i/>
          <w:iCs/>
          <w:color w:val="000000"/>
          <w:sz w:val="28"/>
          <w:szCs w:val="28"/>
          <w:lang w:val="kk-KZ" w:eastAsia="kk-KZ"/>
        </w:rPr>
        <w:t>Инструкция:</w:t>
      </w:r>
      <w:r w:rsidRPr="00395593">
        <w:rPr>
          <w:rFonts w:ascii="Times New Roman" w:eastAsia="Times New Roman" w:hAnsi="Times New Roman" w:cs="Times New Roman"/>
          <w:i/>
          <w:iCs/>
          <w:color w:val="000000"/>
          <w:sz w:val="28"/>
          <w:szCs w:val="28"/>
          <w:lang w:val="kk-KZ" w:eastAsia="kk-KZ"/>
        </w:rPr>
        <w:t xml:space="preserve"> Отметьте галочкой “</w:t>
      </w:r>
      <w:r w:rsidRPr="00395593">
        <w:rPr>
          <w:rFonts w:ascii="Segoe UI Symbol" w:eastAsia="Times New Roman" w:hAnsi="Segoe UI Symbol" w:cs="Segoe UI Symbol"/>
          <w:color w:val="000000"/>
          <w:sz w:val="28"/>
          <w:szCs w:val="28"/>
          <w:lang w:val="kk-KZ" w:eastAsia="kk-KZ"/>
        </w:rPr>
        <w:t>✔</w:t>
      </w:r>
      <w:r w:rsidRPr="00395593">
        <w:rPr>
          <w:rFonts w:ascii="Times New Roman" w:eastAsia="Times New Roman" w:hAnsi="Times New Roman" w:cs="Times New Roman"/>
          <w:i/>
          <w:iCs/>
          <w:color w:val="000000"/>
          <w:sz w:val="28"/>
          <w:szCs w:val="28"/>
          <w:lang w:val="kk-KZ" w:eastAsia="kk-KZ"/>
        </w:rPr>
        <w:t>” квадрат с вашим ответом.</w:t>
      </w:r>
    </w:p>
    <w:tbl>
      <w:tblPr>
        <w:tblW w:w="0" w:type="auto"/>
        <w:tblCellMar>
          <w:top w:w="15" w:type="dxa"/>
          <w:left w:w="15" w:type="dxa"/>
          <w:bottom w:w="15" w:type="dxa"/>
          <w:right w:w="15" w:type="dxa"/>
        </w:tblCellMar>
        <w:tblLook w:val="04A0" w:firstRow="1" w:lastRow="0" w:firstColumn="1" w:lastColumn="0" w:noHBand="0" w:noVBand="1"/>
      </w:tblPr>
      <w:tblGrid>
        <w:gridCol w:w="9855"/>
      </w:tblGrid>
      <w:tr w:rsidR="00200EA0" w:rsidRPr="00395593" w14:paraId="4A607917" w14:textId="77777777" w:rsidTr="008C4858">
        <w:trPr>
          <w:trHeight w:val="320"/>
        </w:trPr>
        <w:tc>
          <w:tcPr>
            <w:tcW w:w="0" w:type="auto"/>
            <w:tcMar>
              <w:top w:w="0" w:type="dxa"/>
              <w:left w:w="108" w:type="dxa"/>
              <w:bottom w:w="0" w:type="dxa"/>
              <w:right w:w="108" w:type="dxa"/>
            </w:tcMar>
            <w:hideMark/>
          </w:tcPr>
          <w:p w14:paraId="2DFB5327" w14:textId="77777777" w:rsidR="00200EA0" w:rsidRPr="00395593" w:rsidRDefault="00200EA0" w:rsidP="008C4858">
            <w:pPr>
              <w:numPr>
                <w:ilvl w:val="0"/>
                <w:numId w:val="13"/>
              </w:numPr>
              <w:tabs>
                <w:tab w:val="clear" w:pos="720"/>
              </w:tabs>
              <w:spacing w:after="0" w:line="240" w:lineRule="auto"/>
              <w:ind w:left="0" w:firstLine="0"/>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Имеются ли у Вас хронические заболевания:       </w:t>
            </w:r>
            <w:r w:rsidRPr="00395593">
              <w:rPr>
                <w:rFonts w:ascii="Times New Roman" w:eastAsia="Times New Roman" w:hAnsi="Times New Roman" w:cs="Times New Roman"/>
                <w:color w:val="000000"/>
                <w:sz w:val="28"/>
                <w:szCs w:val="28"/>
                <w:lang w:val="kk-KZ" w:eastAsia="kk-KZ"/>
              </w:rPr>
              <w:t>нет           да</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44F8A2CD" wp14:editId="118A7C80">
                      <wp:extent cx="215900" cy="190500"/>
                      <wp:effectExtent l="0" t="0" r="0" b="0"/>
                      <wp:docPr id="54" name="AutoShap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1DF727" id="AutoShape 30"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08D6EECE" wp14:editId="38940012">
                      <wp:extent cx="215900" cy="190500"/>
                      <wp:effectExtent l="0" t="0" r="0" b="0"/>
                      <wp:docPr id="53"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4B0E46" id="AutoShape 31"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0lYr+b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1DB1D5B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1A714319" w14:textId="77777777" w:rsidTr="008C4858">
        <w:trPr>
          <w:trHeight w:val="320"/>
        </w:trPr>
        <w:tc>
          <w:tcPr>
            <w:tcW w:w="0" w:type="auto"/>
            <w:tcMar>
              <w:top w:w="0" w:type="dxa"/>
              <w:left w:w="108" w:type="dxa"/>
              <w:bottom w:w="0" w:type="dxa"/>
              <w:right w:w="108" w:type="dxa"/>
            </w:tcMar>
            <w:hideMark/>
          </w:tcPr>
          <w:p w14:paraId="72123641" w14:textId="77777777" w:rsidR="00200EA0" w:rsidRPr="00395593" w:rsidRDefault="00200EA0" w:rsidP="008C4858">
            <w:pPr>
              <w:numPr>
                <w:ilvl w:val="0"/>
                <w:numId w:val="14"/>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Если да, то укажите какое (-ие) </w:t>
            </w:r>
            <w:r w:rsidRPr="00395593">
              <w:rPr>
                <w:rFonts w:ascii="Times New Roman" w:eastAsia="Times New Roman" w:hAnsi="Times New Roman" w:cs="Times New Roman"/>
                <w:bCs/>
                <w:color w:val="000000"/>
                <w:sz w:val="28"/>
                <w:szCs w:val="28"/>
                <w:lang w:val="kk-KZ" w:eastAsia="kk-KZ"/>
              </w:rPr>
              <w:lastRenderedPageBreak/>
              <w:t>именно:_____________________________________________________________________________________________________________________</w:t>
            </w:r>
          </w:p>
          <w:p w14:paraId="3FB83FB8"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29B86F94" w14:textId="77777777" w:rsidTr="008C4858">
        <w:trPr>
          <w:trHeight w:val="260"/>
        </w:trPr>
        <w:tc>
          <w:tcPr>
            <w:tcW w:w="0" w:type="auto"/>
            <w:tcMar>
              <w:top w:w="0" w:type="dxa"/>
              <w:left w:w="108" w:type="dxa"/>
              <w:bottom w:w="0" w:type="dxa"/>
              <w:right w:w="108" w:type="dxa"/>
            </w:tcMar>
            <w:hideMark/>
          </w:tcPr>
          <w:p w14:paraId="0627D3FA" w14:textId="77777777" w:rsidR="00200EA0" w:rsidRPr="00395593" w:rsidRDefault="00200EA0" w:rsidP="008C4858">
            <w:pPr>
              <w:numPr>
                <w:ilvl w:val="0"/>
                <w:numId w:val="15"/>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lastRenderedPageBreak/>
              <w:t xml:space="preserve">Говорил ли Вам врач когда-либо, </w:t>
            </w:r>
          </w:p>
          <w:p w14:paraId="40FBD2A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что у Вас артериальная гипертензия:                    </w:t>
            </w:r>
            <w:r w:rsidRPr="00395593">
              <w:rPr>
                <w:rFonts w:ascii="Times New Roman" w:eastAsia="Times New Roman" w:hAnsi="Times New Roman" w:cs="Times New Roman"/>
                <w:color w:val="000000"/>
                <w:sz w:val="28"/>
                <w:szCs w:val="28"/>
                <w:lang w:val="kk-KZ" w:eastAsia="kk-KZ"/>
              </w:rPr>
              <w:t>нет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0D384F6" wp14:editId="6DA0A3B6">
                      <wp:extent cx="215900" cy="190500"/>
                      <wp:effectExtent l="0" t="0" r="0" b="0"/>
                      <wp:docPr id="52"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8F246A" id="AutoShape 32"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7jt8KL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6B56EDC" wp14:editId="396ABD92">
                      <wp:extent cx="215900" cy="190500"/>
                      <wp:effectExtent l="0" t="0" r="0" b="0"/>
                      <wp:docPr id="51"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1E9545" id="AutoShape 33"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" filled="f" stroked="f">
                      <o:lock v:ext="edit" aspectratio="t"/>
                      <w10:anchorlock/>
                    </v:rect>
                  </w:pict>
                </mc:Fallback>
              </mc:AlternateContent>
            </w:r>
          </w:p>
          <w:p w14:paraId="17CCDFF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1269BB73" w14:textId="77777777" w:rsidTr="008C4858">
        <w:trPr>
          <w:trHeight w:val="260"/>
        </w:trPr>
        <w:tc>
          <w:tcPr>
            <w:tcW w:w="0" w:type="auto"/>
            <w:tcMar>
              <w:top w:w="0" w:type="dxa"/>
              <w:left w:w="108" w:type="dxa"/>
              <w:bottom w:w="0" w:type="dxa"/>
              <w:right w:w="108" w:type="dxa"/>
            </w:tcMar>
            <w:hideMark/>
          </w:tcPr>
          <w:p w14:paraId="239D55BD" w14:textId="77777777" w:rsidR="00200EA0" w:rsidRPr="00395593" w:rsidRDefault="00200EA0" w:rsidP="008C4858">
            <w:pPr>
              <w:numPr>
                <w:ilvl w:val="0"/>
                <w:numId w:val="16"/>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Говорил ли Вам врач когда-либо, </w:t>
            </w:r>
          </w:p>
          <w:p w14:paraId="65EEE662"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что у Вас стенокардия:                                              </w:t>
            </w:r>
            <w:r w:rsidRPr="00395593">
              <w:rPr>
                <w:rFonts w:ascii="Times New Roman" w:eastAsia="Times New Roman" w:hAnsi="Times New Roman" w:cs="Times New Roman"/>
                <w:color w:val="000000"/>
                <w:sz w:val="28"/>
                <w:szCs w:val="28"/>
                <w:lang w:val="kk-KZ" w:eastAsia="kk-KZ"/>
              </w:rPr>
              <w:t>нет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EF76719" wp14:editId="043B1ADA">
                      <wp:extent cx="215900" cy="190500"/>
                      <wp:effectExtent l="0" t="0" r="0" b="0"/>
                      <wp:docPr id="50" name="AutoShap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B78BF4" id="AutoShape 34"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1+ejUb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A81DED5" wp14:editId="134E6FB7">
                      <wp:extent cx="215900" cy="190500"/>
                      <wp:effectExtent l="0" t="0" r="0" b="0"/>
                      <wp:docPr id="49" name="AutoShap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97E61C" id="AutoShape 35"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0iidcL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19093CA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66566910" w14:textId="77777777" w:rsidTr="008C4858">
        <w:trPr>
          <w:trHeight w:val="560"/>
        </w:trPr>
        <w:tc>
          <w:tcPr>
            <w:tcW w:w="0" w:type="auto"/>
            <w:tcMar>
              <w:top w:w="0" w:type="dxa"/>
              <w:left w:w="108" w:type="dxa"/>
              <w:bottom w:w="0" w:type="dxa"/>
              <w:right w:w="108" w:type="dxa"/>
            </w:tcMar>
            <w:hideMark/>
          </w:tcPr>
          <w:p w14:paraId="7D48F541" w14:textId="77777777" w:rsidR="00200EA0" w:rsidRPr="00395593" w:rsidRDefault="00200EA0" w:rsidP="008C4858">
            <w:pPr>
              <w:numPr>
                <w:ilvl w:val="0"/>
                <w:numId w:val="17"/>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Говорил ли Вам врач когда-либо, </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43208D42" wp14:editId="52D7E548">
                      <wp:extent cx="215900" cy="190500"/>
                      <wp:effectExtent l="0" t="0" r="0" b="0"/>
                      <wp:docPr id="48" name="AutoShap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7DA6AC" id="AutoShape 36"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DuRcqhsgIAALkFAAAOAAAA&#10;AAAAAAAAAAAAAC4CAABkcnMvZTJvRG9jLnhtbFBLAQItABQABgAIAAAAIQCH5csh2wAAAAMBAAAP&#10;AAAAAAAAAAAAAAAAAAwFAABkcnMvZG93bnJldi54bWxQSwUGAAAAAAQABADzAAAAFAY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3F83DFDC" wp14:editId="412FD98E">
                      <wp:extent cx="215900" cy="190500"/>
                      <wp:effectExtent l="0" t="0" r="0" b="0"/>
                      <wp:docPr id="47" name="AutoShap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6256B1" id="AutoShape 37"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jPswIAALk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LOYoz7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72F5AD9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что у Вас инфаркт миокарда:                                  </w:t>
            </w:r>
            <w:r w:rsidRPr="00395593">
              <w:rPr>
                <w:rFonts w:ascii="Times New Roman" w:eastAsia="Times New Roman" w:hAnsi="Times New Roman" w:cs="Times New Roman"/>
                <w:color w:val="000000"/>
                <w:sz w:val="28"/>
                <w:szCs w:val="28"/>
                <w:lang w:val="kk-KZ" w:eastAsia="kk-KZ"/>
              </w:rPr>
              <w:t>нет                     да</w:t>
            </w:r>
          </w:p>
          <w:p w14:paraId="5611076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79D3F167" w14:textId="77777777" w:rsidTr="008C4858">
        <w:trPr>
          <w:trHeight w:val="560"/>
        </w:trPr>
        <w:tc>
          <w:tcPr>
            <w:tcW w:w="0" w:type="auto"/>
            <w:tcMar>
              <w:top w:w="0" w:type="dxa"/>
              <w:left w:w="108" w:type="dxa"/>
              <w:bottom w:w="0" w:type="dxa"/>
              <w:right w:w="108" w:type="dxa"/>
            </w:tcMar>
            <w:hideMark/>
          </w:tcPr>
          <w:p w14:paraId="1C0978CF" w14:textId="77777777" w:rsidR="00200EA0" w:rsidRPr="00395593" w:rsidRDefault="00200EA0" w:rsidP="008C4858">
            <w:pPr>
              <w:numPr>
                <w:ilvl w:val="0"/>
                <w:numId w:val="18"/>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Говорил ли Вам врач когда-либо, что у Вас инсульт</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3BA063C" wp14:editId="728E09FB">
                      <wp:extent cx="215900" cy="190500"/>
                      <wp:effectExtent l="0" t="0" r="0" b="0"/>
                      <wp:docPr id="46" name="AutoShap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70DD5D" id="AutoShape 38"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HJLkGL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326C698D"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(нарушение мозгового кровообращения):            </w:t>
            </w:r>
            <w:r w:rsidRPr="00395593">
              <w:rPr>
                <w:rFonts w:ascii="Times New Roman" w:eastAsia="Times New Roman" w:hAnsi="Times New Roman" w:cs="Times New Roman"/>
                <w:color w:val="000000"/>
                <w:sz w:val="28"/>
                <w:szCs w:val="28"/>
                <w:lang w:val="kk-KZ" w:eastAsia="kk-KZ"/>
              </w:rPr>
              <w:t>нет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E21C863" wp14:editId="01114E84">
                      <wp:extent cx="215900" cy="190500"/>
                      <wp:effectExtent l="0" t="0" r="0" b="0"/>
                      <wp:docPr id="45" name="AutoShap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9E5BA1" id="AutoShape 39"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HdQasr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041A239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7EBDAC6B" w14:textId="77777777" w:rsidTr="008C4858">
        <w:tc>
          <w:tcPr>
            <w:tcW w:w="0" w:type="auto"/>
            <w:tcMar>
              <w:top w:w="0" w:type="dxa"/>
              <w:left w:w="108" w:type="dxa"/>
              <w:bottom w:w="0" w:type="dxa"/>
              <w:right w:w="108" w:type="dxa"/>
            </w:tcMar>
            <w:hideMark/>
          </w:tcPr>
          <w:p w14:paraId="52E0FA4C" w14:textId="77777777" w:rsidR="00200EA0" w:rsidRPr="00395593" w:rsidRDefault="00200EA0" w:rsidP="008C4858">
            <w:pPr>
              <w:numPr>
                <w:ilvl w:val="0"/>
                <w:numId w:val="19"/>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Говорил ли Вам врач когда-либо, </w:t>
            </w:r>
          </w:p>
          <w:p w14:paraId="1BEF1572"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что у Вас сахарный диабет:                                     </w:t>
            </w:r>
            <w:r w:rsidRPr="00395593">
              <w:rPr>
                <w:rFonts w:ascii="Times New Roman" w:eastAsia="Times New Roman" w:hAnsi="Times New Roman" w:cs="Times New Roman"/>
                <w:color w:val="000000"/>
                <w:sz w:val="28"/>
                <w:szCs w:val="28"/>
                <w:lang w:val="kk-KZ" w:eastAsia="kk-KZ"/>
              </w:rPr>
              <w:t>нет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FFDDB8C" wp14:editId="18DC492D">
                      <wp:extent cx="215900" cy="190500"/>
                      <wp:effectExtent l="0" t="0" r="0" b="0"/>
                      <wp:docPr id="44" name="AutoShap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3B36E1" id="AutoShape 40"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" filled="f" stroked="f">
                      <o:lock v:ext="edit" aspectratio="t"/>
                      <w10:anchorlock/>
                    </v:rect>
                  </w:pict>
                </mc:Fallback>
              </mc:AlternateConten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55F014FB" wp14:editId="7661CA44">
                      <wp:extent cx="215900" cy="190500"/>
                      <wp:effectExtent l="0" t="0" r="0" b="0"/>
                      <wp:docPr id="43" name="AutoShap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A68FFA" id="AutoShape 41"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DWz/rR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3E16761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43F406D5" w14:textId="77777777" w:rsidTr="008C4858">
        <w:tc>
          <w:tcPr>
            <w:tcW w:w="0" w:type="auto"/>
            <w:tcMar>
              <w:top w:w="0" w:type="dxa"/>
              <w:left w:w="108" w:type="dxa"/>
              <w:bottom w:w="0" w:type="dxa"/>
              <w:right w:w="108" w:type="dxa"/>
            </w:tcMar>
            <w:hideMark/>
          </w:tcPr>
          <w:p w14:paraId="4D8C7111" w14:textId="77777777" w:rsidR="00200EA0" w:rsidRPr="00395593" w:rsidRDefault="00200EA0" w:rsidP="008C4858">
            <w:pPr>
              <w:numPr>
                <w:ilvl w:val="0"/>
                <w:numId w:val="20"/>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Говорил ли Вам врач когда-либо, что у Вас </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20999C93" wp14:editId="40186F45">
                      <wp:extent cx="215900" cy="190500"/>
                      <wp:effectExtent l="0" t="0" r="0" b="0"/>
                      <wp:docPr id="42" name="AutoShap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238372" id="AutoShape 42"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0Asg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Dqoq0AsgIAALkFAAAOAAAA&#10;AAAAAAAAAAAAAC4CAABkcnMvZTJvRG9jLnhtbFBLAQItABQABgAIAAAAIQCH5csh2wAAAAMBAAAP&#10;AAAAAAAAAAAAAAAAAAwFAABkcnMvZG93bnJldi54bWxQSwUGAAAAAAQABADzAAAAFAY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047188EE" wp14:editId="129EC44B">
                      <wp:extent cx="215900" cy="190500"/>
                      <wp:effectExtent l="0" t="0" r="0" b="0"/>
                      <wp:docPr id="41" name="AutoShap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6C4E5A" id="AutoShape 43"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6+RTqr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1FDA7E1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хроническая обструктивная болезнь легких:      </w:t>
            </w:r>
            <w:r w:rsidRPr="00395593">
              <w:rPr>
                <w:rFonts w:ascii="Times New Roman" w:eastAsia="Times New Roman" w:hAnsi="Times New Roman" w:cs="Times New Roman"/>
                <w:color w:val="000000"/>
                <w:sz w:val="28"/>
                <w:szCs w:val="28"/>
                <w:lang w:val="kk-KZ" w:eastAsia="kk-KZ"/>
              </w:rPr>
              <w:t>нет                     да</w:t>
            </w:r>
          </w:p>
          <w:p w14:paraId="1C249EFD"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5EAE9A7F" w14:textId="77777777" w:rsidTr="008C4858">
        <w:tc>
          <w:tcPr>
            <w:tcW w:w="0" w:type="auto"/>
            <w:tcMar>
              <w:top w:w="0" w:type="dxa"/>
              <w:left w:w="108" w:type="dxa"/>
              <w:bottom w:w="0" w:type="dxa"/>
              <w:right w:w="108" w:type="dxa"/>
            </w:tcMar>
            <w:hideMark/>
          </w:tcPr>
          <w:p w14:paraId="03B6F8B1" w14:textId="77777777" w:rsidR="00200EA0" w:rsidRPr="00395593" w:rsidRDefault="00200EA0" w:rsidP="008C4858">
            <w:pPr>
              <w:numPr>
                <w:ilvl w:val="0"/>
                <w:numId w:val="21"/>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Говорил ли Вам врач, что у Вас имеется </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FDD1CB4" wp14:editId="10A30CB8">
                      <wp:extent cx="215900" cy="190500"/>
                      <wp:effectExtent l="0" t="0" r="0" b="0"/>
                      <wp:docPr id="40" name="AutoShap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5E1091" id="AutoShape 44"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DTfnJ5sgIAALkFAAAOAAAA&#10;AAAAAAAAAAAAAC4CAABkcnMvZTJvRG9jLnhtbFBLAQItABQABgAIAAAAIQCH5csh2wAAAAMBAAAP&#10;AAAAAAAAAAAAAAAAAAwFAABkcnMvZG93bnJldi54bWxQSwUGAAAAAAQABADzAAAAFAY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5A2BB4E7" wp14:editId="59C7D563">
                      <wp:extent cx="215900" cy="190500"/>
                      <wp:effectExtent l="0" t="0" r="0" b="0"/>
                      <wp:docPr id="39"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EBF277" id="AutoShape 45"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AfWgtL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1D6F539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онкологическое заболевание:                                  </w:t>
            </w:r>
            <w:r w:rsidRPr="00395593">
              <w:rPr>
                <w:rFonts w:ascii="Times New Roman" w:eastAsia="Times New Roman" w:hAnsi="Times New Roman" w:cs="Times New Roman"/>
                <w:color w:val="000000"/>
                <w:sz w:val="28"/>
                <w:szCs w:val="28"/>
                <w:lang w:val="kk-KZ" w:eastAsia="kk-KZ"/>
              </w:rPr>
              <w:t>нет                    да</w:t>
            </w:r>
          </w:p>
          <w:p w14:paraId="52E60DDC"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43511411" w14:textId="77777777" w:rsidTr="008C4858">
        <w:tc>
          <w:tcPr>
            <w:tcW w:w="0" w:type="auto"/>
            <w:tcMar>
              <w:top w:w="0" w:type="dxa"/>
              <w:left w:w="108" w:type="dxa"/>
              <w:bottom w:w="0" w:type="dxa"/>
              <w:right w:w="108" w:type="dxa"/>
            </w:tcMar>
            <w:hideMark/>
          </w:tcPr>
          <w:p w14:paraId="6B69D15A" w14:textId="77777777" w:rsidR="00200EA0" w:rsidRPr="00395593" w:rsidRDefault="00200EA0" w:rsidP="008C4858">
            <w:pPr>
              <w:numPr>
                <w:ilvl w:val="0"/>
                <w:numId w:val="22"/>
              </w:numPr>
              <w:spacing w:after="0" w:line="240" w:lineRule="auto"/>
              <w:contextualSpacing/>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 xml:space="preserve">Инвалидность: </w:t>
            </w:r>
            <w:r w:rsidRPr="00395593">
              <w:rPr>
                <w:rFonts w:ascii="Times New Roman" w:eastAsia="Times New Roman" w:hAnsi="Times New Roman" w:cs="Times New Roman"/>
                <w:color w:val="000000"/>
                <w:sz w:val="28"/>
                <w:szCs w:val="28"/>
                <w:lang w:val="kk-KZ" w:eastAsia="kk-KZ"/>
              </w:rPr>
              <w:t>нет          1 группа          2 группа         3 группа</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2521E24" wp14:editId="035B297E">
                      <wp:extent cx="215900" cy="190500"/>
                      <wp:effectExtent l="0" t="0" r="0" b="0"/>
                      <wp:docPr id="38" name="AutoShap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1D045B" id="AutoShape 46"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A9mPdlsgIAALkFAAAOAAAA&#10;AAAAAAAAAAAAAC4CAABkcnMvZTJvRG9jLnhtbFBLAQItABQABgAIAAAAIQCH5csh2wAAAAMBAAAP&#10;AAAAAAAAAAAAAAAAAAwFAABkcnMvZG93bnJldi54bWxQSwUGAAAAAAQABADzAAAAFAY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5B537527" wp14:editId="2BC243B8">
                      <wp:extent cx="215900" cy="190500"/>
                      <wp:effectExtent l="0" t="0" r="0" b="0"/>
                      <wp:docPr id="37" name="AutoShape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755CF4" id="AutoShape 47"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LswIAALk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zsVC7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56ACA88F" wp14:editId="38CB5110">
                      <wp:extent cx="215900" cy="190500"/>
                      <wp:effectExtent l="0" t="0" r="0" b="0"/>
                      <wp:docPr id="36" name="AutoShape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4044FE" id="AutoShape 48"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z0/Z3L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AF1A7DB" wp14:editId="53C15C9E">
                      <wp:extent cx="215900" cy="190500"/>
                      <wp:effectExtent l="0" t="0" r="0" b="0"/>
                      <wp:docPr id="35" name="AutoShape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C697E0" id="AutoShape 49"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zgkndr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5591540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313DF5EE" w14:textId="77777777" w:rsidTr="008C4858">
        <w:tc>
          <w:tcPr>
            <w:tcW w:w="0" w:type="auto"/>
            <w:tcMar>
              <w:top w:w="0" w:type="dxa"/>
              <w:left w:w="108" w:type="dxa"/>
              <w:bottom w:w="0" w:type="dxa"/>
              <w:right w:w="108" w:type="dxa"/>
            </w:tcMar>
            <w:hideMark/>
          </w:tcPr>
          <w:p w14:paraId="187B9842" w14:textId="77777777" w:rsidR="00200EA0" w:rsidRPr="00395593" w:rsidRDefault="00200EA0" w:rsidP="008C4858">
            <w:pPr>
              <w:numPr>
                <w:ilvl w:val="0"/>
                <w:numId w:val="23"/>
              </w:numPr>
              <w:spacing w:after="0" w:line="240" w:lineRule="auto"/>
              <w:contextualSpacing/>
              <w:jc w:val="both"/>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Был ли инфаркт миокарда у Ваших близких родственников (матери или родных сестер в возрасте до 65 лет или у отца, родных братьев в возрасте до 55 лет):   </w:t>
            </w:r>
            <w:r w:rsidRPr="00395593">
              <w:rPr>
                <w:rFonts w:ascii="Times New Roman" w:eastAsia="Times New Roman" w:hAnsi="Times New Roman" w:cs="Times New Roman"/>
                <w:color w:val="000000"/>
                <w:sz w:val="28"/>
                <w:szCs w:val="28"/>
                <w:lang w:val="kk-KZ" w:eastAsia="kk-KZ"/>
              </w:rPr>
              <w:t>нет</w:t>
            </w:r>
            <w:r w:rsidRPr="00395593">
              <w:rPr>
                <w:rFonts w:ascii="Times New Roman" w:eastAsia="Times New Roman" w:hAnsi="Times New Roman" w:cs="Times New Roman"/>
                <w:bCs/>
                <w:color w:val="000000"/>
                <w:sz w:val="28"/>
                <w:szCs w:val="28"/>
                <w:lang w:val="kk-KZ" w:eastAsia="kk-KZ"/>
              </w:rPr>
              <w:t xml:space="preserve">              </w:t>
            </w:r>
            <w:r w:rsidRPr="00395593">
              <w:rPr>
                <w:rFonts w:ascii="Times New Roman" w:eastAsia="Times New Roman" w:hAnsi="Times New Roman" w:cs="Times New Roman"/>
                <w:color w:val="000000"/>
                <w:sz w:val="28"/>
                <w:szCs w:val="28"/>
                <w:lang w:val="kk-KZ" w:eastAsia="kk-KZ"/>
              </w:rPr>
              <w:t>да</w:t>
            </w:r>
            <w:r w:rsidRPr="00395593">
              <w:rPr>
                <w:rFonts w:ascii="Times New Roman" w:eastAsia="Times New Roman" w:hAnsi="Times New Roman" w:cs="Times New Roman"/>
                <w:bCs/>
                <w:color w:val="000000"/>
                <w:sz w:val="28"/>
                <w:szCs w:val="28"/>
                <w:lang w:val="kk-KZ" w:eastAsia="kk-KZ"/>
              </w:rPr>
              <w:t xml:space="preserve">     </w:t>
            </w:r>
            <w:r w:rsidRPr="00395593">
              <w:rPr>
                <w:rFonts w:ascii="Times New Roman" w:eastAsia="Times New Roman" w:hAnsi="Times New Roman" w:cs="Times New Roman"/>
                <w:color w:val="000000"/>
                <w:sz w:val="28"/>
                <w:szCs w:val="28"/>
                <w:lang w:val="kk-KZ" w:eastAsia="kk-KZ"/>
              </w:rPr>
              <w:t>        не знаю</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3C0AEE25" wp14:editId="0A5EC5A1">
                      <wp:extent cx="215900" cy="190500"/>
                      <wp:effectExtent l="0" t="0" r="0" b="0"/>
                      <wp:docPr id="34" name="AutoShap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8BEB5A" id="AutoShape 50"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70D07033" wp14:editId="076D5602">
                      <wp:extent cx="215900" cy="190500"/>
                      <wp:effectExtent l="0" t="0" r="0" b="0"/>
                      <wp:docPr id="32" name="AutoShape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0116EA" id="AutoShape 51"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49Luwb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08893969" wp14:editId="136C2AD8">
                      <wp:extent cx="215900" cy="190500"/>
                      <wp:effectExtent l="0" t="0" r="0" b="0"/>
                      <wp:docPr id="31" name="AutoShape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B91776" id="AutoShape 52"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YO8rar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588CEBC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64BF59E1" w14:textId="77777777" w:rsidTr="008C4858">
        <w:tc>
          <w:tcPr>
            <w:tcW w:w="0" w:type="auto"/>
            <w:tcMar>
              <w:top w:w="0" w:type="dxa"/>
              <w:left w:w="108" w:type="dxa"/>
              <w:bottom w:w="0" w:type="dxa"/>
              <w:right w:w="108" w:type="dxa"/>
            </w:tcMar>
            <w:hideMark/>
          </w:tcPr>
          <w:p w14:paraId="31106DA0" w14:textId="77777777" w:rsidR="00200EA0" w:rsidRPr="00395593" w:rsidRDefault="00200EA0" w:rsidP="008C4858">
            <w:pPr>
              <w:numPr>
                <w:ilvl w:val="0"/>
                <w:numId w:val="24"/>
              </w:numPr>
              <w:spacing w:after="0" w:line="240" w:lineRule="auto"/>
              <w:contextualSpacing/>
              <w:jc w:val="both"/>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Был ли инсульт у Ваших близких родственников (матери или родных сестер в возрасте до 65 лет или у отца, родных братьев в возрасте до 55 лет):    </w:t>
            </w:r>
            <w:r w:rsidRPr="00395593">
              <w:rPr>
                <w:rFonts w:ascii="Times New Roman" w:eastAsia="Times New Roman" w:hAnsi="Times New Roman" w:cs="Times New Roman"/>
                <w:color w:val="000000"/>
                <w:sz w:val="28"/>
                <w:szCs w:val="28"/>
                <w:lang w:val="kk-KZ" w:eastAsia="kk-KZ"/>
              </w:rPr>
              <w:t>нет</w:t>
            </w:r>
            <w:r w:rsidRPr="00395593">
              <w:rPr>
                <w:rFonts w:ascii="Times New Roman" w:eastAsia="Times New Roman" w:hAnsi="Times New Roman" w:cs="Times New Roman"/>
                <w:bCs/>
                <w:color w:val="000000"/>
                <w:sz w:val="28"/>
                <w:szCs w:val="28"/>
                <w:lang w:val="kk-KZ" w:eastAsia="kk-KZ"/>
              </w:rPr>
              <w:t xml:space="preserve">                  </w:t>
            </w:r>
            <w:r w:rsidRPr="00395593">
              <w:rPr>
                <w:rFonts w:ascii="Times New Roman" w:eastAsia="Times New Roman" w:hAnsi="Times New Roman" w:cs="Times New Roman"/>
                <w:color w:val="000000"/>
                <w:sz w:val="28"/>
                <w:szCs w:val="28"/>
                <w:lang w:val="kk-KZ" w:eastAsia="kk-KZ"/>
              </w:rPr>
              <w:t>да                не знаю</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37B44EB3" wp14:editId="1B3C05A4">
                      <wp:extent cx="215900" cy="190500"/>
                      <wp:effectExtent l="0" t="0" r="0" b="0"/>
                      <wp:docPr id="30" name="AutoShap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F6683D" id="AutoShape 53"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3vlHur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8B12B88" wp14:editId="6FE00121">
                      <wp:extent cx="215900" cy="190500"/>
                      <wp:effectExtent l="0" t="0" r="0" b="0"/>
                      <wp:docPr id="27" name="AutoShape 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B97974" id="AutoShape 54"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IQ+6Jr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7F98516F" wp14:editId="117918AC">
                      <wp:extent cx="215900" cy="190500"/>
                      <wp:effectExtent l="0" t="0" r="0" b="0"/>
                      <wp:docPr id="26" name="AutoShape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66018" id="AutoShape 55"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nxnW9r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5E4A558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r w:rsidR="00200EA0" w:rsidRPr="00395593" w14:paraId="34A752DB" w14:textId="77777777" w:rsidTr="008C4858">
        <w:tc>
          <w:tcPr>
            <w:tcW w:w="0" w:type="auto"/>
            <w:tcMar>
              <w:top w:w="0" w:type="dxa"/>
              <w:left w:w="108" w:type="dxa"/>
              <w:bottom w:w="0" w:type="dxa"/>
              <w:right w:w="108" w:type="dxa"/>
            </w:tcMar>
            <w:hideMark/>
          </w:tcPr>
          <w:p w14:paraId="1BE7FE08" w14:textId="77777777" w:rsidR="00200EA0" w:rsidRPr="00395593" w:rsidRDefault="00200EA0" w:rsidP="008C4858">
            <w:pPr>
              <w:numPr>
                <w:ilvl w:val="0"/>
                <w:numId w:val="25"/>
              </w:numPr>
              <w:spacing w:after="0" w:line="240" w:lineRule="auto"/>
              <w:contextualSpacing/>
              <w:jc w:val="both"/>
              <w:textAlignment w:val="baseline"/>
              <w:rPr>
                <w:rFonts w:ascii="Times New Roman" w:eastAsia="Times New Roman" w:hAnsi="Times New Roman" w:cs="Times New Roman"/>
                <w:bCs/>
                <w:color w:val="000000"/>
                <w:sz w:val="28"/>
                <w:szCs w:val="28"/>
                <w:lang w:val="kk-KZ" w:eastAsia="kk-KZ"/>
              </w:rPr>
            </w:pPr>
            <w:r w:rsidRPr="00395593">
              <w:rPr>
                <w:rFonts w:ascii="Times New Roman" w:eastAsia="Times New Roman" w:hAnsi="Times New Roman" w:cs="Times New Roman"/>
                <w:bCs/>
                <w:color w:val="000000"/>
                <w:sz w:val="28"/>
                <w:szCs w:val="28"/>
                <w:lang w:val="kk-KZ" w:eastAsia="kk-KZ"/>
              </w:rPr>
              <w:t>Были ли у Ваших кровных родственников злокачественные новообразования (рак легких,  желудка, кишечника, молочной железы,  матки, яичников, предстательной железы, семейные полипозы и другие):   </w:t>
            </w:r>
            <w:r w:rsidRPr="00395593">
              <w:rPr>
                <w:rFonts w:ascii="Times New Roman" w:eastAsia="Times New Roman" w:hAnsi="Times New Roman" w:cs="Times New Roman"/>
                <w:color w:val="000000"/>
                <w:sz w:val="28"/>
                <w:szCs w:val="28"/>
                <w:lang w:val="kk-KZ" w:eastAsia="kk-KZ"/>
              </w:rPr>
              <w:t>нет               да            не знаю</w: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DB43002" wp14:editId="34A2BF67">
                      <wp:extent cx="215900" cy="190500"/>
                      <wp:effectExtent l="0" t="0" r="0" b="0"/>
                      <wp:docPr id="25" name="AutoShape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AB9791" id="AutoShape 56"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AcJBNdsgIAALkFAAAOAAAA&#10;AAAAAAAAAAAAAC4CAABkcnMvZTJvRG9jLnhtbFBLAQItABQABgAIAAAAIQCH5csh2wAAAAMBAAAP&#10;AAAAAAAAAAAAAAAAAAwFAABkcnMvZG93bnJldi54bWxQSwUGAAAAAAQABADzAAAAFAY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6295A3DD" wp14:editId="21BC4023">
                      <wp:extent cx="215900" cy="190500"/>
                      <wp:effectExtent l="0" t="0" r="0" b="0"/>
                      <wp:docPr id="29" name="AutoShap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28C817" id="AutoShape 57"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HnySmbMCAAC5BQAADgAA&#10;AAAAAAAAAAAAAAAuAgAAZHJzL2Uyb0RvYy54bWxQSwECLQAUAAYACAAAACEAh+XLIdsAAAADAQAA&#10;DwAAAAAAAAAAAAAAAAANBQAAZHJzL2Rvd25yZXYueG1sUEsFBgAAAAAEAAQA8wAAABUGAAAAAA==&#10;" filled="f" stroked="f">
                      <o:lock v:ext="edit" aspectratio="t"/>
                      <w10:anchorlock/>
                    </v:rect>
                  </w:pict>
                </mc:Fallback>
              </mc:AlternateContent>
            </w:r>
            <w:r w:rsidRPr="00395593">
              <w:rPr>
                <w:rFonts w:ascii="Times New Roman" w:eastAsia="Times New Roman" w:hAnsi="Times New Roman" w:cs="Times New Roman"/>
                <w:bCs/>
                <w:noProof/>
                <w:color w:val="000000"/>
                <w:sz w:val="28"/>
                <w:szCs w:val="28"/>
                <w:lang w:val="en-US" w:eastAsia="en-US"/>
              </w:rPr>
              <mc:AlternateContent>
                <mc:Choice Requires="wps">
                  <w:drawing>
                    <wp:inline distT="0" distB="0" distL="0" distR="0" wp14:anchorId="4DF532F0" wp14:editId="52B0122E">
                      <wp:extent cx="215900" cy="190500"/>
                      <wp:effectExtent l="0" t="0" r="0" b="0"/>
                      <wp:docPr id="33" name="AutoShape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F9BDEB" id="AutoShape 58"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VSpvFb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2E0944F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bl>
    <w:p w14:paraId="12226BF6" w14:textId="77777777" w:rsidR="00200EA0" w:rsidRPr="00395593" w:rsidRDefault="00200EA0" w:rsidP="00200EA0">
      <w:pPr>
        <w:spacing w:after="0" w:line="240" w:lineRule="auto"/>
        <w:contextualSpacing/>
        <w:jc w:val="both"/>
        <w:textAlignment w:val="baseline"/>
        <w:rPr>
          <w:rFonts w:ascii="Times New Roman" w:eastAsia="Times New Roman" w:hAnsi="Times New Roman" w:cs="Times New Roman"/>
          <w:bCs/>
          <w:color w:val="000000"/>
          <w:sz w:val="24"/>
          <w:szCs w:val="24"/>
          <w:lang w:val="kk-KZ" w:eastAsia="kk-KZ"/>
        </w:rPr>
      </w:pPr>
      <w:r w:rsidRPr="00395593">
        <w:rPr>
          <w:rFonts w:ascii="Times New Roman" w:eastAsia="Times New Roman" w:hAnsi="Times New Roman" w:cs="Times New Roman"/>
          <w:bCs/>
          <w:i/>
          <w:iCs/>
          <w:color w:val="000000"/>
          <w:sz w:val="28"/>
          <w:szCs w:val="28"/>
          <w:lang w:val="kk-KZ" w:eastAsia="kk-KZ"/>
        </w:rPr>
        <w:t>Инструкция:</w:t>
      </w:r>
      <w:r w:rsidRPr="00395593">
        <w:rPr>
          <w:rFonts w:ascii="Times New Roman" w:eastAsia="Times New Roman" w:hAnsi="Times New Roman" w:cs="Times New Roman"/>
          <w:i/>
          <w:iCs/>
          <w:color w:val="000000"/>
          <w:sz w:val="28"/>
          <w:szCs w:val="28"/>
          <w:lang w:val="kk-KZ" w:eastAsia="kk-KZ"/>
        </w:rPr>
        <w:t xml:space="preserve">  Отметьте галочкой “</w:t>
      </w:r>
      <w:r w:rsidRPr="00395593">
        <w:rPr>
          <w:rFonts w:ascii="Segoe UI Symbol" w:eastAsia="Times New Roman" w:hAnsi="Segoe UI Symbol" w:cs="Segoe UI Symbol"/>
          <w:color w:val="000000"/>
          <w:sz w:val="28"/>
          <w:szCs w:val="28"/>
          <w:lang w:val="kk-KZ" w:eastAsia="kk-KZ"/>
        </w:rPr>
        <w:t>✔</w:t>
      </w:r>
      <w:r w:rsidRPr="00395593">
        <w:rPr>
          <w:rFonts w:ascii="Times New Roman" w:eastAsia="Times New Roman" w:hAnsi="Times New Roman" w:cs="Times New Roman"/>
          <w:i/>
          <w:iCs/>
          <w:color w:val="000000"/>
          <w:sz w:val="28"/>
          <w:szCs w:val="28"/>
          <w:lang w:val="kk-KZ" w:eastAsia="kk-KZ"/>
        </w:rPr>
        <w:t>” квадрат с вашим ответом.</w:t>
      </w:r>
    </w:p>
    <w:p w14:paraId="4D946C05"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p>
    <w:tbl>
      <w:tblPr>
        <w:tblW w:w="0" w:type="auto"/>
        <w:tblCellMar>
          <w:top w:w="15" w:type="dxa"/>
          <w:left w:w="15" w:type="dxa"/>
          <w:bottom w:w="15" w:type="dxa"/>
          <w:right w:w="15" w:type="dxa"/>
        </w:tblCellMar>
        <w:tblLook w:val="04A0" w:firstRow="1" w:lastRow="0" w:firstColumn="1" w:lastColumn="0" w:noHBand="0" w:noVBand="1"/>
      </w:tblPr>
      <w:tblGrid>
        <w:gridCol w:w="5524"/>
        <w:gridCol w:w="4331"/>
      </w:tblGrid>
      <w:tr w:rsidR="00200EA0" w:rsidRPr="00395593" w14:paraId="15818F0D" w14:textId="77777777" w:rsidTr="008C4858">
        <w:tc>
          <w:tcPr>
            <w:tcW w:w="0" w:type="auto"/>
            <w:tcMar>
              <w:top w:w="0" w:type="dxa"/>
              <w:left w:w="108" w:type="dxa"/>
              <w:bottom w:w="0" w:type="dxa"/>
              <w:right w:w="108" w:type="dxa"/>
            </w:tcMar>
            <w:hideMark/>
          </w:tcPr>
          <w:p w14:paraId="5200E9BC"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1. Наличие минимум 30 минут физической активности:</w:t>
            </w:r>
          </w:p>
          <w:p w14:paraId="0813BD0C"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47B64541" wp14:editId="368BA096">
                      <wp:extent cx="215900" cy="190500"/>
                      <wp:effectExtent l="0" t="0" r="0" b="0"/>
                      <wp:docPr id="84" name="AutoShap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942308" id="AutoShape 59"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AUm5pk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7848307A"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lastRenderedPageBreak/>
              <w:t>         нет</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59C6965" wp14:editId="7C84056E">
                      <wp:extent cx="215900" cy="190500"/>
                      <wp:effectExtent l="0" t="0" r="0" b="0"/>
                      <wp:docPr id="85" name="AutoShap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5B9F67" id="AutoShape 60"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" filled="f" stroked="f">
                      <o:lock v:ext="edit" aspectratio="t"/>
                      <w10:anchorlock/>
                    </v:rect>
                  </w:pict>
                </mc:Fallback>
              </mc:AlternateContent>
            </w:r>
          </w:p>
        </w:tc>
        <w:tc>
          <w:tcPr>
            <w:tcW w:w="0" w:type="auto"/>
            <w:tcMar>
              <w:top w:w="0" w:type="dxa"/>
              <w:left w:w="108" w:type="dxa"/>
              <w:bottom w:w="0" w:type="dxa"/>
              <w:right w:w="108" w:type="dxa"/>
            </w:tcMar>
            <w:hideMark/>
          </w:tcPr>
          <w:p w14:paraId="04789E3A"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lastRenderedPageBreak/>
              <w:t>4.Как часто Вы едите овощи:</w:t>
            </w:r>
          </w:p>
          <w:p w14:paraId="225ACBB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каждый день</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FD14093" wp14:editId="49A72BBB">
                      <wp:extent cx="215900" cy="190500"/>
                      <wp:effectExtent l="0" t="0" r="0" b="0"/>
                      <wp:docPr id="86" name="AutoShap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D47A7" id="AutoShape 61"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BPkzH1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10472C77"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 каждый день</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2D45872B" wp14:editId="5F5F351E">
                      <wp:extent cx="215900" cy="190500"/>
                      <wp:effectExtent l="0" t="0" r="0" b="0"/>
                      <wp:docPr id="87" name="AutoShape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3D3E4A" id="AutoShape 62"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ksw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c/5mJLMCAAC5BQAADgAA&#10;AAAAAAAAAAAAAAAuAgAAZHJzL2Uyb0RvYy54bWxQSwECLQAUAAYACAAAACEAh+XLIdsAAAADAQAA&#10;DwAAAAAAAAAAAAAAAAANBQAAZHJzL2Rvd25yZXYueG1sUEsFBgAAAAAEAAQA8wAAABUGAAAAAA==&#10;" filled="f" stroked="f">
                      <o:lock v:ext="edit" aspectratio="t"/>
                      <w10:anchorlock/>
                    </v:rect>
                  </w:pict>
                </mc:Fallback>
              </mc:AlternateContent>
            </w:r>
          </w:p>
        </w:tc>
      </w:tr>
      <w:tr w:rsidR="00200EA0" w:rsidRPr="00395593" w14:paraId="722AD2A9" w14:textId="77777777" w:rsidTr="008C4858">
        <w:tc>
          <w:tcPr>
            <w:tcW w:w="0" w:type="auto"/>
            <w:tcMar>
              <w:top w:w="0" w:type="dxa"/>
              <w:left w:w="108" w:type="dxa"/>
              <w:bottom w:w="0" w:type="dxa"/>
              <w:right w:w="108" w:type="dxa"/>
            </w:tcMar>
            <w:hideMark/>
          </w:tcPr>
          <w:p w14:paraId="26599395"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lastRenderedPageBreak/>
              <w:t>2.Находили ли у Вас повышение глюкозы крови (при проф.осмотре, во время болезни, при беременности):</w:t>
            </w:r>
          </w:p>
          <w:p w14:paraId="557F74E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2859816" wp14:editId="3A287C2E">
                      <wp:extent cx="215900" cy="190500"/>
                      <wp:effectExtent l="0" t="0" r="0" b="0"/>
                      <wp:docPr id="88" name="AutoShap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E1A3C2" id="AutoShape 63"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CxXYRK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15B4771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нет</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E30B1AD" wp14:editId="6D1CFFD4">
                      <wp:extent cx="215900" cy="190500"/>
                      <wp:effectExtent l="0" t="0" r="0" b="0"/>
                      <wp:docPr id="89" name="AutoShap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A39635" id="AutoShape 64"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6WZsg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CJx6WZsgIAALkFAAAOAAAA&#10;AAAAAAAAAAAAAC4CAABkcnMvZTJvRG9jLnhtbFBLAQItABQABgAIAAAAIQCH5csh2wAAAAMBAAAP&#10;AAAAAAAAAAAAAAAAAAwFAABkcnMvZG93bnJldi54bWxQSwUGAAAAAAQABADzAAAAFAYAAAAA&#10;" filled="f" stroked="f">
                      <o:lock v:ext="edit" aspectratio="t"/>
                      <w10:anchorlock/>
                    </v:rect>
                  </w:pict>
                </mc:Fallback>
              </mc:AlternateContent>
            </w:r>
          </w:p>
        </w:tc>
        <w:tc>
          <w:tcPr>
            <w:tcW w:w="0" w:type="auto"/>
            <w:vMerge w:val="restart"/>
            <w:tcMar>
              <w:top w:w="0" w:type="dxa"/>
              <w:left w:w="108" w:type="dxa"/>
              <w:bottom w:w="0" w:type="dxa"/>
              <w:right w:w="108" w:type="dxa"/>
            </w:tcMar>
            <w:hideMark/>
          </w:tcPr>
          <w:p w14:paraId="474A9263"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5.Был ли сахарный диабет у кого-то из Вашей семьи:</w:t>
            </w:r>
          </w:p>
          <w:p w14:paraId="12DECDAA"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нет</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0C8F5AE2" wp14:editId="729E551C">
                      <wp:extent cx="215900" cy="190500"/>
                      <wp:effectExtent l="0" t="0" r="0" b="0"/>
                      <wp:docPr id="90" name="AutoShape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1FCD22" id="AutoShape 65"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CMCJu4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0884A33D"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w:t>
            </w:r>
          </w:p>
          <w:p w14:paraId="637722A4"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был: у деда/бабушки, тёти, дяди,    двоюродного брата/сестры</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F33F82D" wp14:editId="47C4AA7E">
                      <wp:extent cx="215900" cy="190500"/>
                      <wp:effectExtent l="0" t="0" r="0" b="0"/>
                      <wp:docPr id="91" name="AutoShape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75F8A" id="AutoShape 66"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CwZcxp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6C78D25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был: у моего родителя, брата/сестры, моего ребенка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5ECD7CF0" wp14:editId="0C3EE2E0">
                      <wp:extent cx="215900" cy="190500"/>
                      <wp:effectExtent l="0" t="0" r="0" b="0"/>
                      <wp:docPr id="92" name="AutoShape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CA4743" id="AutoShape 67"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LDsw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sSMyw7MCAAC5BQAADgAA&#10;AAAAAAAAAAAAAAAuAgAAZHJzL2Uyb0RvYy54bWxQSwECLQAUAAYACAAAACEAh+XLIdsAAAADAQAA&#10;DwAAAAAAAAAAAAAAAAANBQAAZHJzL2Rvd25yZXYueG1sUEsFBgAAAAAEAAQA8wAAABUGAAAAAA==&#10;" filled="f" stroked="f">
                      <o:lock v:ext="edit" aspectratio="t"/>
                      <w10:anchorlock/>
                    </v:rect>
                  </w:pict>
                </mc:Fallback>
              </mc:AlternateContent>
            </w:r>
          </w:p>
        </w:tc>
      </w:tr>
      <w:tr w:rsidR="00200EA0" w:rsidRPr="00395593" w14:paraId="36C05487" w14:textId="77777777" w:rsidTr="008C4858">
        <w:tc>
          <w:tcPr>
            <w:tcW w:w="0" w:type="auto"/>
            <w:tcMar>
              <w:top w:w="0" w:type="dxa"/>
              <w:left w:w="108" w:type="dxa"/>
              <w:bottom w:w="0" w:type="dxa"/>
              <w:right w:w="108" w:type="dxa"/>
            </w:tcMar>
            <w:hideMark/>
          </w:tcPr>
          <w:p w14:paraId="6FE082EB"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3.Приходилось ли Вам принимать антигипертензивные препараты на регулярной основе:</w:t>
            </w:r>
          </w:p>
          <w:p w14:paraId="130B765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да</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63925D20" wp14:editId="010B85D9">
                      <wp:extent cx="215900" cy="190500"/>
                      <wp:effectExtent l="0" t="0" r="0" b="0"/>
                      <wp:docPr id="93" name="AutoShap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A33039" id="AutoShape 68"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" filled="f" stroked="f">
                      <o:lock v:ext="edit" aspectratio="t"/>
                      <w10:anchorlock/>
                    </v:rect>
                  </w:pict>
                </mc:Fallback>
              </mc:AlternateContent>
            </w:r>
          </w:p>
          <w:p w14:paraId="39C8DDDF"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нет</w:t>
            </w:r>
            <w:r w:rsidRPr="00395593">
              <w:rPr>
                <w:rFonts w:ascii="Times New Roman" w:eastAsia="Times New Roman" w:hAnsi="Times New Roman" w:cs="Times New Roman"/>
                <w:noProof/>
                <w:sz w:val="24"/>
                <w:szCs w:val="24"/>
                <w:lang w:val="en-US" w:eastAsia="en-US"/>
              </w:rPr>
              <mc:AlternateContent>
                <mc:Choice Requires="wps">
                  <w:drawing>
                    <wp:inline distT="0" distB="0" distL="0" distR="0" wp14:anchorId="321A748E" wp14:editId="3BF63132">
                      <wp:extent cx="215900" cy="190500"/>
                      <wp:effectExtent l="0" t="0" r="0" b="0"/>
                      <wp:docPr id="94" name="AutoShape 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051F63" id="AutoShape 69" o:spid="_x0000_s1026" style="width: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LsgIAALk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" filled="f" stroked="f">
                      <o:lock v:ext="edit" aspectratio="t"/>
                      <w10:anchorlock/>
                    </v:rect>
                  </w:pict>
                </mc:Fallback>
              </mc:AlternateContent>
            </w:r>
          </w:p>
          <w:p w14:paraId="69F4992A"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c>
          <w:tcPr>
            <w:tcW w:w="0" w:type="auto"/>
            <w:vMerge/>
            <w:vAlign w:val="center"/>
            <w:hideMark/>
          </w:tcPr>
          <w:p w14:paraId="67A4C256" w14:textId="77777777" w:rsidR="00200EA0" w:rsidRPr="00395593" w:rsidRDefault="00200EA0" w:rsidP="008C4858">
            <w:pPr>
              <w:spacing w:after="0" w:line="240" w:lineRule="auto"/>
              <w:contextualSpacing/>
              <w:rPr>
                <w:rFonts w:ascii="Times New Roman" w:eastAsia="Times New Roman" w:hAnsi="Times New Roman" w:cs="Times New Roman"/>
                <w:sz w:val="24"/>
                <w:szCs w:val="24"/>
                <w:lang w:val="kk-KZ" w:eastAsia="kk-KZ"/>
              </w:rPr>
            </w:pPr>
          </w:p>
        </w:tc>
      </w:tr>
    </w:tbl>
    <w:p w14:paraId="0B779F7B" w14:textId="77777777" w:rsidR="00200EA0" w:rsidRPr="00395593" w:rsidRDefault="00200EA0" w:rsidP="00200EA0">
      <w:pPr>
        <w:spacing w:after="24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sz w:val="24"/>
          <w:szCs w:val="24"/>
          <w:lang w:val="kk-KZ" w:eastAsia="kk-KZ"/>
        </w:rPr>
        <w:br/>
      </w:r>
    </w:p>
    <w:p w14:paraId="072DDC66"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 Антропометрические данные (заполняется врачом)</w:t>
      </w:r>
    </w:p>
    <w:p w14:paraId="056CD6B4"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1. Рост________см</w:t>
      </w:r>
    </w:p>
    <w:p w14:paraId="3B7559DC"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2. Вес_________кг</w:t>
      </w:r>
    </w:p>
    <w:p w14:paraId="200515AE"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3. Индекс массы тела___________________кг/м</w:t>
      </w:r>
      <w:r w:rsidRPr="00395593">
        <w:rPr>
          <w:rFonts w:ascii="Times New Roman" w:eastAsia="Times New Roman" w:hAnsi="Times New Roman" w:cs="Times New Roman"/>
          <w:color w:val="000000"/>
          <w:sz w:val="17"/>
          <w:szCs w:val="17"/>
          <w:vertAlign w:val="superscript"/>
          <w:lang w:val="kk-KZ" w:eastAsia="kk-KZ"/>
        </w:rPr>
        <w:t>2</w:t>
      </w:r>
    </w:p>
    <w:p w14:paraId="7E1D75FF"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4. Окружность талии____________________см</w:t>
      </w:r>
    </w:p>
    <w:p w14:paraId="4B44A3E8"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5. Окружность бедра____________________см</w:t>
      </w:r>
    </w:p>
    <w:p w14:paraId="2350E741"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color w:val="000000"/>
          <w:sz w:val="28"/>
          <w:szCs w:val="28"/>
          <w:lang w:val="kk-KZ" w:eastAsia="kk-KZ"/>
        </w:rPr>
        <w:t>       6. АД систолическое ________диастолическое __________мм.рт.ст.</w:t>
      </w:r>
    </w:p>
    <w:p w14:paraId="71C478A2"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p>
    <w:p w14:paraId="1954DEC2" w14:textId="77777777" w:rsidR="00200EA0" w:rsidRPr="00395593" w:rsidRDefault="00200EA0" w:rsidP="00200EA0">
      <w:pPr>
        <w:spacing w:after="0" w:line="240" w:lineRule="auto"/>
        <w:contextualSpacing/>
        <w:rPr>
          <w:rFonts w:ascii="Times New Roman" w:eastAsia="Times New Roman" w:hAnsi="Times New Roman" w:cs="Times New Roman"/>
          <w:sz w:val="24"/>
          <w:szCs w:val="24"/>
          <w:lang w:val="kk-KZ" w:eastAsia="kk-KZ"/>
        </w:rPr>
      </w:pPr>
      <w:r w:rsidRPr="00395593">
        <w:rPr>
          <w:rFonts w:ascii="Times New Roman" w:eastAsia="Times New Roman" w:hAnsi="Times New Roman" w:cs="Times New Roman"/>
          <w:bCs/>
          <w:color w:val="000000"/>
          <w:sz w:val="28"/>
          <w:szCs w:val="28"/>
          <w:lang w:val="kk-KZ" w:eastAsia="kk-KZ"/>
        </w:rPr>
        <w:t>Лабораторные данные (заполняется врачом)</w:t>
      </w:r>
    </w:p>
    <w:p w14:paraId="67F26E59" w14:textId="77777777" w:rsidR="00200EA0" w:rsidRPr="00395593" w:rsidRDefault="00200EA0" w:rsidP="00200EA0">
      <w:pPr>
        <w:spacing w:after="0" w:line="240" w:lineRule="auto"/>
        <w:contextualSpacing/>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color w:val="000000"/>
          <w:sz w:val="28"/>
          <w:szCs w:val="28"/>
          <w:lang w:val="kk-KZ" w:eastAsia="kk-KZ"/>
        </w:rPr>
        <w:t>1.Уровень глюкозы _______________________</w:t>
      </w:r>
    </w:p>
    <w:p w14:paraId="64076157" w14:textId="14529E91" w:rsidR="002C5691" w:rsidRPr="00395593" w:rsidRDefault="00200EA0" w:rsidP="002C5691">
      <w:pPr>
        <w:spacing w:after="0" w:line="240" w:lineRule="auto"/>
        <w:contextualSpacing/>
        <w:rPr>
          <w:rFonts w:ascii="Times New Roman" w:eastAsia="Times New Roman" w:hAnsi="Times New Roman" w:cs="Times New Roman"/>
          <w:color w:val="000000"/>
          <w:sz w:val="28"/>
          <w:szCs w:val="28"/>
          <w:lang w:val="kk-KZ" w:eastAsia="kk-KZ"/>
        </w:rPr>
      </w:pPr>
      <w:r w:rsidRPr="00395593">
        <w:rPr>
          <w:rFonts w:ascii="Times New Roman" w:eastAsia="Times New Roman" w:hAnsi="Times New Roman" w:cs="Times New Roman"/>
          <w:color w:val="000000"/>
          <w:sz w:val="28"/>
          <w:szCs w:val="28"/>
          <w:lang w:val="kk-KZ" w:eastAsia="kk-KZ"/>
        </w:rPr>
        <w:t xml:space="preserve"> 2. Уровень</w:t>
      </w:r>
      <w:r w:rsidR="002C5691" w:rsidRPr="00395593">
        <w:rPr>
          <w:rFonts w:ascii="Times New Roman" w:eastAsia="Times New Roman" w:hAnsi="Times New Roman" w:cs="Times New Roman"/>
          <w:color w:val="000000"/>
          <w:sz w:val="28"/>
          <w:szCs w:val="28"/>
          <w:lang w:val="kk-KZ" w:eastAsia="kk-KZ"/>
        </w:rPr>
        <w:t xml:space="preserve"> холестерина_______________</w:t>
      </w:r>
    </w:p>
    <w:p w14:paraId="00DF0B93" w14:textId="10E50474" w:rsidR="00405930" w:rsidRDefault="00405930">
      <w:pPr>
        <w:spacing w:after="160" w:line="259" w:lineRule="auto"/>
        <w:rPr>
          <w:rFonts w:ascii="Times New Roman" w:eastAsia="Times New Roman" w:hAnsi="Times New Roman" w:cs="Times New Roman"/>
          <w:color w:val="000000"/>
          <w:sz w:val="28"/>
          <w:szCs w:val="28"/>
          <w:lang w:val="kk-KZ" w:eastAsia="kk-KZ"/>
        </w:rPr>
      </w:pPr>
    </w:p>
    <w:p w14:paraId="3CE8911C" w14:textId="750986EB" w:rsidR="00DD6B94" w:rsidRDefault="00DD6B94">
      <w:pPr>
        <w:spacing w:after="160" w:line="259" w:lineRule="auto"/>
        <w:rPr>
          <w:rFonts w:ascii="Times New Roman" w:eastAsia="Times New Roman" w:hAnsi="Times New Roman" w:cs="Times New Roman"/>
          <w:color w:val="000000"/>
          <w:sz w:val="28"/>
          <w:szCs w:val="28"/>
          <w:lang w:val="kk-KZ" w:eastAsia="kk-KZ"/>
        </w:rPr>
      </w:pPr>
    </w:p>
    <w:sectPr w:rsidR="00DD6B94" w:rsidSect="00B737CE">
      <w:footerReference w:type="default" r:id="rId88"/>
      <w:pgSz w:w="11907" w:h="16840"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82C62B" w14:textId="77777777" w:rsidR="004114DF" w:rsidRDefault="004114DF" w:rsidP="006A14F0">
      <w:pPr>
        <w:spacing w:after="0" w:line="240" w:lineRule="auto"/>
      </w:pPr>
      <w:r>
        <w:separator/>
      </w:r>
    </w:p>
  </w:endnote>
  <w:endnote w:type="continuationSeparator" w:id="0">
    <w:p w14:paraId="4D055BC3" w14:textId="77777777" w:rsidR="004114DF" w:rsidRDefault="004114DF" w:rsidP="006A14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Effra Light">
    <w:altName w:val="Arial"/>
    <w:panose1 w:val="00000000000000000000"/>
    <w:charset w:val="CC"/>
    <w:family w:val="swiss"/>
    <w:notTrueType/>
    <w:pitch w:val="default"/>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084112"/>
      <w:docPartObj>
        <w:docPartGallery w:val="Page Numbers (Bottom of Page)"/>
        <w:docPartUnique/>
      </w:docPartObj>
    </w:sdtPr>
    <w:sdtEndPr>
      <w:rPr>
        <w:rFonts w:ascii="Times New Roman" w:hAnsi="Times New Roman" w:cs="Times New Roman"/>
        <w:noProof/>
        <w:sz w:val="24"/>
        <w:szCs w:val="24"/>
      </w:rPr>
    </w:sdtEndPr>
    <w:sdtContent>
      <w:p w14:paraId="17CAE32B" w14:textId="46B79327" w:rsidR="004A6298" w:rsidRPr="00943C5C" w:rsidRDefault="004A6298" w:rsidP="00943C5C">
        <w:pPr>
          <w:pStyle w:val="af3"/>
          <w:jc w:val="center"/>
          <w:rPr>
            <w:rFonts w:ascii="Times New Roman" w:hAnsi="Times New Roman" w:cs="Times New Roman"/>
            <w:sz w:val="24"/>
            <w:szCs w:val="24"/>
          </w:rPr>
        </w:pPr>
        <w:r w:rsidRPr="00943C5C">
          <w:rPr>
            <w:rFonts w:ascii="Times New Roman" w:hAnsi="Times New Roman" w:cs="Times New Roman"/>
            <w:sz w:val="24"/>
            <w:szCs w:val="24"/>
          </w:rPr>
          <w:fldChar w:fldCharType="begin"/>
        </w:r>
        <w:r w:rsidRPr="00943C5C">
          <w:rPr>
            <w:rFonts w:ascii="Times New Roman" w:hAnsi="Times New Roman" w:cs="Times New Roman"/>
            <w:sz w:val="24"/>
            <w:szCs w:val="24"/>
          </w:rPr>
          <w:instrText xml:space="preserve"> PAGE   \* MERGEFORMAT </w:instrText>
        </w:r>
        <w:r w:rsidRPr="00943C5C">
          <w:rPr>
            <w:rFonts w:ascii="Times New Roman" w:hAnsi="Times New Roman" w:cs="Times New Roman"/>
            <w:sz w:val="24"/>
            <w:szCs w:val="24"/>
          </w:rPr>
          <w:fldChar w:fldCharType="separate"/>
        </w:r>
        <w:r w:rsidR="00DF454E">
          <w:rPr>
            <w:rFonts w:ascii="Times New Roman" w:hAnsi="Times New Roman" w:cs="Times New Roman"/>
            <w:noProof/>
            <w:sz w:val="24"/>
            <w:szCs w:val="24"/>
          </w:rPr>
          <w:t>46</w:t>
        </w:r>
        <w:r w:rsidRPr="00943C5C">
          <w:rPr>
            <w:rFonts w:ascii="Times New Roman" w:hAnsi="Times New Roman" w:cs="Times New Roman"/>
            <w:noProof/>
            <w:sz w:val="24"/>
            <w:szCs w:val="24"/>
          </w:rPr>
          <w:fldChar w:fldCharType="end"/>
        </w:r>
      </w:p>
    </w:sdtContent>
  </w:sdt>
  <w:p w14:paraId="6721F8DD" w14:textId="77777777" w:rsidR="004A6298" w:rsidRDefault="004A6298">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648432" w14:textId="77777777" w:rsidR="004114DF" w:rsidRDefault="004114DF" w:rsidP="006A14F0">
      <w:pPr>
        <w:spacing w:after="0" w:line="240" w:lineRule="auto"/>
      </w:pPr>
      <w:r>
        <w:separator/>
      </w:r>
    </w:p>
  </w:footnote>
  <w:footnote w:type="continuationSeparator" w:id="0">
    <w:p w14:paraId="48E5D13F" w14:textId="77777777" w:rsidR="004114DF" w:rsidRDefault="004114DF" w:rsidP="006A14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B7C8E"/>
    <w:multiLevelType w:val="multilevel"/>
    <w:tmpl w:val="2AF8C35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8CC7F2E"/>
    <w:multiLevelType w:val="multilevel"/>
    <w:tmpl w:val="BC8259E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9FE6CD3"/>
    <w:multiLevelType w:val="multilevel"/>
    <w:tmpl w:val="6A46599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F61DB6"/>
    <w:multiLevelType w:val="multilevel"/>
    <w:tmpl w:val="FB3A913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0E93DD8"/>
    <w:multiLevelType w:val="multilevel"/>
    <w:tmpl w:val="83A6F8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18106C"/>
    <w:multiLevelType w:val="multilevel"/>
    <w:tmpl w:val="60E22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FB56949"/>
    <w:multiLevelType w:val="multilevel"/>
    <w:tmpl w:val="CE589E3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4056269"/>
    <w:multiLevelType w:val="hybridMultilevel"/>
    <w:tmpl w:val="DF1255F2"/>
    <w:lvl w:ilvl="0" w:tplc="88F82EAC">
      <w:start w:val="1"/>
      <w:numFmt w:val="decimal"/>
      <w:lvlText w:val="%1."/>
      <w:lvlJc w:val="left"/>
      <w:pPr>
        <w:ind w:left="502" w:hanging="360"/>
      </w:pPr>
      <w:rPr>
        <w:b w:val="0"/>
        <w:lang w:val="en-US"/>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8" w15:restartNumberingAfterBreak="0">
    <w:nsid w:val="34486C56"/>
    <w:multiLevelType w:val="hybridMultilevel"/>
    <w:tmpl w:val="D25A5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4E43DE0"/>
    <w:multiLevelType w:val="multilevel"/>
    <w:tmpl w:val="EBFA7788"/>
    <w:lvl w:ilvl="0">
      <w:start w:val="1"/>
      <w:numFmt w:val="decimal"/>
      <w:lvlText w:val="%1"/>
      <w:lvlJc w:val="left"/>
      <w:pPr>
        <w:ind w:left="375" w:hanging="375"/>
      </w:pPr>
      <w:rPr>
        <w:rFonts w:hint="default"/>
      </w:rPr>
    </w:lvl>
    <w:lvl w:ilvl="1">
      <w:start w:val="1"/>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0" w15:restartNumberingAfterBreak="0">
    <w:nsid w:val="3E41046A"/>
    <w:multiLevelType w:val="multilevel"/>
    <w:tmpl w:val="2F26351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6B5D12"/>
    <w:multiLevelType w:val="hybridMultilevel"/>
    <w:tmpl w:val="84FEA062"/>
    <w:lvl w:ilvl="0" w:tplc="5C720198">
      <w:start w:val="2"/>
      <w:numFmt w:val="upperRoman"/>
      <w:lvlText w:val="%1."/>
      <w:lvlJc w:val="right"/>
      <w:pPr>
        <w:tabs>
          <w:tab w:val="num" w:pos="720"/>
        </w:tabs>
        <w:ind w:left="720" w:hanging="360"/>
      </w:pPr>
    </w:lvl>
    <w:lvl w:ilvl="1" w:tplc="A4C249F4" w:tentative="1">
      <w:start w:val="1"/>
      <w:numFmt w:val="decimal"/>
      <w:lvlText w:val="%2."/>
      <w:lvlJc w:val="left"/>
      <w:pPr>
        <w:tabs>
          <w:tab w:val="num" w:pos="1440"/>
        </w:tabs>
        <w:ind w:left="1440" w:hanging="360"/>
      </w:pPr>
    </w:lvl>
    <w:lvl w:ilvl="2" w:tplc="680C2766" w:tentative="1">
      <w:start w:val="1"/>
      <w:numFmt w:val="decimal"/>
      <w:lvlText w:val="%3."/>
      <w:lvlJc w:val="left"/>
      <w:pPr>
        <w:tabs>
          <w:tab w:val="num" w:pos="2160"/>
        </w:tabs>
        <w:ind w:left="2160" w:hanging="360"/>
      </w:pPr>
    </w:lvl>
    <w:lvl w:ilvl="3" w:tplc="C63EAB48" w:tentative="1">
      <w:start w:val="1"/>
      <w:numFmt w:val="decimal"/>
      <w:lvlText w:val="%4."/>
      <w:lvlJc w:val="left"/>
      <w:pPr>
        <w:tabs>
          <w:tab w:val="num" w:pos="2880"/>
        </w:tabs>
        <w:ind w:left="2880" w:hanging="360"/>
      </w:pPr>
    </w:lvl>
    <w:lvl w:ilvl="4" w:tplc="79065B60" w:tentative="1">
      <w:start w:val="1"/>
      <w:numFmt w:val="decimal"/>
      <w:lvlText w:val="%5."/>
      <w:lvlJc w:val="left"/>
      <w:pPr>
        <w:tabs>
          <w:tab w:val="num" w:pos="3600"/>
        </w:tabs>
        <w:ind w:left="3600" w:hanging="360"/>
      </w:pPr>
    </w:lvl>
    <w:lvl w:ilvl="5" w:tplc="EBDAB316" w:tentative="1">
      <w:start w:val="1"/>
      <w:numFmt w:val="decimal"/>
      <w:lvlText w:val="%6."/>
      <w:lvlJc w:val="left"/>
      <w:pPr>
        <w:tabs>
          <w:tab w:val="num" w:pos="4320"/>
        </w:tabs>
        <w:ind w:left="4320" w:hanging="360"/>
      </w:pPr>
    </w:lvl>
    <w:lvl w:ilvl="6" w:tplc="D29A003E" w:tentative="1">
      <w:start w:val="1"/>
      <w:numFmt w:val="decimal"/>
      <w:lvlText w:val="%7."/>
      <w:lvlJc w:val="left"/>
      <w:pPr>
        <w:tabs>
          <w:tab w:val="num" w:pos="5040"/>
        </w:tabs>
        <w:ind w:left="5040" w:hanging="360"/>
      </w:pPr>
    </w:lvl>
    <w:lvl w:ilvl="7" w:tplc="96CA6730" w:tentative="1">
      <w:start w:val="1"/>
      <w:numFmt w:val="decimal"/>
      <w:lvlText w:val="%8."/>
      <w:lvlJc w:val="left"/>
      <w:pPr>
        <w:tabs>
          <w:tab w:val="num" w:pos="5760"/>
        </w:tabs>
        <w:ind w:left="5760" w:hanging="360"/>
      </w:pPr>
    </w:lvl>
    <w:lvl w:ilvl="8" w:tplc="322635BC" w:tentative="1">
      <w:start w:val="1"/>
      <w:numFmt w:val="decimal"/>
      <w:lvlText w:val="%9."/>
      <w:lvlJc w:val="left"/>
      <w:pPr>
        <w:tabs>
          <w:tab w:val="num" w:pos="6480"/>
        </w:tabs>
        <w:ind w:left="6480" w:hanging="360"/>
      </w:pPr>
    </w:lvl>
  </w:abstractNum>
  <w:abstractNum w:abstractNumId="12" w15:restartNumberingAfterBreak="0">
    <w:nsid w:val="3EB27889"/>
    <w:multiLevelType w:val="multilevel"/>
    <w:tmpl w:val="DE84329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FEF6947"/>
    <w:multiLevelType w:val="hybridMultilevel"/>
    <w:tmpl w:val="4BDA5564"/>
    <w:lvl w:ilvl="0" w:tplc="78783150">
      <w:start w:val="1"/>
      <w:numFmt w:val="decimal"/>
      <w:lvlText w:val="%1."/>
      <w:lvlJc w:val="left"/>
      <w:pPr>
        <w:ind w:left="218" w:hanging="360"/>
      </w:pPr>
      <w:rPr>
        <w:rFonts w:hint="default"/>
        <w:color w:val="auto"/>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4" w15:restartNumberingAfterBreak="0">
    <w:nsid w:val="41F802DC"/>
    <w:multiLevelType w:val="multilevel"/>
    <w:tmpl w:val="D7DEEC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2EB6EAE"/>
    <w:multiLevelType w:val="hybridMultilevel"/>
    <w:tmpl w:val="799A75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43B52F0E"/>
    <w:multiLevelType w:val="hybridMultilevel"/>
    <w:tmpl w:val="787CC21A"/>
    <w:lvl w:ilvl="0" w:tplc="0409000F">
      <w:start w:val="1"/>
      <w:numFmt w:val="decimal"/>
      <w:lvlText w:val="%1."/>
      <w:lvlJc w:val="left"/>
      <w:pPr>
        <w:ind w:left="5889" w:hanging="360"/>
      </w:pPr>
      <w:rPr>
        <w:rFonts w:hint="default"/>
      </w:r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17" w15:restartNumberingAfterBreak="0">
    <w:nsid w:val="45C7161A"/>
    <w:multiLevelType w:val="hybridMultilevel"/>
    <w:tmpl w:val="787CC21A"/>
    <w:lvl w:ilvl="0" w:tplc="0409000F">
      <w:start w:val="1"/>
      <w:numFmt w:val="decimal"/>
      <w:lvlText w:val="%1."/>
      <w:lvlJc w:val="left"/>
      <w:pPr>
        <w:ind w:left="5889" w:hanging="360"/>
      </w:pPr>
      <w:rPr>
        <w:rFonts w:hint="default"/>
      </w:r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18" w15:restartNumberingAfterBreak="0">
    <w:nsid w:val="4752658A"/>
    <w:multiLevelType w:val="multilevel"/>
    <w:tmpl w:val="36A006F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4436630"/>
    <w:multiLevelType w:val="hybridMultilevel"/>
    <w:tmpl w:val="F96E7216"/>
    <w:lvl w:ilvl="0" w:tplc="3522AB3E">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6F126D1"/>
    <w:multiLevelType w:val="hybridMultilevel"/>
    <w:tmpl w:val="D032A2A6"/>
    <w:lvl w:ilvl="0" w:tplc="2B3AC4EA">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57104BB6"/>
    <w:multiLevelType w:val="multilevel"/>
    <w:tmpl w:val="9D4257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9166656"/>
    <w:multiLevelType w:val="hybridMultilevel"/>
    <w:tmpl w:val="5F7ED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E553968"/>
    <w:multiLevelType w:val="multilevel"/>
    <w:tmpl w:val="10FAC3C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FDC5099"/>
    <w:multiLevelType w:val="multilevel"/>
    <w:tmpl w:val="8D3CB456"/>
    <w:lvl w:ilvl="0">
      <w:start w:val="2"/>
      <w:numFmt w:val="decimal"/>
      <w:lvlText w:val="%1"/>
      <w:lvlJc w:val="left"/>
      <w:pPr>
        <w:ind w:left="360" w:hanging="360"/>
      </w:pPr>
      <w:rPr>
        <w:rFonts w:hint="default"/>
      </w:rPr>
    </w:lvl>
    <w:lvl w:ilvl="1">
      <w:start w:val="3"/>
      <w:numFmt w:val="decimal"/>
      <w:lvlText w:val="%1.%2"/>
      <w:lvlJc w:val="left"/>
      <w:pPr>
        <w:ind w:left="1707" w:hanging="360"/>
      </w:pPr>
      <w:rPr>
        <w:rFonts w:hint="default"/>
      </w:rPr>
    </w:lvl>
    <w:lvl w:ilvl="2">
      <w:start w:val="1"/>
      <w:numFmt w:val="decimal"/>
      <w:lvlText w:val="%1.%2.%3"/>
      <w:lvlJc w:val="left"/>
      <w:pPr>
        <w:ind w:left="3414" w:hanging="720"/>
      </w:pPr>
      <w:rPr>
        <w:rFonts w:hint="default"/>
      </w:rPr>
    </w:lvl>
    <w:lvl w:ilvl="3">
      <w:start w:val="1"/>
      <w:numFmt w:val="decimal"/>
      <w:lvlText w:val="%1.%2.%3.%4"/>
      <w:lvlJc w:val="left"/>
      <w:pPr>
        <w:ind w:left="5121" w:hanging="1080"/>
      </w:pPr>
      <w:rPr>
        <w:rFonts w:hint="default"/>
      </w:rPr>
    </w:lvl>
    <w:lvl w:ilvl="4">
      <w:start w:val="1"/>
      <w:numFmt w:val="decimal"/>
      <w:lvlText w:val="%1.%2.%3.%4.%5"/>
      <w:lvlJc w:val="left"/>
      <w:pPr>
        <w:ind w:left="6468" w:hanging="1080"/>
      </w:pPr>
      <w:rPr>
        <w:rFonts w:hint="default"/>
      </w:rPr>
    </w:lvl>
    <w:lvl w:ilvl="5">
      <w:start w:val="1"/>
      <w:numFmt w:val="decimal"/>
      <w:lvlText w:val="%1.%2.%3.%4.%5.%6"/>
      <w:lvlJc w:val="left"/>
      <w:pPr>
        <w:ind w:left="8175" w:hanging="1440"/>
      </w:pPr>
      <w:rPr>
        <w:rFonts w:hint="default"/>
      </w:rPr>
    </w:lvl>
    <w:lvl w:ilvl="6">
      <w:start w:val="1"/>
      <w:numFmt w:val="decimal"/>
      <w:lvlText w:val="%1.%2.%3.%4.%5.%6.%7"/>
      <w:lvlJc w:val="left"/>
      <w:pPr>
        <w:ind w:left="9522" w:hanging="1440"/>
      </w:pPr>
      <w:rPr>
        <w:rFonts w:hint="default"/>
      </w:rPr>
    </w:lvl>
    <w:lvl w:ilvl="7">
      <w:start w:val="1"/>
      <w:numFmt w:val="decimal"/>
      <w:lvlText w:val="%1.%2.%3.%4.%5.%6.%7.%8"/>
      <w:lvlJc w:val="left"/>
      <w:pPr>
        <w:ind w:left="11229" w:hanging="1800"/>
      </w:pPr>
      <w:rPr>
        <w:rFonts w:hint="default"/>
      </w:rPr>
    </w:lvl>
    <w:lvl w:ilvl="8">
      <w:start w:val="1"/>
      <w:numFmt w:val="decimal"/>
      <w:lvlText w:val="%1.%2.%3.%4.%5.%6.%7.%8.%9"/>
      <w:lvlJc w:val="left"/>
      <w:pPr>
        <w:ind w:left="12936" w:hanging="2160"/>
      </w:pPr>
      <w:rPr>
        <w:rFonts w:hint="default"/>
      </w:rPr>
    </w:lvl>
  </w:abstractNum>
  <w:abstractNum w:abstractNumId="25" w15:restartNumberingAfterBreak="0">
    <w:nsid w:val="608D5853"/>
    <w:multiLevelType w:val="multilevel"/>
    <w:tmpl w:val="59429734"/>
    <w:lvl w:ilvl="0">
      <w:start w:val="2"/>
      <w:numFmt w:val="decimal"/>
      <w:lvlText w:val="%1"/>
      <w:lvlJc w:val="left"/>
      <w:pPr>
        <w:ind w:left="360" w:hanging="360"/>
      </w:pPr>
      <w:rPr>
        <w:rFonts w:hint="default"/>
      </w:rPr>
    </w:lvl>
    <w:lvl w:ilvl="1">
      <w:start w:val="2"/>
      <w:numFmt w:val="decimal"/>
      <w:lvlText w:val="%1.%2"/>
      <w:lvlJc w:val="left"/>
      <w:pPr>
        <w:ind w:left="1347" w:hanging="360"/>
      </w:pPr>
      <w:rPr>
        <w:rFonts w:hint="default"/>
      </w:rPr>
    </w:lvl>
    <w:lvl w:ilvl="2">
      <w:start w:val="1"/>
      <w:numFmt w:val="decimal"/>
      <w:lvlText w:val="%1.%2.%3"/>
      <w:lvlJc w:val="left"/>
      <w:pPr>
        <w:ind w:left="2694" w:hanging="720"/>
      </w:pPr>
      <w:rPr>
        <w:rFonts w:hint="default"/>
      </w:rPr>
    </w:lvl>
    <w:lvl w:ilvl="3">
      <w:start w:val="1"/>
      <w:numFmt w:val="decimal"/>
      <w:lvlText w:val="%1.%2.%3.%4"/>
      <w:lvlJc w:val="left"/>
      <w:pPr>
        <w:ind w:left="4041" w:hanging="1080"/>
      </w:pPr>
      <w:rPr>
        <w:rFonts w:hint="default"/>
      </w:rPr>
    </w:lvl>
    <w:lvl w:ilvl="4">
      <w:start w:val="1"/>
      <w:numFmt w:val="decimal"/>
      <w:lvlText w:val="%1.%2.%3.%4.%5"/>
      <w:lvlJc w:val="left"/>
      <w:pPr>
        <w:ind w:left="5028" w:hanging="1080"/>
      </w:pPr>
      <w:rPr>
        <w:rFonts w:hint="default"/>
      </w:rPr>
    </w:lvl>
    <w:lvl w:ilvl="5">
      <w:start w:val="1"/>
      <w:numFmt w:val="decimal"/>
      <w:lvlText w:val="%1.%2.%3.%4.%5.%6"/>
      <w:lvlJc w:val="left"/>
      <w:pPr>
        <w:ind w:left="6375" w:hanging="1440"/>
      </w:pPr>
      <w:rPr>
        <w:rFonts w:hint="default"/>
      </w:rPr>
    </w:lvl>
    <w:lvl w:ilvl="6">
      <w:start w:val="1"/>
      <w:numFmt w:val="decimal"/>
      <w:lvlText w:val="%1.%2.%3.%4.%5.%6.%7"/>
      <w:lvlJc w:val="left"/>
      <w:pPr>
        <w:ind w:left="7362" w:hanging="1440"/>
      </w:pPr>
      <w:rPr>
        <w:rFonts w:hint="default"/>
      </w:rPr>
    </w:lvl>
    <w:lvl w:ilvl="7">
      <w:start w:val="1"/>
      <w:numFmt w:val="decimal"/>
      <w:lvlText w:val="%1.%2.%3.%4.%5.%6.%7.%8"/>
      <w:lvlJc w:val="left"/>
      <w:pPr>
        <w:ind w:left="8709" w:hanging="1800"/>
      </w:pPr>
      <w:rPr>
        <w:rFonts w:hint="default"/>
      </w:rPr>
    </w:lvl>
    <w:lvl w:ilvl="8">
      <w:start w:val="1"/>
      <w:numFmt w:val="decimal"/>
      <w:lvlText w:val="%1.%2.%3.%4.%5.%6.%7.%8.%9"/>
      <w:lvlJc w:val="left"/>
      <w:pPr>
        <w:ind w:left="10056" w:hanging="2160"/>
      </w:pPr>
      <w:rPr>
        <w:rFonts w:hint="default"/>
      </w:rPr>
    </w:lvl>
  </w:abstractNum>
  <w:abstractNum w:abstractNumId="26" w15:restartNumberingAfterBreak="0">
    <w:nsid w:val="65C637D6"/>
    <w:multiLevelType w:val="multilevel"/>
    <w:tmpl w:val="B46872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7CC4B24"/>
    <w:multiLevelType w:val="multilevel"/>
    <w:tmpl w:val="AD541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FA44744"/>
    <w:multiLevelType w:val="hybridMultilevel"/>
    <w:tmpl w:val="32C4D5C8"/>
    <w:lvl w:ilvl="0" w:tplc="B0008E5E">
      <w:start w:val="2"/>
      <w:numFmt w:val="decimal"/>
      <w:lvlText w:val="%1."/>
      <w:lvlJc w:val="left"/>
      <w:pPr>
        <w:ind w:left="2066" w:hanging="360"/>
      </w:pPr>
      <w:rPr>
        <w:rFonts w:hint="default"/>
      </w:rPr>
    </w:lvl>
    <w:lvl w:ilvl="1" w:tplc="04190019" w:tentative="1">
      <w:start w:val="1"/>
      <w:numFmt w:val="lowerLetter"/>
      <w:lvlText w:val="%2."/>
      <w:lvlJc w:val="left"/>
      <w:pPr>
        <w:ind w:left="2786" w:hanging="360"/>
      </w:pPr>
    </w:lvl>
    <w:lvl w:ilvl="2" w:tplc="0419001B" w:tentative="1">
      <w:start w:val="1"/>
      <w:numFmt w:val="lowerRoman"/>
      <w:lvlText w:val="%3."/>
      <w:lvlJc w:val="right"/>
      <w:pPr>
        <w:ind w:left="3506" w:hanging="180"/>
      </w:pPr>
    </w:lvl>
    <w:lvl w:ilvl="3" w:tplc="0419000F" w:tentative="1">
      <w:start w:val="1"/>
      <w:numFmt w:val="decimal"/>
      <w:lvlText w:val="%4."/>
      <w:lvlJc w:val="left"/>
      <w:pPr>
        <w:ind w:left="4226" w:hanging="360"/>
      </w:pPr>
    </w:lvl>
    <w:lvl w:ilvl="4" w:tplc="04190019" w:tentative="1">
      <w:start w:val="1"/>
      <w:numFmt w:val="lowerLetter"/>
      <w:lvlText w:val="%5."/>
      <w:lvlJc w:val="left"/>
      <w:pPr>
        <w:ind w:left="4946" w:hanging="360"/>
      </w:pPr>
    </w:lvl>
    <w:lvl w:ilvl="5" w:tplc="0419001B" w:tentative="1">
      <w:start w:val="1"/>
      <w:numFmt w:val="lowerRoman"/>
      <w:lvlText w:val="%6."/>
      <w:lvlJc w:val="right"/>
      <w:pPr>
        <w:ind w:left="5666" w:hanging="180"/>
      </w:pPr>
    </w:lvl>
    <w:lvl w:ilvl="6" w:tplc="0419000F" w:tentative="1">
      <w:start w:val="1"/>
      <w:numFmt w:val="decimal"/>
      <w:lvlText w:val="%7."/>
      <w:lvlJc w:val="left"/>
      <w:pPr>
        <w:ind w:left="6386" w:hanging="360"/>
      </w:pPr>
    </w:lvl>
    <w:lvl w:ilvl="7" w:tplc="04190019" w:tentative="1">
      <w:start w:val="1"/>
      <w:numFmt w:val="lowerLetter"/>
      <w:lvlText w:val="%8."/>
      <w:lvlJc w:val="left"/>
      <w:pPr>
        <w:ind w:left="7106" w:hanging="360"/>
      </w:pPr>
    </w:lvl>
    <w:lvl w:ilvl="8" w:tplc="0419001B" w:tentative="1">
      <w:start w:val="1"/>
      <w:numFmt w:val="lowerRoman"/>
      <w:lvlText w:val="%9."/>
      <w:lvlJc w:val="right"/>
      <w:pPr>
        <w:ind w:left="7826" w:hanging="180"/>
      </w:pPr>
    </w:lvl>
  </w:abstractNum>
  <w:abstractNum w:abstractNumId="29" w15:restartNumberingAfterBreak="0">
    <w:nsid w:val="73FA0B4D"/>
    <w:multiLevelType w:val="multilevel"/>
    <w:tmpl w:val="524E093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5800D6D"/>
    <w:multiLevelType w:val="multilevel"/>
    <w:tmpl w:val="A1023F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5807C8B"/>
    <w:multiLevelType w:val="multilevel"/>
    <w:tmpl w:val="55B0A2E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7D02797"/>
    <w:multiLevelType w:val="multilevel"/>
    <w:tmpl w:val="1F9E74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E02AA0"/>
    <w:multiLevelType w:val="hybridMultilevel"/>
    <w:tmpl w:val="7F56833E"/>
    <w:lvl w:ilvl="0" w:tplc="7B2E3B58">
      <w:start w:val="1"/>
      <w:numFmt w:val="decimal"/>
      <w:lvlText w:val="%1"/>
      <w:lvlJc w:val="left"/>
      <w:pPr>
        <w:ind w:left="502" w:hanging="360"/>
      </w:pPr>
      <w:rPr>
        <w:rFonts w:hint="default"/>
        <w:b w:val="0"/>
        <w:lang w:val="en-US"/>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4" w15:restartNumberingAfterBreak="0">
    <w:nsid w:val="785234BF"/>
    <w:multiLevelType w:val="multilevel"/>
    <w:tmpl w:val="8BE8B4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8AE7BAF"/>
    <w:multiLevelType w:val="multilevel"/>
    <w:tmpl w:val="07AA58BA"/>
    <w:lvl w:ilvl="0">
      <w:start w:val="1"/>
      <w:numFmt w:val="decimal"/>
      <w:lvlText w:val="%1."/>
      <w:lvlJc w:val="left"/>
      <w:pPr>
        <w:ind w:left="218" w:hanging="360"/>
      </w:pPr>
      <w:rPr>
        <w:rFonts w:hint="default"/>
      </w:rPr>
    </w:lvl>
    <w:lvl w:ilvl="1">
      <w:start w:val="3"/>
      <w:numFmt w:val="decimal"/>
      <w:isLgl/>
      <w:lvlText w:val="%1.%2"/>
      <w:lvlJc w:val="left"/>
      <w:pPr>
        <w:ind w:left="987" w:hanging="420"/>
      </w:pPr>
      <w:rPr>
        <w:rFonts w:ascii="Times New Roman" w:eastAsia="Times New Roman" w:hAnsi="Times New Roman" w:cs="Times New Roman" w:hint="default"/>
        <w:b/>
        <w:color w:val="auto"/>
        <w:sz w:val="28"/>
      </w:rPr>
    </w:lvl>
    <w:lvl w:ilvl="2">
      <w:start w:val="1"/>
      <w:numFmt w:val="decimal"/>
      <w:isLgl/>
      <w:lvlText w:val="%1.%2.%3"/>
      <w:lvlJc w:val="left"/>
      <w:pPr>
        <w:ind w:left="1996" w:hanging="720"/>
      </w:pPr>
      <w:rPr>
        <w:rFonts w:ascii="Times New Roman" w:eastAsia="Times New Roman" w:hAnsi="Times New Roman" w:cs="Times New Roman" w:hint="default"/>
        <w:b/>
        <w:color w:val="auto"/>
        <w:sz w:val="28"/>
      </w:rPr>
    </w:lvl>
    <w:lvl w:ilvl="3">
      <w:start w:val="1"/>
      <w:numFmt w:val="decimal"/>
      <w:isLgl/>
      <w:lvlText w:val="%1.%2.%3.%4"/>
      <w:lvlJc w:val="left"/>
      <w:pPr>
        <w:ind w:left="3065" w:hanging="1080"/>
      </w:pPr>
      <w:rPr>
        <w:rFonts w:ascii="Times New Roman" w:eastAsia="Times New Roman" w:hAnsi="Times New Roman" w:cs="Times New Roman" w:hint="default"/>
        <w:b/>
        <w:color w:val="auto"/>
        <w:sz w:val="28"/>
      </w:rPr>
    </w:lvl>
    <w:lvl w:ilvl="4">
      <w:start w:val="1"/>
      <w:numFmt w:val="decimal"/>
      <w:isLgl/>
      <w:lvlText w:val="%1.%2.%3.%4.%5"/>
      <w:lvlJc w:val="left"/>
      <w:pPr>
        <w:ind w:left="3774" w:hanging="1080"/>
      </w:pPr>
      <w:rPr>
        <w:rFonts w:ascii="Times New Roman" w:eastAsia="Times New Roman" w:hAnsi="Times New Roman" w:cs="Times New Roman" w:hint="default"/>
        <w:b/>
        <w:color w:val="auto"/>
        <w:sz w:val="28"/>
      </w:rPr>
    </w:lvl>
    <w:lvl w:ilvl="5">
      <w:start w:val="1"/>
      <w:numFmt w:val="decimal"/>
      <w:isLgl/>
      <w:lvlText w:val="%1.%2.%3.%4.%5.%6"/>
      <w:lvlJc w:val="left"/>
      <w:pPr>
        <w:ind w:left="4843" w:hanging="1440"/>
      </w:pPr>
      <w:rPr>
        <w:rFonts w:ascii="Times New Roman" w:eastAsia="Times New Roman" w:hAnsi="Times New Roman" w:cs="Times New Roman" w:hint="default"/>
        <w:b/>
        <w:color w:val="auto"/>
        <w:sz w:val="28"/>
      </w:rPr>
    </w:lvl>
    <w:lvl w:ilvl="6">
      <w:start w:val="1"/>
      <w:numFmt w:val="decimal"/>
      <w:isLgl/>
      <w:lvlText w:val="%1.%2.%3.%4.%5.%6.%7"/>
      <w:lvlJc w:val="left"/>
      <w:pPr>
        <w:ind w:left="5552" w:hanging="1440"/>
      </w:pPr>
      <w:rPr>
        <w:rFonts w:ascii="Times New Roman" w:eastAsia="Times New Roman" w:hAnsi="Times New Roman" w:cs="Times New Roman" w:hint="default"/>
        <w:b/>
        <w:color w:val="auto"/>
        <w:sz w:val="28"/>
      </w:rPr>
    </w:lvl>
    <w:lvl w:ilvl="7">
      <w:start w:val="1"/>
      <w:numFmt w:val="decimal"/>
      <w:isLgl/>
      <w:lvlText w:val="%1.%2.%3.%4.%5.%6.%7.%8"/>
      <w:lvlJc w:val="left"/>
      <w:pPr>
        <w:ind w:left="6621" w:hanging="1800"/>
      </w:pPr>
      <w:rPr>
        <w:rFonts w:ascii="Times New Roman" w:eastAsia="Times New Roman" w:hAnsi="Times New Roman" w:cs="Times New Roman" w:hint="default"/>
        <w:b/>
        <w:color w:val="auto"/>
        <w:sz w:val="28"/>
      </w:rPr>
    </w:lvl>
    <w:lvl w:ilvl="8">
      <w:start w:val="1"/>
      <w:numFmt w:val="decimal"/>
      <w:isLgl/>
      <w:lvlText w:val="%1.%2.%3.%4.%5.%6.%7.%8.%9"/>
      <w:lvlJc w:val="left"/>
      <w:pPr>
        <w:ind w:left="7690" w:hanging="2160"/>
      </w:pPr>
      <w:rPr>
        <w:rFonts w:ascii="Times New Roman" w:eastAsia="Times New Roman" w:hAnsi="Times New Roman" w:cs="Times New Roman" w:hint="default"/>
        <w:b/>
        <w:color w:val="auto"/>
        <w:sz w:val="28"/>
      </w:rPr>
    </w:lvl>
  </w:abstractNum>
  <w:abstractNum w:abstractNumId="36" w15:restartNumberingAfterBreak="0">
    <w:nsid w:val="78C16095"/>
    <w:multiLevelType w:val="hybridMultilevel"/>
    <w:tmpl w:val="0CFED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BB0098"/>
    <w:multiLevelType w:val="hybridMultilevel"/>
    <w:tmpl w:val="4912CE9C"/>
    <w:lvl w:ilvl="0" w:tplc="C700E9B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065FE3"/>
    <w:multiLevelType w:val="multilevel"/>
    <w:tmpl w:val="B45253D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6"/>
  </w:num>
  <w:num w:numId="2">
    <w:abstractNumId w:val="9"/>
  </w:num>
  <w:num w:numId="3">
    <w:abstractNumId w:val="33"/>
  </w:num>
  <w:num w:numId="4">
    <w:abstractNumId w:val="19"/>
  </w:num>
  <w:num w:numId="5">
    <w:abstractNumId w:val="5"/>
  </w:num>
  <w:num w:numId="6">
    <w:abstractNumId w:val="14"/>
    <w:lvlOverride w:ilvl="0">
      <w:lvl w:ilvl="0">
        <w:numFmt w:val="decimal"/>
        <w:lvlText w:val="%1."/>
        <w:lvlJc w:val="left"/>
      </w:lvl>
    </w:lvlOverride>
  </w:num>
  <w:num w:numId="7">
    <w:abstractNumId w:val="30"/>
    <w:lvlOverride w:ilvl="0">
      <w:lvl w:ilvl="0">
        <w:numFmt w:val="decimal"/>
        <w:lvlText w:val="%1."/>
        <w:lvlJc w:val="left"/>
      </w:lvl>
    </w:lvlOverride>
  </w:num>
  <w:num w:numId="8">
    <w:abstractNumId w:val="4"/>
    <w:lvlOverride w:ilvl="0">
      <w:lvl w:ilvl="0">
        <w:numFmt w:val="decimal"/>
        <w:lvlText w:val="%1."/>
        <w:lvlJc w:val="left"/>
      </w:lvl>
    </w:lvlOverride>
  </w:num>
  <w:num w:numId="9">
    <w:abstractNumId w:val="3"/>
    <w:lvlOverride w:ilvl="0">
      <w:lvl w:ilvl="0">
        <w:numFmt w:val="decimal"/>
        <w:lvlText w:val="%1."/>
        <w:lvlJc w:val="left"/>
      </w:lvl>
    </w:lvlOverride>
  </w:num>
  <w:num w:numId="10">
    <w:abstractNumId w:val="1"/>
    <w:lvlOverride w:ilvl="0">
      <w:lvl w:ilvl="0">
        <w:numFmt w:val="decimal"/>
        <w:lvlText w:val="%1."/>
        <w:lvlJc w:val="left"/>
      </w:lvl>
    </w:lvlOverride>
  </w:num>
  <w:num w:numId="11">
    <w:abstractNumId w:val="6"/>
    <w:lvlOverride w:ilvl="0">
      <w:lvl w:ilvl="0">
        <w:numFmt w:val="decimal"/>
        <w:lvlText w:val="%1."/>
        <w:lvlJc w:val="left"/>
      </w:lvl>
    </w:lvlOverride>
  </w:num>
  <w:num w:numId="12">
    <w:abstractNumId w:val="11"/>
  </w:num>
  <w:num w:numId="13">
    <w:abstractNumId w:val="27"/>
  </w:num>
  <w:num w:numId="14">
    <w:abstractNumId w:val="26"/>
    <w:lvlOverride w:ilvl="0">
      <w:lvl w:ilvl="0">
        <w:numFmt w:val="decimal"/>
        <w:lvlText w:val="%1."/>
        <w:lvlJc w:val="left"/>
      </w:lvl>
    </w:lvlOverride>
  </w:num>
  <w:num w:numId="15">
    <w:abstractNumId w:val="21"/>
    <w:lvlOverride w:ilvl="0">
      <w:lvl w:ilvl="0">
        <w:numFmt w:val="decimal"/>
        <w:lvlText w:val="%1."/>
        <w:lvlJc w:val="left"/>
      </w:lvl>
    </w:lvlOverride>
  </w:num>
  <w:num w:numId="16">
    <w:abstractNumId w:val="34"/>
    <w:lvlOverride w:ilvl="0">
      <w:lvl w:ilvl="0">
        <w:numFmt w:val="decimal"/>
        <w:lvlText w:val="%1."/>
        <w:lvlJc w:val="left"/>
      </w:lvl>
    </w:lvlOverride>
  </w:num>
  <w:num w:numId="17">
    <w:abstractNumId w:val="10"/>
    <w:lvlOverride w:ilvl="0">
      <w:lvl w:ilvl="0">
        <w:numFmt w:val="decimal"/>
        <w:lvlText w:val="%1."/>
        <w:lvlJc w:val="left"/>
      </w:lvl>
    </w:lvlOverride>
  </w:num>
  <w:num w:numId="18">
    <w:abstractNumId w:val="32"/>
    <w:lvlOverride w:ilvl="0">
      <w:lvl w:ilvl="0">
        <w:numFmt w:val="decimal"/>
        <w:lvlText w:val="%1."/>
        <w:lvlJc w:val="left"/>
      </w:lvl>
    </w:lvlOverride>
  </w:num>
  <w:num w:numId="19">
    <w:abstractNumId w:val="18"/>
    <w:lvlOverride w:ilvl="0">
      <w:lvl w:ilvl="0">
        <w:numFmt w:val="decimal"/>
        <w:lvlText w:val="%1."/>
        <w:lvlJc w:val="left"/>
      </w:lvl>
    </w:lvlOverride>
  </w:num>
  <w:num w:numId="20">
    <w:abstractNumId w:val="29"/>
    <w:lvlOverride w:ilvl="0">
      <w:lvl w:ilvl="0">
        <w:numFmt w:val="decimal"/>
        <w:lvlText w:val="%1."/>
        <w:lvlJc w:val="left"/>
      </w:lvl>
    </w:lvlOverride>
  </w:num>
  <w:num w:numId="21">
    <w:abstractNumId w:val="23"/>
    <w:lvlOverride w:ilvl="0">
      <w:lvl w:ilvl="0">
        <w:numFmt w:val="decimal"/>
        <w:lvlText w:val="%1."/>
        <w:lvlJc w:val="left"/>
      </w:lvl>
    </w:lvlOverride>
  </w:num>
  <w:num w:numId="22">
    <w:abstractNumId w:val="31"/>
    <w:lvlOverride w:ilvl="0">
      <w:lvl w:ilvl="0">
        <w:numFmt w:val="decimal"/>
        <w:lvlText w:val="%1."/>
        <w:lvlJc w:val="left"/>
      </w:lvl>
    </w:lvlOverride>
  </w:num>
  <w:num w:numId="23">
    <w:abstractNumId w:val="0"/>
    <w:lvlOverride w:ilvl="0">
      <w:lvl w:ilvl="0">
        <w:numFmt w:val="decimal"/>
        <w:lvlText w:val="%1."/>
        <w:lvlJc w:val="left"/>
      </w:lvl>
    </w:lvlOverride>
  </w:num>
  <w:num w:numId="24">
    <w:abstractNumId w:val="2"/>
    <w:lvlOverride w:ilvl="0">
      <w:lvl w:ilvl="0">
        <w:numFmt w:val="decimal"/>
        <w:lvlText w:val="%1."/>
        <w:lvlJc w:val="left"/>
      </w:lvl>
    </w:lvlOverride>
  </w:num>
  <w:num w:numId="25">
    <w:abstractNumId w:val="38"/>
    <w:lvlOverride w:ilvl="0">
      <w:lvl w:ilvl="0">
        <w:numFmt w:val="decimal"/>
        <w:lvlText w:val="%1."/>
        <w:lvlJc w:val="left"/>
      </w:lvl>
    </w:lvlOverride>
  </w:num>
  <w:num w:numId="26">
    <w:abstractNumId w:val="35"/>
  </w:num>
  <w:num w:numId="27">
    <w:abstractNumId w:val="13"/>
  </w:num>
  <w:num w:numId="28">
    <w:abstractNumId w:val="17"/>
  </w:num>
  <w:num w:numId="29">
    <w:abstractNumId w:val="22"/>
  </w:num>
  <w:num w:numId="30">
    <w:abstractNumId w:val="8"/>
  </w:num>
  <w:num w:numId="31">
    <w:abstractNumId w:val="37"/>
  </w:num>
  <w:num w:numId="32">
    <w:abstractNumId w:val="25"/>
  </w:num>
  <w:num w:numId="33">
    <w:abstractNumId w:val="24"/>
  </w:num>
  <w:num w:numId="34">
    <w:abstractNumId w:val="7"/>
  </w:num>
  <w:num w:numId="35">
    <w:abstractNumId w:val="28"/>
  </w:num>
  <w:num w:numId="36">
    <w:abstractNumId w:val="12"/>
  </w:num>
  <w:num w:numId="37">
    <w:abstractNumId w:val="20"/>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7E6"/>
    <w:rsid w:val="00001119"/>
    <w:rsid w:val="00001C34"/>
    <w:rsid w:val="000041A1"/>
    <w:rsid w:val="00004D1D"/>
    <w:rsid w:val="00004DFE"/>
    <w:rsid w:val="000057A6"/>
    <w:rsid w:val="00007C14"/>
    <w:rsid w:val="00011CC6"/>
    <w:rsid w:val="00015B5A"/>
    <w:rsid w:val="000168FF"/>
    <w:rsid w:val="000179D2"/>
    <w:rsid w:val="00017E87"/>
    <w:rsid w:val="0002422D"/>
    <w:rsid w:val="0002441E"/>
    <w:rsid w:val="0002742C"/>
    <w:rsid w:val="00027B1F"/>
    <w:rsid w:val="00030E62"/>
    <w:rsid w:val="000310EA"/>
    <w:rsid w:val="00031D9C"/>
    <w:rsid w:val="00035295"/>
    <w:rsid w:val="000363B2"/>
    <w:rsid w:val="00036822"/>
    <w:rsid w:val="000375B0"/>
    <w:rsid w:val="00040248"/>
    <w:rsid w:val="00042E04"/>
    <w:rsid w:val="000459F9"/>
    <w:rsid w:val="0004692B"/>
    <w:rsid w:val="00047317"/>
    <w:rsid w:val="00047826"/>
    <w:rsid w:val="0005189D"/>
    <w:rsid w:val="00052DCF"/>
    <w:rsid w:val="00053975"/>
    <w:rsid w:val="00055562"/>
    <w:rsid w:val="00061F62"/>
    <w:rsid w:val="00063516"/>
    <w:rsid w:val="00063948"/>
    <w:rsid w:val="00063BFA"/>
    <w:rsid w:val="00064CA7"/>
    <w:rsid w:val="00065ED1"/>
    <w:rsid w:val="00070FE2"/>
    <w:rsid w:val="0007127A"/>
    <w:rsid w:val="0007186B"/>
    <w:rsid w:val="00071C11"/>
    <w:rsid w:val="000722FF"/>
    <w:rsid w:val="00072B11"/>
    <w:rsid w:val="00074354"/>
    <w:rsid w:val="0007717F"/>
    <w:rsid w:val="000822E8"/>
    <w:rsid w:val="00084D37"/>
    <w:rsid w:val="000866C7"/>
    <w:rsid w:val="00087267"/>
    <w:rsid w:val="000875EF"/>
    <w:rsid w:val="00090CDB"/>
    <w:rsid w:val="00091724"/>
    <w:rsid w:val="00094329"/>
    <w:rsid w:val="00095DD3"/>
    <w:rsid w:val="000A0839"/>
    <w:rsid w:val="000A0B7C"/>
    <w:rsid w:val="000A1ED7"/>
    <w:rsid w:val="000A2DC0"/>
    <w:rsid w:val="000A2FFC"/>
    <w:rsid w:val="000A36D3"/>
    <w:rsid w:val="000A375A"/>
    <w:rsid w:val="000A4A2B"/>
    <w:rsid w:val="000A5798"/>
    <w:rsid w:val="000A77C3"/>
    <w:rsid w:val="000A7CF3"/>
    <w:rsid w:val="000B2518"/>
    <w:rsid w:val="000B29D8"/>
    <w:rsid w:val="000B3B98"/>
    <w:rsid w:val="000B423D"/>
    <w:rsid w:val="000B462B"/>
    <w:rsid w:val="000B57BA"/>
    <w:rsid w:val="000B7DA7"/>
    <w:rsid w:val="000C2263"/>
    <w:rsid w:val="000C48DE"/>
    <w:rsid w:val="000C6818"/>
    <w:rsid w:val="000C7657"/>
    <w:rsid w:val="000D2EEC"/>
    <w:rsid w:val="000D3AA5"/>
    <w:rsid w:val="000D3C8F"/>
    <w:rsid w:val="000D5827"/>
    <w:rsid w:val="000D7944"/>
    <w:rsid w:val="000E049A"/>
    <w:rsid w:val="000E0772"/>
    <w:rsid w:val="000E095F"/>
    <w:rsid w:val="000E0B02"/>
    <w:rsid w:val="000E111E"/>
    <w:rsid w:val="000E3275"/>
    <w:rsid w:val="000E3C1C"/>
    <w:rsid w:val="000E43EF"/>
    <w:rsid w:val="000E44B8"/>
    <w:rsid w:val="000E4E86"/>
    <w:rsid w:val="000E5AD4"/>
    <w:rsid w:val="000E6E3B"/>
    <w:rsid w:val="000E6FC6"/>
    <w:rsid w:val="000F1F15"/>
    <w:rsid w:val="000F6206"/>
    <w:rsid w:val="000F6F23"/>
    <w:rsid w:val="001008F1"/>
    <w:rsid w:val="00101F39"/>
    <w:rsid w:val="00102BFF"/>
    <w:rsid w:val="00103112"/>
    <w:rsid w:val="001031B2"/>
    <w:rsid w:val="00103427"/>
    <w:rsid w:val="00106EC6"/>
    <w:rsid w:val="00112DB8"/>
    <w:rsid w:val="00114C54"/>
    <w:rsid w:val="0011611F"/>
    <w:rsid w:val="001202C2"/>
    <w:rsid w:val="00121F81"/>
    <w:rsid w:val="0012216A"/>
    <w:rsid w:val="0012466B"/>
    <w:rsid w:val="001246D9"/>
    <w:rsid w:val="00127D10"/>
    <w:rsid w:val="00131499"/>
    <w:rsid w:val="0013282F"/>
    <w:rsid w:val="0013374A"/>
    <w:rsid w:val="00133B46"/>
    <w:rsid w:val="00134E5C"/>
    <w:rsid w:val="00135C4F"/>
    <w:rsid w:val="00136674"/>
    <w:rsid w:val="0014070D"/>
    <w:rsid w:val="00141739"/>
    <w:rsid w:val="00153669"/>
    <w:rsid w:val="00153AD9"/>
    <w:rsid w:val="00153D7F"/>
    <w:rsid w:val="00154095"/>
    <w:rsid w:val="00154DA8"/>
    <w:rsid w:val="001550F4"/>
    <w:rsid w:val="00155E64"/>
    <w:rsid w:val="00156830"/>
    <w:rsid w:val="00157EDF"/>
    <w:rsid w:val="001636BD"/>
    <w:rsid w:val="00166FE9"/>
    <w:rsid w:val="001709F9"/>
    <w:rsid w:val="001733D0"/>
    <w:rsid w:val="001758C1"/>
    <w:rsid w:val="00184923"/>
    <w:rsid w:val="00185DE4"/>
    <w:rsid w:val="001875CA"/>
    <w:rsid w:val="001937FE"/>
    <w:rsid w:val="00195076"/>
    <w:rsid w:val="00195D1E"/>
    <w:rsid w:val="001A0627"/>
    <w:rsid w:val="001A0776"/>
    <w:rsid w:val="001A0D9D"/>
    <w:rsid w:val="001A149D"/>
    <w:rsid w:val="001A26B9"/>
    <w:rsid w:val="001A3CFC"/>
    <w:rsid w:val="001A57D7"/>
    <w:rsid w:val="001B0493"/>
    <w:rsid w:val="001B05EA"/>
    <w:rsid w:val="001B0D28"/>
    <w:rsid w:val="001B1D22"/>
    <w:rsid w:val="001B3C3C"/>
    <w:rsid w:val="001B6B6C"/>
    <w:rsid w:val="001C0D2A"/>
    <w:rsid w:val="001C0D2C"/>
    <w:rsid w:val="001C14BB"/>
    <w:rsid w:val="001C2DF4"/>
    <w:rsid w:val="001C50A3"/>
    <w:rsid w:val="001C5F79"/>
    <w:rsid w:val="001C68ED"/>
    <w:rsid w:val="001C6E6E"/>
    <w:rsid w:val="001D05E6"/>
    <w:rsid w:val="001D195E"/>
    <w:rsid w:val="001D1FD8"/>
    <w:rsid w:val="001D24D0"/>
    <w:rsid w:val="001D53B6"/>
    <w:rsid w:val="001D548F"/>
    <w:rsid w:val="001D7655"/>
    <w:rsid w:val="001E091F"/>
    <w:rsid w:val="001E170B"/>
    <w:rsid w:val="001E36EE"/>
    <w:rsid w:val="001E601B"/>
    <w:rsid w:val="001E72D6"/>
    <w:rsid w:val="001F19B7"/>
    <w:rsid w:val="001F206D"/>
    <w:rsid w:val="001F6BC0"/>
    <w:rsid w:val="001F6C7F"/>
    <w:rsid w:val="001F6D2E"/>
    <w:rsid w:val="001F76B5"/>
    <w:rsid w:val="001F79DC"/>
    <w:rsid w:val="00200690"/>
    <w:rsid w:val="00200EA0"/>
    <w:rsid w:val="00205808"/>
    <w:rsid w:val="00207331"/>
    <w:rsid w:val="002108A2"/>
    <w:rsid w:val="00210B61"/>
    <w:rsid w:val="0021266A"/>
    <w:rsid w:val="00216FCB"/>
    <w:rsid w:val="002175C0"/>
    <w:rsid w:val="00220D07"/>
    <w:rsid w:val="002230D8"/>
    <w:rsid w:val="0022371B"/>
    <w:rsid w:val="00225C9E"/>
    <w:rsid w:val="00237664"/>
    <w:rsid w:val="00243F67"/>
    <w:rsid w:val="002445D4"/>
    <w:rsid w:val="00244A8D"/>
    <w:rsid w:val="00246319"/>
    <w:rsid w:val="002512ED"/>
    <w:rsid w:val="0025147C"/>
    <w:rsid w:val="00253BC1"/>
    <w:rsid w:val="00253D6C"/>
    <w:rsid w:val="00253FB5"/>
    <w:rsid w:val="00256DC5"/>
    <w:rsid w:val="0025783F"/>
    <w:rsid w:val="002608A7"/>
    <w:rsid w:val="002614F2"/>
    <w:rsid w:val="00261BE0"/>
    <w:rsid w:val="00261EE3"/>
    <w:rsid w:val="0026206F"/>
    <w:rsid w:val="002620E7"/>
    <w:rsid w:val="002636EF"/>
    <w:rsid w:val="002658B7"/>
    <w:rsid w:val="00266415"/>
    <w:rsid w:val="002670B2"/>
    <w:rsid w:val="00270430"/>
    <w:rsid w:val="00271141"/>
    <w:rsid w:val="002737BB"/>
    <w:rsid w:val="00274C9C"/>
    <w:rsid w:val="00276195"/>
    <w:rsid w:val="0027650E"/>
    <w:rsid w:val="002778D2"/>
    <w:rsid w:val="0028171C"/>
    <w:rsid w:val="002819F4"/>
    <w:rsid w:val="0028204E"/>
    <w:rsid w:val="00283145"/>
    <w:rsid w:val="00290D59"/>
    <w:rsid w:val="00292ED2"/>
    <w:rsid w:val="00293E28"/>
    <w:rsid w:val="0029419D"/>
    <w:rsid w:val="00295B55"/>
    <w:rsid w:val="002974E6"/>
    <w:rsid w:val="002A0D2D"/>
    <w:rsid w:val="002A1302"/>
    <w:rsid w:val="002A174B"/>
    <w:rsid w:val="002A2015"/>
    <w:rsid w:val="002A3111"/>
    <w:rsid w:val="002A76F9"/>
    <w:rsid w:val="002B0478"/>
    <w:rsid w:val="002B1A56"/>
    <w:rsid w:val="002B7033"/>
    <w:rsid w:val="002B7B1C"/>
    <w:rsid w:val="002C00B4"/>
    <w:rsid w:val="002C0367"/>
    <w:rsid w:val="002C0905"/>
    <w:rsid w:val="002C1627"/>
    <w:rsid w:val="002C2067"/>
    <w:rsid w:val="002C2AD8"/>
    <w:rsid w:val="002C323C"/>
    <w:rsid w:val="002C38A2"/>
    <w:rsid w:val="002C5691"/>
    <w:rsid w:val="002C6D9E"/>
    <w:rsid w:val="002C75E0"/>
    <w:rsid w:val="002D2844"/>
    <w:rsid w:val="002D301C"/>
    <w:rsid w:val="002D3D0F"/>
    <w:rsid w:val="002D570C"/>
    <w:rsid w:val="002E1C19"/>
    <w:rsid w:val="002E3486"/>
    <w:rsid w:val="002E3655"/>
    <w:rsid w:val="002E5AA0"/>
    <w:rsid w:val="002F2D66"/>
    <w:rsid w:val="002F2E68"/>
    <w:rsid w:val="002F3323"/>
    <w:rsid w:val="002F4936"/>
    <w:rsid w:val="002F49CC"/>
    <w:rsid w:val="002F4B6C"/>
    <w:rsid w:val="002F4E69"/>
    <w:rsid w:val="002F6FAA"/>
    <w:rsid w:val="00301884"/>
    <w:rsid w:val="00301916"/>
    <w:rsid w:val="0030264B"/>
    <w:rsid w:val="00306088"/>
    <w:rsid w:val="0030674B"/>
    <w:rsid w:val="00315136"/>
    <w:rsid w:val="0031568A"/>
    <w:rsid w:val="0031783D"/>
    <w:rsid w:val="00317F7B"/>
    <w:rsid w:val="00323438"/>
    <w:rsid w:val="00323AE9"/>
    <w:rsid w:val="00324440"/>
    <w:rsid w:val="0032475A"/>
    <w:rsid w:val="003252C5"/>
    <w:rsid w:val="0032546D"/>
    <w:rsid w:val="00325FCD"/>
    <w:rsid w:val="00326691"/>
    <w:rsid w:val="0033126B"/>
    <w:rsid w:val="00332C7B"/>
    <w:rsid w:val="003342C4"/>
    <w:rsid w:val="003352B9"/>
    <w:rsid w:val="003377D6"/>
    <w:rsid w:val="0033781E"/>
    <w:rsid w:val="003404A5"/>
    <w:rsid w:val="0034224A"/>
    <w:rsid w:val="00344215"/>
    <w:rsid w:val="00351F18"/>
    <w:rsid w:val="00352F8E"/>
    <w:rsid w:val="00353AA9"/>
    <w:rsid w:val="00354067"/>
    <w:rsid w:val="003541F7"/>
    <w:rsid w:val="0035427D"/>
    <w:rsid w:val="00354317"/>
    <w:rsid w:val="00355B21"/>
    <w:rsid w:val="0035749D"/>
    <w:rsid w:val="0035773A"/>
    <w:rsid w:val="003612A5"/>
    <w:rsid w:val="00361CF4"/>
    <w:rsid w:val="003625EB"/>
    <w:rsid w:val="00365DF2"/>
    <w:rsid w:val="003678C9"/>
    <w:rsid w:val="0037050E"/>
    <w:rsid w:val="0037314C"/>
    <w:rsid w:val="00373370"/>
    <w:rsid w:val="00374B33"/>
    <w:rsid w:val="00380ECF"/>
    <w:rsid w:val="00381AF5"/>
    <w:rsid w:val="00384B09"/>
    <w:rsid w:val="00385F1A"/>
    <w:rsid w:val="00385F70"/>
    <w:rsid w:val="00390B2D"/>
    <w:rsid w:val="00392393"/>
    <w:rsid w:val="00392E89"/>
    <w:rsid w:val="003949D4"/>
    <w:rsid w:val="0039504E"/>
    <w:rsid w:val="00395510"/>
    <w:rsid w:val="00395593"/>
    <w:rsid w:val="003A14B3"/>
    <w:rsid w:val="003A20D0"/>
    <w:rsid w:val="003A2BD4"/>
    <w:rsid w:val="003A2EF7"/>
    <w:rsid w:val="003A3329"/>
    <w:rsid w:val="003A57D8"/>
    <w:rsid w:val="003A5F44"/>
    <w:rsid w:val="003A7CB2"/>
    <w:rsid w:val="003B0210"/>
    <w:rsid w:val="003B2647"/>
    <w:rsid w:val="003B2989"/>
    <w:rsid w:val="003B7D87"/>
    <w:rsid w:val="003C1750"/>
    <w:rsid w:val="003C17F8"/>
    <w:rsid w:val="003C1A9B"/>
    <w:rsid w:val="003C1B3B"/>
    <w:rsid w:val="003C25B3"/>
    <w:rsid w:val="003C2744"/>
    <w:rsid w:val="003C322A"/>
    <w:rsid w:val="003C4134"/>
    <w:rsid w:val="003C5E26"/>
    <w:rsid w:val="003C629C"/>
    <w:rsid w:val="003D2F35"/>
    <w:rsid w:val="003D37A1"/>
    <w:rsid w:val="003D4101"/>
    <w:rsid w:val="003D6491"/>
    <w:rsid w:val="003D7826"/>
    <w:rsid w:val="003E0B57"/>
    <w:rsid w:val="003E0EA5"/>
    <w:rsid w:val="003E2BDE"/>
    <w:rsid w:val="003E33D5"/>
    <w:rsid w:val="003E36BB"/>
    <w:rsid w:val="003E3F53"/>
    <w:rsid w:val="003E463E"/>
    <w:rsid w:val="003E7CD8"/>
    <w:rsid w:val="003F0D20"/>
    <w:rsid w:val="003F0E0C"/>
    <w:rsid w:val="003F365E"/>
    <w:rsid w:val="003F46AD"/>
    <w:rsid w:val="003F5128"/>
    <w:rsid w:val="003F53F1"/>
    <w:rsid w:val="003F7181"/>
    <w:rsid w:val="003F7D94"/>
    <w:rsid w:val="004022EE"/>
    <w:rsid w:val="00402497"/>
    <w:rsid w:val="00403DD3"/>
    <w:rsid w:val="00404510"/>
    <w:rsid w:val="00405930"/>
    <w:rsid w:val="00407058"/>
    <w:rsid w:val="004072C9"/>
    <w:rsid w:val="0041123E"/>
    <w:rsid w:val="004114DF"/>
    <w:rsid w:val="00412CA2"/>
    <w:rsid w:val="00414C67"/>
    <w:rsid w:val="004227BF"/>
    <w:rsid w:val="00422B6A"/>
    <w:rsid w:val="00424073"/>
    <w:rsid w:val="00424C2B"/>
    <w:rsid w:val="004267BF"/>
    <w:rsid w:val="00427C44"/>
    <w:rsid w:val="00427CFB"/>
    <w:rsid w:val="00433C80"/>
    <w:rsid w:val="0043489C"/>
    <w:rsid w:val="00434DCC"/>
    <w:rsid w:val="0043512D"/>
    <w:rsid w:val="00435670"/>
    <w:rsid w:val="004366AF"/>
    <w:rsid w:val="004415B2"/>
    <w:rsid w:val="00443F3D"/>
    <w:rsid w:val="00445199"/>
    <w:rsid w:val="00446039"/>
    <w:rsid w:val="004460B5"/>
    <w:rsid w:val="0044686F"/>
    <w:rsid w:val="00457248"/>
    <w:rsid w:val="00461CC9"/>
    <w:rsid w:val="00462A70"/>
    <w:rsid w:val="0046433D"/>
    <w:rsid w:val="00465174"/>
    <w:rsid w:val="00465A34"/>
    <w:rsid w:val="00470464"/>
    <w:rsid w:val="0047205E"/>
    <w:rsid w:val="00472B47"/>
    <w:rsid w:val="00480693"/>
    <w:rsid w:val="00484A7E"/>
    <w:rsid w:val="00484C2D"/>
    <w:rsid w:val="00485BEB"/>
    <w:rsid w:val="00485E5C"/>
    <w:rsid w:val="004863EF"/>
    <w:rsid w:val="004877F4"/>
    <w:rsid w:val="0049075E"/>
    <w:rsid w:val="004917F4"/>
    <w:rsid w:val="004929E5"/>
    <w:rsid w:val="00492AA0"/>
    <w:rsid w:val="00492F2E"/>
    <w:rsid w:val="00493EC3"/>
    <w:rsid w:val="004953A7"/>
    <w:rsid w:val="00495B33"/>
    <w:rsid w:val="00497966"/>
    <w:rsid w:val="004A052C"/>
    <w:rsid w:val="004A13C4"/>
    <w:rsid w:val="004A21CB"/>
    <w:rsid w:val="004A32CF"/>
    <w:rsid w:val="004A3947"/>
    <w:rsid w:val="004A4704"/>
    <w:rsid w:val="004A6298"/>
    <w:rsid w:val="004A6DB5"/>
    <w:rsid w:val="004B149D"/>
    <w:rsid w:val="004B26B5"/>
    <w:rsid w:val="004B36EE"/>
    <w:rsid w:val="004B3A55"/>
    <w:rsid w:val="004B3F72"/>
    <w:rsid w:val="004B5CC1"/>
    <w:rsid w:val="004B7F37"/>
    <w:rsid w:val="004C0339"/>
    <w:rsid w:val="004C21E2"/>
    <w:rsid w:val="004C3FFE"/>
    <w:rsid w:val="004C4EC0"/>
    <w:rsid w:val="004C6B62"/>
    <w:rsid w:val="004C7440"/>
    <w:rsid w:val="004C7D72"/>
    <w:rsid w:val="004D0B83"/>
    <w:rsid w:val="004D41F8"/>
    <w:rsid w:val="004D503E"/>
    <w:rsid w:val="004D64AA"/>
    <w:rsid w:val="004D64E4"/>
    <w:rsid w:val="004E0627"/>
    <w:rsid w:val="004E15D2"/>
    <w:rsid w:val="004E3565"/>
    <w:rsid w:val="004E3BE3"/>
    <w:rsid w:val="004E5B1C"/>
    <w:rsid w:val="004E791E"/>
    <w:rsid w:val="004E7B95"/>
    <w:rsid w:val="004F0517"/>
    <w:rsid w:val="004F5831"/>
    <w:rsid w:val="004F5B71"/>
    <w:rsid w:val="004F6A36"/>
    <w:rsid w:val="00501575"/>
    <w:rsid w:val="0050237D"/>
    <w:rsid w:val="00503446"/>
    <w:rsid w:val="005039E4"/>
    <w:rsid w:val="00507821"/>
    <w:rsid w:val="00507E56"/>
    <w:rsid w:val="00511768"/>
    <w:rsid w:val="00511A12"/>
    <w:rsid w:val="00512151"/>
    <w:rsid w:val="005129CD"/>
    <w:rsid w:val="005144B2"/>
    <w:rsid w:val="005163CB"/>
    <w:rsid w:val="00523E13"/>
    <w:rsid w:val="00524AFB"/>
    <w:rsid w:val="00527A4C"/>
    <w:rsid w:val="005335FB"/>
    <w:rsid w:val="00535FDE"/>
    <w:rsid w:val="00537B81"/>
    <w:rsid w:val="00541C9B"/>
    <w:rsid w:val="00542C34"/>
    <w:rsid w:val="00543F46"/>
    <w:rsid w:val="00544A9F"/>
    <w:rsid w:val="00546B83"/>
    <w:rsid w:val="00546C09"/>
    <w:rsid w:val="005477EC"/>
    <w:rsid w:val="00550422"/>
    <w:rsid w:val="0055227F"/>
    <w:rsid w:val="00553FED"/>
    <w:rsid w:val="00556969"/>
    <w:rsid w:val="00557BDF"/>
    <w:rsid w:val="00561303"/>
    <w:rsid w:val="00561701"/>
    <w:rsid w:val="005620B3"/>
    <w:rsid w:val="0056272C"/>
    <w:rsid w:val="005627D1"/>
    <w:rsid w:val="00563B7F"/>
    <w:rsid w:val="00564985"/>
    <w:rsid w:val="00565AEA"/>
    <w:rsid w:val="00567886"/>
    <w:rsid w:val="00570281"/>
    <w:rsid w:val="00570CCE"/>
    <w:rsid w:val="00574562"/>
    <w:rsid w:val="00574BE5"/>
    <w:rsid w:val="00574CD1"/>
    <w:rsid w:val="0057749D"/>
    <w:rsid w:val="005779E1"/>
    <w:rsid w:val="00581A0D"/>
    <w:rsid w:val="00583064"/>
    <w:rsid w:val="00583E68"/>
    <w:rsid w:val="00585834"/>
    <w:rsid w:val="005928A8"/>
    <w:rsid w:val="00592DD3"/>
    <w:rsid w:val="005945C7"/>
    <w:rsid w:val="00596162"/>
    <w:rsid w:val="00597976"/>
    <w:rsid w:val="005A2E54"/>
    <w:rsid w:val="005A4B61"/>
    <w:rsid w:val="005A5584"/>
    <w:rsid w:val="005A6BB7"/>
    <w:rsid w:val="005A6CAF"/>
    <w:rsid w:val="005A79F9"/>
    <w:rsid w:val="005B278F"/>
    <w:rsid w:val="005B2882"/>
    <w:rsid w:val="005B3FAD"/>
    <w:rsid w:val="005B4028"/>
    <w:rsid w:val="005B424E"/>
    <w:rsid w:val="005B50A7"/>
    <w:rsid w:val="005B54E4"/>
    <w:rsid w:val="005B6351"/>
    <w:rsid w:val="005C0AFF"/>
    <w:rsid w:val="005C1BDF"/>
    <w:rsid w:val="005C2088"/>
    <w:rsid w:val="005C442A"/>
    <w:rsid w:val="005C53A2"/>
    <w:rsid w:val="005C5442"/>
    <w:rsid w:val="005C5EE5"/>
    <w:rsid w:val="005C608F"/>
    <w:rsid w:val="005C7105"/>
    <w:rsid w:val="005D19A5"/>
    <w:rsid w:val="005D1BF7"/>
    <w:rsid w:val="005D2069"/>
    <w:rsid w:val="005D4638"/>
    <w:rsid w:val="005D486D"/>
    <w:rsid w:val="005D5E75"/>
    <w:rsid w:val="005D6789"/>
    <w:rsid w:val="005D74BC"/>
    <w:rsid w:val="005D7705"/>
    <w:rsid w:val="005E0DCD"/>
    <w:rsid w:val="005E251F"/>
    <w:rsid w:val="005E2B46"/>
    <w:rsid w:val="005E2C16"/>
    <w:rsid w:val="005E5501"/>
    <w:rsid w:val="005E5819"/>
    <w:rsid w:val="005E6209"/>
    <w:rsid w:val="005F146E"/>
    <w:rsid w:val="005F255A"/>
    <w:rsid w:val="005F316F"/>
    <w:rsid w:val="00601A36"/>
    <w:rsid w:val="00602864"/>
    <w:rsid w:val="00603911"/>
    <w:rsid w:val="006041FC"/>
    <w:rsid w:val="006051D0"/>
    <w:rsid w:val="00605DB7"/>
    <w:rsid w:val="00606FB5"/>
    <w:rsid w:val="00607A16"/>
    <w:rsid w:val="0061183E"/>
    <w:rsid w:val="00613A5F"/>
    <w:rsid w:val="00614455"/>
    <w:rsid w:val="00614E7E"/>
    <w:rsid w:val="00615D01"/>
    <w:rsid w:val="0061601B"/>
    <w:rsid w:val="00616A56"/>
    <w:rsid w:val="00617564"/>
    <w:rsid w:val="00617A38"/>
    <w:rsid w:val="00617A6D"/>
    <w:rsid w:val="00620A72"/>
    <w:rsid w:val="0062146B"/>
    <w:rsid w:val="00621B27"/>
    <w:rsid w:val="0062279A"/>
    <w:rsid w:val="00623129"/>
    <w:rsid w:val="00624D12"/>
    <w:rsid w:val="00624E9B"/>
    <w:rsid w:val="006278E5"/>
    <w:rsid w:val="00631057"/>
    <w:rsid w:val="00631FAD"/>
    <w:rsid w:val="00632129"/>
    <w:rsid w:val="00634D13"/>
    <w:rsid w:val="00634DC4"/>
    <w:rsid w:val="0063502C"/>
    <w:rsid w:val="00636A44"/>
    <w:rsid w:val="00643F4D"/>
    <w:rsid w:val="006477CC"/>
    <w:rsid w:val="00650BC7"/>
    <w:rsid w:val="00650D18"/>
    <w:rsid w:val="00652BA5"/>
    <w:rsid w:val="0065569C"/>
    <w:rsid w:val="00655D91"/>
    <w:rsid w:val="00656545"/>
    <w:rsid w:val="00656A82"/>
    <w:rsid w:val="00656B6C"/>
    <w:rsid w:val="006629A5"/>
    <w:rsid w:val="0067030E"/>
    <w:rsid w:val="006704EA"/>
    <w:rsid w:val="006711DB"/>
    <w:rsid w:val="00672D34"/>
    <w:rsid w:val="00672F7E"/>
    <w:rsid w:val="00674AE0"/>
    <w:rsid w:val="00674F53"/>
    <w:rsid w:val="00675094"/>
    <w:rsid w:val="00676BF5"/>
    <w:rsid w:val="00677336"/>
    <w:rsid w:val="006776B5"/>
    <w:rsid w:val="00681F99"/>
    <w:rsid w:val="006825C7"/>
    <w:rsid w:val="0068356B"/>
    <w:rsid w:val="00684CCA"/>
    <w:rsid w:val="00684EA1"/>
    <w:rsid w:val="00687660"/>
    <w:rsid w:val="00692376"/>
    <w:rsid w:val="006940D7"/>
    <w:rsid w:val="00694F18"/>
    <w:rsid w:val="006964CC"/>
    <w:rsid w:val="0069759C"/>
    <w:rsid w:val="00697C02"/>
    <w:rsid w:val="006A109C"/>
    <w:rsid w:val="006A14A1"/>
    <w:rsid w:val="006A14F0"/>
    <w:rsid w:val="006A2F23"/>
    <w:rsid w:val="006A432B"/>
    <w:rsid w:val="006A45B2"/>
    <w:rsid w:val="006A5090"/>
    <w:rsid w:val="006A7959"/>
    <w:rsid w:val="006B00B0"/>
    <w:rsid w:val="006B1E66"/>
    <w:rsid w:val="006B2436"/>
    <w:rsid w:val="006B39CF"/>
    <w:rsid w:val="006B4734"/>
    <w:rsid w:val="006B7E08"/>
    <w:rsid w:val="006C095F"/>
    <w:rsid w:val="006C26FB"/>
    <w:rsid w:val="006C2BF3"/>
    <w:rsid w:val="006C47EB"/>
    <w:rsid w:val="006C48B9"/>
    <w:rsid w:val="006C4A7C"/>
    <w:rsid w:val="006C4FA4"/>
    <w:rsid w:val="006C5B68"/>
    <w:rsid w:val="006C6A7D"/>
    <w:rsid w:val="006D00DE"/>
    <w:rsid w:val="006D0857"/>
    <w:rsid w:val="006D10F4"/>
    <w:rsid w:val="006D12C4"/>
    <w:rsid w:val="006D38B5"/>
    <w:rsid w:val="006D444F"/>
    <w:rsid w:val="006D45E6"/>
    <w:rsid w:val="006D4BF3"/>
    <w:rsid w:val="006D7BD0"/>
    <w:rsid w:val="006E06A1"/>
    <w:rsid w:val="006E13CE"/>
    <w:rsid w:val="006E16EB"/>
    <w:rsid w:val="006E19BF"/>
    <w:rsid w:val="006E2899"/>
    <w:rsid w:val="006E31CD"/>
    <w:rsid w:val="006E3E63"/>
    <w:rsid w:val="006E6E8B"/>
    <w:rsid w:val="006E7318"/>
    <w:rsid w:val="006F03CC"/>
    <w:rsid w:val="006F38BD"/>
    <w:rsid w:val="006F3934"/>
    <w:rsid w:val="006F51BB"/>
    <w:rsid w:val="006F5726"/>
    <w:rsid w:val="006F6869"/>
    <w:rsid w:val="006F74EB"/>
    <w:rsid w:val="007016B8"/>
    <w:rsid w:val="00702696"/>
    <w:rsid w:val="007032C7"/>
    <w:rsid w:val="00704EBA"/>
    <w:rsid w:val="007058F7"/>
    <w:rsid w:val="0070786E"/>
    <w:rsid w:val="00710B88"/>
    <w:rsid w:val="00711CF6"/>
    <w:rsid w:val="00712BAB"/>
    <w:rsid w:val="00712DB5"/>
    <w:rsid w:val="0071457C"/>
    <w:rsid w:val="0071564E"/>
    <w:rsid w:val="00716CAD"/>
    <w:rsid w:val="00722179"/>
    <w:rsid w:val="0072229F"/>
    <w:rsid w:val="007229C9"/>
    <w:rsid w:val="00722DC3"/>
    <w:rsid w:val="0073016E"/>
    <w:rsid w:val="00730454"/>
    <w:rsid w:val="00730C08"/>
    <w:rsid w:val="0073132A"/>
    <w:rsid w:val="00731D15"/>
    <w:rsid w:val="00733300"/>
    <w:rsid w:val="00733F32"/>
    <w:rsid w:val="007340F8"/>
    <w:rsid w:val="00734B59"/>
    <w:rsid w:val="00734D97"/>
    <w:rsid w:val="00734E54"/>
    <w:rsid w:val="00736C3C"/>
    <w:rsid w:val="007375F6"/>
    <w:rsid w:val="0074114E"/>
    <w:rsid w:val="007428E3"/>
    <w:rsid w:val="00742EE6"/>
    <w:rsid w:val="0074342A"/>
    <w:rsid w:val="00744991"/>
    <w:rsid w:val="007473A8"/>
    <w:rsid w:val="007504CE"/>
    <w:rsid w:val="007577F8"/>
    <w:rsid w:val="00760C9C"/>
    <w:rsid w:val="007624A2"/>
    <w:rsid w:val="007648DE"/>
    <w:rsid w:val="00767A42"/>
    <w:rsid w:val="007703CA"/>
    <w:rsid w:val="007703EF"/>
    <w:rsid w:val="007754D8"/>
    <w:rsid w:val="00775D4E"/>
    <w:rsid w:val="00776983"/>
    <w:rsid w:val="00776B8C"/>
    <w:rsid w:val="007771BF"/>
    <w:rsid w:val="007771CE"/>
    <w:rsid w:val="00777373"/>
    <w:rsid w:val="0077745E"/>
    <w:rsid w:val="0078111B"/>
    <w:rsid w:val="00781611"/>
    <w:rsid w:val="00786B68"/>
    <w:rsid w:val="007875A7"/>
    <w:rsid w:val="007909D8"/>
    <w:rsid w:val="00790DA9"/>
    <w:rsid w:val="00791638"/>
    <w:rsid w:val="00791D2C"/>
    <w:rsid w:val="00791FDE"/>
    <w:rsid w:val="007931BD"/>
    <w:rsid w:val="007952A0"/>
    <w:rsid w:val="00796541"/>
    <w:rsid w:val="00796958"/>
    <w:rsid w:val="007A0918"/>
    <w:rsid w:val="007A2084"/>
    <w:rsid w:val="007A5D80"/>
    <w:rsid w:val="007A671E"/>
    <w:rsid w:val="007A6845"/>
    <w:rsid w:val="007A7D1A"/>
    <w:rsid w:val="007B433B"/>
    <w:rsid w:val="007B4FA4"/>
    <w:rsid w:val="007B705D"/>
    <w:rsid w:val="007C366B"/>
    <w:rsid w:val="007C4E86"/>
    <w:rsid w:val="007C78D1"/>
    <w:rsid w:val="007D00EF"/>
    <w:rsid w:val="007D061C"/>
    <w:rsid w:val="007D1857"/>
    <w:rsid w:val="007D67AD"/>
    <w:rsid w:val="007D68E5"/>
    <w:rsid w:val="007E09AE"/>
    <w:rsid w:val="007E18DD"/>
    <w:rsid w:val="007E286E"/>
    <w:rsid w:val="007E47E3"/>
    <w:rsid w:val="007E6627"/>
    <w:rsid w:val="007E771D"/>
    <w:rsid w:val="007E7C42"/>
    <w:rsid w:val="007F5464"/>
    <w:rsid w:val="007F6333"/>
    <w:rsid w:val="00801ADD"/>
    <w:rsid w:val="0080624D"/>
    <w:rsid w:val="00810EFE"/>
    <w:rsid w:val="00811774"/>
    <w:rsid w:val="00815159"/>
    <w:rsid w:val="008154C6"/>
    <w:rsid w:val="008156EA"/>
    <w:rsid w:val="00816EE9"/>
    <w:rsid w:val="00820601"/>
    <w:rsid w:val="00821344"/>
    <w:rsid w:val="00821D18"/>
    <w:rsid w:val="00822785"/>
    <w:rsid w:val="00822D09"/>
    <w:rsid w:val="0082456B"/>
    <w:rsid w:val="008257A0"/>
    <w:rsid w:val="00825862"/>
    <w:rsid w:val="00826504"/>
    <w:rsid w:val="00826D04"/>
    <w:rsid w:val="00833210"/>
    <w:rsid w:val="00833557"/>
    <w:rsid w:val="00833664"/>
    <w:rsid w:val="008348BD"/>
    <w:rsid w:val="008354F3"/>
    <w:rsid w:val="00835B23"/>
    <w:rsid w:val="00836E91"/>
    <w:rsid w:val="008374BF"/>
    <w:rsid w:val="008405E0"/>
    <w:rsid w:val="00844C31"/>
    <w:rsid w:val="00850BD4"/>
    <w:rsid w:val="00851BA1"/>
    <w:rsid w:val="008540D1"/>
    <w:rsid w:val="0085473F"/>
    <w:rsid w:val="00854782"/>
    <w:rsid w:val="008574E7"/>
    <w:rsid w:val="008576E6"/>
    <w:rsid w:val="008578D3"/>
    <w:rsid w:val="0086202A"/>
    <w:rsid w:val="008627E6"/>
    <w:rsid w:val="00862B85"/>
    <w:rsid w:val="00863390"/>
    <w:rsid w:val="00864827"/>
    <w:rsid w:val="0086483B"/>
    <w:rsid w:val="0087041A"/>
    <w:rsid w:val="0087226E"/>
    <w:rsid w:val="008727BC"/>
    <w:rsid w:val="00874E69"/>
    <w:rsid w:val="00875E8F"/>
    <w:rsid w:val="0087645F"/>
    <w:rsid w:val="008764C5"/>
    <w:rsid w:val="008815C7"/>
    <w:rsid w:val="00882E18"/>
    <w:rsid w:val="00883816"/>
    <w:rsid w:val="00883C75"/>
    <w:rsid w:val="00893442"/>
    <w:rsid w:val="008946E6"/>
    <w:rsid w:val="00895826"/>
    <w:rsid w:val="00896743"/>
    <w:rsid w:val="00897649"/>
    <w:rsid w:val="008A1B2A"/>
    <w:rsid w:val="008A2185"/>
    <w:rsid w:val="008A34A7"/>
    <w:rsid w:val="008A4391"/>
    <w:rsid w:val="008A4B61"/>
    <w:rsid w:val="008A4F6C"/>
    <w:rsid w:val="008A5597"/>
    <w:rsid w:val="008A73B3"/>
    <w:rsid w:val="008B2964"/>
    <w:rsid w:val="008B74A3"/>
    <w:rsid w:val="008C0B50"/>
    <w:rsid w:val="008C0BB6"/>
    <w:rsid w:val="008C33D9"/>
    <w:rsid w:val="008C4858"/>
    <w:rsid w:val="008C6EC1"/>
    <w:rsid w:val="008C791D"/>
    <w:rsid w:val="008D0C4F"/>
    <w:rsid w:val="008D14D8"/>
    <w:rsid w:val="008D37BD"/>
    <w:rsid w:val="008D483B"/>
    <w:rsid w:val="008D7F92"/>
    <w:rsid w:val="008E058E"/>
    <w:rsid w:val="008E1524"/>
    <w:rsid w:val="008E42A7"/>
    <w:rsid w:val="008E610D"/>
    <w:rsid w:val="008E68EB"/>
    <w:rsid w:val="008E6E58"/>
    <w:rsid w:val="008E7ED7"/>
    <w:rsid w:val="008F00DD"/>
    <w:rsid w:val="008F4EC5"/>
    <w:rsid w:val="008F5C43"/>
    <w:rsid w:val="008F77A1"/>
    <w:rsid w:val="0090207E"/>
    <w:rsid w:val="009022CD"/>
    <w:rsid w:val="00902534"/>
    <w:rsid w:val="0090261A"/>
    <w:rsid w:val="009045DF"/>
    <w:rsid w:val="009052BE"/>
    <w:rsid w:val="00905AD5"/>
    <w:rsid w:val="00906D02"/>
    <w:rsid w:val="00907D0B"/>
    <w:rsid w:val="00913120"/>
    <w:rsid w:val="009139FC"/>
    <w:rsid w:val="0091412E"/>
    <w:rsid w:val="00915239"/>
    <w:rsid w:val="0091749D"/>
    <w:rsid w:val="00923660"/>
    <w:rsid w:val="009238FE"/>
    <w:rsid w:val="00924844"/>
    <w:rsid w:val="00924DE2"/>
    <w:rsid w:val="00926709"/>
    <w:rsid w:val="009315FB"/>
    <w:rsid w:val="0093442B"/>
    <w:rsid w:val="0093582D"/>
    <w:rsid w:val="00937127"/>
    <w:rsid w:val="0093724E"/>
    <w:rsid w:val="00937617"/>
    <w:rsid w:val="00937F3F"/>
    <w:rsid w:val="0094103A"/>
    <w:rsid w:val="00943C5C"/>
    <w:rsid w:val="009440CF"/>
    <w:rsid w:val="009465D6"/>
    <w:rsid w:val="00946BBA"/>
    <w:rsid w:val="00947ADB"/>
    <w:rsid w:val="00950D52"/>
    <w:rsid w:val="00951E8F"/>
    <w:rsid w:val="00951E97"/>
    <w:rsid w:val="0095220B"/>
    <w:rsid w:val="00954A76"/>
    <w:rsid w:val="00954C63"/>
    <w:rsid w:val="00955943"/>
    <w:rsid w:val="00955B71"/>
    <w:rsid w:val="0095747B"/>
    <w:rsid w:val="00957E06"/>
    <w:rsid w:val="00960C8A"/>
    <w:rsid w:val="009640B1"/>
    <w:rsid w:val="00965C81"/>
    <w:rsid w:val="00965FC7"/>
    <w:rsid w:val="00970728"/>
    <w:rsid w:val="00970D2D"/>
    <w:rsid w:val="009723E1"/>
    <w:rsid w:val="009728C3"/>
    <w:rsid w:val="00973423"/>
    <w:rsid w:val="00973729"/>
    <w:rsid w:val="00973A1A"/>
    <w:rsid w:val="0097509E"/>
    <w:rsid w:val="009753FE"/>
    <w:rsid w:val="0097566E"/>
    <w:rsid w:val="00977534"/>
    <w:rsid w:val="00977AAB"/>
    <w:rsid w:val="00981CBC"/>
    <w:rsid w:val="00982AF3"/>
    <w:rsid w:val="00982CB4"/>
    <w:rsid w:val="009841F3"/>
    <w:rsid w:val="009858BA"/>
    <w:rsid w:val="00987198"/>
    <w:rsid w:val="00987871"/>
    <w:rsid w:val="00991AC9"/>
    <w:rsid w:val="009938B2"/>
    <w:rsid w:val="00995B01"/>
    <w:rsid w:val="00995DA6"/>
    <w:rsid w:val="00996592"/>
    <w:rsid w:val="00996962"/>
    <w:rsid w:val="00997C96"/>
    <w:rsid w:val="009A3D45"/>
    <w:rsid w:val="009A5472"/>
    <w:rsid w:val="009A67A7"/>
    <w:rsid w:val="009A6A84"/>
    <w:rsid w:val="009A74B0"/>
    <w:rsid w:val="009B26E5"/>
    <w:rsid w:val="009B29E4"/>
    <w:rsid w:val="009B2B36"/>
    <w:rsid w:val="009B3EED"/>
    <w:rsid w:val="009B68F4"/>
    <w:rsid w:val="009C0303"/>
    <w:rsid w:val="009C196E"/>
    <w:rsid w:val="009C2314"/>
    <w:rsid w:val="009C34FD"/>
    <w:rsid w:val="009C35DF"/>
    <w:rsid w:val="009C37DD"/>
    <w:rsid w:val="009C42A3"/>
    <w:rsid w:val="009D2EA4"/>
    <w:rsid w:val="009D632D"/>
    <w:rsid w:val="009D7377"/>
    <w:rsid w:val="009D7EEF"/>
    <w:rsid w:val="009E0746"/>
    <w:rsid w:val="009E07D0"/>
    <w:rsid w:val="009E0820"/>
    <w:rsid w:val="009E108A"/>
    <w:rsid w:val="009E1557"/>
    <w:rsid w:val="009E40B2"/>
    <w:rsid w:val="009E40C4"/>
    <w:rsid w:val="009E48CA"/>
    <w:rsid w:val="009E5F4D"/>
    <w:rsid w:val="009E6A90"/>
    <w:rsid w:val="009F106D"/>
    <w:rsid w:val="009F2877"/>
    <w:rsid w:val="009F44F4"/>
    <w:rsid w:val="009F53B6"/>
    <w:rsid w:val="009F55B1"/>
    <w:rsid w:val="00A00A53"/>
    <w:rsid w:val="00A04876"/>
    <w:rsid w:val="00A057D4"/>
    <w:rsid w:val="00A069EB"/>
    <w:rsid w:val="00A1032F"/>
    <w:rsid w:val="00A10D4B"/>
    <w:rsid w:val="00A11C06"/>
    <w:rsid w:val="00A12ABC"/>
    <w:rsid w:val="00A22628"/>
    <w:rsid w:val="00A228C6"/>
    <w:rsid w:val="00A23ADE"/>
    <w:rsid w:val="00A3554A"/>
    <w:rsid w:val="00A35C20"/>
    <w:rsid w:val="00A3675A"/>
    <w:rsid w:val="00A37717"/>
    <w:rsid w:val="00A37C59"/>
    <w:rsid w:val="00A42084"/>
    <w:rsid w:val="00A42750"/>
    <w:rsid w:val="00A42FDD"/>
    <w:rsid w:val="00A430AA"/>
    <w:rsid w:val="00A43AE8"/>
    <w:rsid w:val="00A43C8C"/>
    <w:rsid w:val="00A454A3"/>
    <w:rsid w:val="00A45E1A"/>
    <w:rsid w:val="00A50770"/>
    <w:rsid w:val="00A55367"/>
    <w:rsid w:val="00A55BD5"/>
    <w:rsid w:val="00A55DED"/>
    <w:rsid w:val="00A56760"/>
    <w:rsid w:val="00A56F45"/>
    <w:rsid w:val="00A5703D"/>
    <w:rsid w:val="00A60596"/>
    <w:rsid w:val="00A60986"/>
    <w:rsid w:val="00A6337E"/>
    <w:rsid w:val="00A6399B"/>
    <w:rsid w:val="00A63FA9"/>
    <w:rsid w:val="00A64DDC"/>
    <w:rsid w:val="00A72556"/>
    <w:rsid w:val="00A726AF"/>
    <w:rsid w:val="00A733B3"/>
    <w:rsid w:val="00A74276"/>
    <w:rsid w:val="00A74478"/>
    <w:rsid w:val="00A7542E"/>
    <w:rsid w:val="00A77088"/>
    <w:rsid w:val="00A81922"/>
    <w:rsid w:val="00A82F6A"/>
    <w:rsid w:val="00A832E5"/>
    <w:rsid w:val="00A83B31"/>
    <w:rsid w:val="00A84CBA"/>
    <w:rsid w:val="00A85538"/>
    <w:rsid w:val="00A86E78"/>
    <w:rsid w:val="00A87B28"/>
    <w:rsid w:val="00A912D3"/>
    <w:rsid w:val="00A91BBD"/>
    <w:rsid w:val="00A924B6"/>
    <w:rsid w:val="00A926E3"/>
    <w:rsid w:val="00A929F4"/>
    <w:rsid w:val="00A947B4"/>
    <w:rsid w:val="00A95527"/>
    <w:rsid w:val="00A95F38"/>
    <w:rsid w:val="00A978AA"/>
    <w:rsid w:val="00AA138F"/>
    <w:rsid w:val="00AA6830"/>
    <w:rsid w:val="00AA6B64"/>
    <w:rsid w:val="00AB103B"/>
    <w:rsid w:val="00AB10F8"/>
    <w:rsid w:val="00AB27FF"/>
    <w:rsid w:val="00AB4DED"/>
    <w:rsid w:val="00AC0B4B"/>
    <w:rsid w:val="00AC0DC3"/>
    <w:rsid w:val="00AC2743"/>
    <w:rsid w:val="00AC4FE8"/>
    <w:rsid w:val="00AC5667"/>
    <w:rsid w:val="00AC691B"/>
    <w:rsid w:val="00AC72D4"/>
    <w:rsid w:val="00AD1A7D"/>
    <w:rsid w:val="00AD3D63"/>
    <w:rsid w:val="00AD73AD"/>
    <w:rsid w:val="00AE00E5"/>
    <w:rsid w:val="00AE07F7"/>
    <w:rsid w:val="00AE0CE0"/>
    <w:rsid w:val="00AE15F7"/>
    <w:rsid w:val="00AE1BD9"/>
    <w:rsid w:val="00AE2220"/>
    <w:rsid w:val="00AE2439"/>
    <w:rsid w:val="00AE28B1"/>
    <w:rsid w:val="00AE422D"/>
    <w:rsid w:val="00AE5C0C"/>
    <w:rsid w:val="00AE68D6"/>
    <w:rsid w:val="00AF2487"/>
    <w:rsid w:val="00AF2CE7"/>
    <w:rsid w:val="00AF6A01"/>
    <w:rsid w:val="00AF6E00"/>
    <w:rsid w:val="00AF73A7"/>
    <w:rsid w:val="00B023A0"/>
    <w:rsid w:val="00B03230"/>
    <w:rsid w:val="00B0398E"/>
    <w:rsid w:val="00B03A71"/>
    <w:rsid w:val="00B04D39"/>
    <w:rsid w:val="00B05406"/>
    <w:rsid w:val="00B06570"/>
    <w:rsid w:val="00B06A2B"/>
    <w:rsid w:val="00B06C6B"/>
    <w:rsid w:val="00B06FFA"/>
    <w:rsid w:val="00B12682"/>
    <w:rsid w:val="00B15CF6"/>
    <w:rsid w:val="00B177D8"/>
    <w:rsid w:val="00B17DE3"/>
    <w:rsid w:val="00B21609"/>
    <w:rsid w:val="00B242E3"/>
    <w:rsid w:val="00B25791"/>
    <w:rsid w:val="00B25EC6"/>
    <w:rsid w:val="00B26CE6"/>
    <w:rsid w:val="00B303DF"/>
    <w:rsid w:val="00B32B7C"/>
    <w:rsid w:val="00B34E46"/>
    <w:rsid w:val="00B35C09"/>
    <w:rsid w:val="00B35F5C"/>
    <w:rsid w:val="00B36E26"/>
    <w:rsid w:val="00B36EAC"/>
    <w:rsid w:val="00B36EAF"/>
    <w:rsid w:val="00B41040"/>
    <w:rsid w:val="00B42ADB"/>
    <w:rsid w:val="00B4547D"/>
    <w:rsid w:val="00B507D2"/>
    <w:rsid w:val="00B534CD"/>
    <w:rsid w:val="00B54190"/>
    <w:rsid w:val="00B56181"/>
    <w:rsid w:val="00B56A88"/>
    <w:rsid w:val="00B56DD4"/>
    <w:rsid w:val="00B57C3A"/>
    <w:rsid w:val="00B57E58"/>
    <w:rsid w:val="00B57F5A"/>
    <w:rsid w:val="00B60BC7"/>
    <w:rsid w:val="00B61203"/>
    <w:rsid w:val="00B621AE"/>
    <w:rsid w:val="00B63025"/>
    <w:rsid w:val="00B64035"/>
    <w:rsid w:val="00B652C1"/>
    <w:rsid w:val="00B66456"/>
    <w:rsid w:val="00B666A6"/>
    <w:rsid w:val="00B6711E"/>
    <w:rsid w:val="00B672A2"/>
    <w:rsid w:val="00B675FE"/>
    <w:rsid w:val="00B733CE"/>
    <w:rsid w:val="00B73724"/>
    <w:rsid w:val="00B737CE"/>
    <w:rsid w:val="00B7409D"/>
    <w:rsid w:val="00B74E1D"/>
    <w:rsid w:val="00B76A0D"/>
    <w:rsid w:val="00B77A4C"/>
    <w:rsid w:val="00B77B5E"/>
    <w:rsid w:val="00B83B56"/>
    <w:rsid w:val="00B86BA8"/>
    <w:rsid w:val="00B9444E"/>
    <w:rsid w:val="00B95631"/>
    <w:rsid w:val="00B96B66"/>
    <w:rsid w:val="00B97559"/>
    <w:rsid w:val="00BA023D"/>
    <w:rsid w:val="00BA2176"/>
    <w:rsid w:val="00BA3CFE"/>
    <w:rsid w:val="00BA5423"/>
    <w:rsid w:val="00BA6BE8"/>
    <w:rsid w:val="00BB0EF1"/>
    <w:rsid w:val="00BB1383"/>
    <w:rsid w:val="00BB4E84"/>
    <w:rsid w:val="00BB52B8"/>
    <w:rsid w:val="00BB6021"/>
    <w:rsid w:val="00BC0818"/>
    <w:rsid w:val="00BC103D"/>
    <w:rsid w:val="00BC14BC"/>
    <w:rsid w:val="00BC1A35"/>
    <w:rsid w:val="00BC1A55"/>
    <w:rsid w:val="00BC3537"/>
    <w:rsid w:val="00BC3848"/>
    <w:rsid w:val="00BC406E"/>
    <w:rsid w:val="00BC4F6C"/>
    <w:rsid w:val="00BC68D5"/>
    <w:rsid w:val="00BC73B7"/>
    <w:rsid w:val="00BD011D"/>
    <w:rsid w:val="00BD06C0"/>
    <w:rsid w:val="00BD19CF"/>
    <w:rsid w:val="00BD1B50"/>
    <w:rsid w:val="00BD1D82"/>
    <w:rsid w:val="00BD2A4E"/>
    <w:rsid w:val="00BD31DD"/>
    <w:rsid w:val="00BD746E"/>
    <w:rsid w:val="00BE01FA"/>
    <w:rsid w:val="00BE29A6"/>
    <w:rsid w:val="00BE29D0"/>
    <w:rsid w:val="00BE3799"/>
    <w:rsid w:val="00BE70D6"/>
    <w:rsid w:val="00BE7289"/>
    <w:rsid w:val="00BF326D"/>
    <w:rsid w:val="00BF5B6C"/>
    <w:rsid w:val="00BF650E"/>
    <w:rsid w:val="00BF6C37"/>
    <w:rsid w:val="00BF6EA1"/>
    <w:rsid w:val="00BF73AC"/>
    <w:rsid w:val="00C011BE"/>
    <w:rsid w:val="00C03885"/>
    <w:rsid w:val="00C039FA"/>
    <w:rsid w:val="00C07136"/>
    <w:rsid w:val="00C1093B"/>
    <w:rsid w:val="00C12233"/>
    <w:rsid w:val="00C125B1"/>
    <w:rsid w:val="00C20958"/>
    <w:rsid w:val="00C229BB"/>
    <w:rsid w:val="00C22B35"/>
    <w:rsid w:val="00C246B7"/>
    <w:rsid w:val="00C25964"/>
    <w:rsid w:val="00C30E99"/>
    <w:rsid w:val="00C31C93"/>
    <w:rsid w:val="00C31F71"/>
    <w:rsid w:val="00C323FB"/>
    <w:rsid w:val="00C34490"/>
    <w:rsid w:val="00C37708"/>
    <w:rsid w:val="00C377BE"/>
    <w:rsid w:val="00C4075B"/>
    <w:rsid w:val="00C41CEA"/>
    <w:rsid w:val="00C444DF"/>
    <w:rsid w:val="00C45FBD"/>
    <w:rsid w:val="00C527ED"/>
    <w:rsid w:val="00C5354D"/>
    <w:rsid w:val="00C549E6"/>
    <w:rsid w:val="00C5512E"/>
    <w:rsid w:val="00C55ABA"/>
    <w:rsid w:val="00C5788D"/>
    <w:rsid w:val="00C60B54"/>
    <w:rsid w:val="00C610C7"/>
    <w:rsid w:val="00C61CEF"/>
    <w:rsid w:val="00C62122"/>
    <w:rsid w:val="00C63613"/>
    <w:rsid w:val="00C65C32"/>
    <w:rsid w:val="00C6654D"/>
    <w:rsid w:val="00C67CDC"/>
    <w:rsid w:val="00C713AF"/>
    <w:rsid w:val="00C75F0D"/>
    <w:rsid w:val="00C76E4F"/>
    <w:rsid w:val="00C77515"/>
    <w:rsid w:val="00C77815"/>
    <w:rsid w:val="00C8015C"/>
    <w:rsid w:val="00C84AC3"/>
    <w:rsid w:val="00C85F8E"/>
    <w:rsid w:val="00C87331"/>
    <w:rsid w:val="00C8743F"/>
    <w:rsid w:val="00C9253F"/>
    <w:rsid w:val="00C92AA0"/>
    <w:rsid w:val="00C94D4B"/>
    <w:rsid w:val="00C96A76"/>
    <w:rsid w:val="00CA013B"/>
    <w:rsid w:val="00CA1407"/>
    <w:rsid w:val="00CA384C"/>
    <w:rsid w:val="00CA3BB6"/>
    <w:rsid w:val="00CA3D9C"/>
    <w:rsid w:val="00CA422F"/>
    <w:rsid w:val="00CA5790"/>
    <w:rsid w:val="00CA5FC9"/>
    <w:rsid w:val="00CB16AF"/>
    <w:rsid w:val="00CB2AF0"/>
    <w:rsid w:val="00CB3B89"/>
    <w:rsid w:val="00CC03BF"/>
    <w:rsid w:val="00CC1C22"/>
    <w:rsid w:val="00CC2F0F"/>
    <w:rsid w:val="00CC4D71"/>
    <w:rsid w:val="00CC5734"/>
    <w:rsid w:val="00CC6643"/>
    <w:rsid w:val="00CC7355"/>
    <w:rsid w:val="00CD4553"/>
    <w:rsid w:val="00CD4FF7"/>
    <w:rsid w:val="00CE16DD"/>
    <w:rsid w:val="00CE1BEE"/>
    <w:rsid w:val="00CE1DBD"/>
    <w:rsid w:val="00CE3F43"/>
    <w:rsid w:val="00CE52BE"/>
    <w:rsid w:val="00CE5620"/>
    <w:rsid w:val="00CF06B5"/>
    <w:rsid w:val="00CF0C9B"/>
    <w:rsid w:val="00CF15FF"/>
    <w:rsid w:val="00CF2E17"/>
    <w:rsid w:val="00CF693E"/>
    <w:rsid w:val="00D0186C"/>
    <w:rsid w:val="00D01DAE"/>
    <w:rsid w:val="00D0262C"/>
    <w:rsid w:val="00D040CC"/>
    <w:rsid w:val="00D12047"/>
    <w:rsid w:val="00D14A5E"/>
    <w:rsid w:val="00D14C11"/>
    <w:rsid w:val="00D155D5"/>
    <w:rsid w:val="00D163F4"/>
    <w:rsid w:val="00D17B08"/>
    <w:rsid w:val="00D2053A"/>
    <w:rsid w:val="00D205EE"/>
    <w:rsid w:val="00D21EAD"/>
    <w:rsid w:val="00D22741"/>
    <w:rsid w:val="00D22BCB"/>
    <w:rsid w:val="00D231FA"/>
    <w:rsid w:val="00D23FBC"/>
    <w:rsid w:val="00D30453"/>
    <w:rsid w:val="00D309E6"/>
    <w:rsid w:val="00D3200A"/>
    <w:rsid w:val="00D32641"/>
    <w:rsid w:val="00D347DC"/>
    <w:rsid w:val="00D35B7F"/>
    <w:rsid w:val="00D35FD5"/>
    <w:rsid w:val="00D3763E"/>
    <w:rsid w:val="00D3783E"/>
    <w:rsid w:val="00D4274B"/>
    <w:rsid w:val="00D43911"/>
    <w:rsid w:val="00D44776"/>
    <w:rsid w:val="00D45EBF"/>
    <w:rsid w:val="00D4655D"/>
    <w:rsid w:val="00D47B54"/>
    <w:rsid w:val="00D47CF1"/>
    <w:rsid w:val="00D47D37"/>
    <w:rsid w:val="00D51428"/>
    <w:rsid w:val="00D53084"/>
    <w:rsid w:val="00D5320C"/>
    <w:rsid w:val="00D5574A"/>
    <w:rsid w:val="00D55A16"/>
    <w:rsid w:val="00D61C2A"/>
    <w:rsid w:val="00D65D97"/>
    <w:rsid w:val="00D66579"/>
    <w:rsid w:val="00D672B6"/>
    <w:rsid w:val="00D706E6"/>
    <w:rsid w:val="00D732A1"/>
    <w:rsid w:val="00D73A76"/>
    <w:rsid w:val="00D7594A"/>
    <w:rsid w:val="00D7739C"/>
    <w:rsid w:val="00D77588"/>
    <w:rsid w:val="00D809BE"/>
    <w:rsid w:val="00D820F1"/>
    <w:rsid w:val="00D832DF"/>
    <w:rsid w:val="00D841BB"/>
    <w:rsid w:val="00D84C7B"/>
    <w:rsid w:val="00D84CFA"/>
    <w:rsid w:val="00D85106"/>
    <w:rsid w:val="00D854A7"/>
    <w:rsid w:val="00D8653C"/>
    <w:rsid w:val="00D871D1"/>
    <w:rsid w:val="00D901A1"/>
    <w:rsid w:val="00D91806"/>
    <w:rsid w:val="00D94EBC"/>
    <w:rsid w:val="00DA08B4"/>
    <w:rsid w:val="00DA2563"/>
    <w:rsid w:val="00DA2D98"/>
    <w:rsid w:val="00DA32D5"/>
    <w:rsid w:val="00DB0C43"/>
    <w:rsid w:val="00DB18B8"/>
    <w:rsid w:val="00DB3E1A"/>
    <w:rsid w:val="00DB403F"/>
    <w:rsid w:val="00DB57C5"/>
    <w:rsid w:val="00DB7148"/>
    <w:rsid w:val="00DB7ED5"/>
    <w:rsid w:val="00DB7F11"/>
    <w:rsid w:val="00DC2687"/>
    <w:rsid w:val="00DC2F50"/>
    <w:rsid w:val="00DC346A"/>
    <w:rsid w:val="00DC475D"/>
    <w:rsid w:val="00DC4B6A"/>
    <w:rsid w:val="00DC7814"/>
    <w:rsid w:val="00DD0AF5"/>
    <w:rsid w:val="00DD0BC0"/>
    <w:rsid w:val="00DD10B1"/>
    <w:rsid w:val="00DD19F7"/>
    <w:rsid w:val="00DD33DD"/>
    <w:rsid w:val="00DD3488"/>
    <w:rsid w:val="00DD3FC5"/>
    <w:rsid w:val="00DD5961"/>
    <w:rsid w:val="00DD6ABA"/>
    <w:rsid w:val="00DD6B94"/>
    <w:rsid w:val="00DE063B"/>
    <w:rsid w:val="00DE1699"/>
    <w:rsid w:val="00DE321A"/>
    <w:rsid w:val="00DE45F3"/>
    <w:rsid w:val="00DE536D"/>
    <w:rsid w:val="00DE691D"/>
    <w:rsid w:val="00DE7CF7"/>
    <w:rsid w:val="00DF0992"/>
    <w:rsid w:val="00DF454E"/>
    <w:rsid w:val="00E00ADE"/>
    <w:rsid w:val="00E03C3D"/>
    <w:rsid w:val="00E03FB3"/>
    <w:rsid w:val="00E04BD5"/>
    <w:rsid w:val="00E0645A"/>
    <w:rsid w:val="00E07947"/>
    <w:rsid w:val="00E07951"/>
    <w:rsid w:val="00E1424B"/>
    <w:rsid w:val="00E1609D"/>
    <w:rsid w:val="00E2336A"/>
    <w:rsid w:val="00E2481D"/>
    <w:rsid w:val="00E25E16"/>
    <w:rsid w:val="00E308D4"/>
    <w:rsid w:val="00E31F3B"/>
    <w:rsid w:val="00E34FEB"/>
    <w:rsid w:val="00E36F70"/>
    <w:rsid w:val="00E409AF"/>
    <w:rsid w:val="00E44AEB"/>
    <w:rsid w:val="00E50E35"/>
    <w:rsid w:val="00E51535"/>
    <w:rsid w:val="00E52603"/>
    <w:rsid w:val="00E5272D"/>
    <w:rsid w:val="00E538EE"/>
    <w:rsid w:val="00E5458F"/>
    <w:rsid w:val="00E55CEF"/>
    <w:rsid w:val="00E57D65"/>
    <w:rsid w:val="00E601EC"/>
    <w:rsid w:val="00E629B4"/>
    <w:rsid w:val="00E72647"/>
    <w:rsid w:val="00E7371D"/>
    <w:rsid w:val="00E754B3"/>
    <w:rsid w:val="00E75E5D"/>
    <w:rsid w:val="00E76E81"/>
    <w:rsid w:val="00E81DA3"/>
    <w:rsid w:val="00E82425"/>
    <w:rsid w:val="00E82D14"/>
    <w:rsid w:val="00E87CE1"/>
    <w:rsid w:val="00E90D46"/>
    <w:rsid w:val="00E93464"/>
    <w:rsid w:val="00E93C55"/>
    <w:rsid w:val="00E9424E"/>
    <w:rsid w:val="00E94764"/>
    <w:rsid w:val="00E950F5"/>
    <w:rsid w:val="00E96AFC"/>
    <w:rsid w:val="00E9716C"/>
    <w:rsid w:val="00E977A0"/>
    <w:rsid w:val="00EA0C97"/>
    <w:rsid w:val="00EA2A2C"/>
    <w:rsid w:val="00EA6ED4"/>
    <w:rsid w:val="00EA79FF"/>
    <w:rsid w:val="00EB0334"/>
    <w:rsid w:val="00EB08C8"/>
    <w:rsid w:val="00EB2711"/>
    <w:rsid w:val="00EB2EE9"/>
    <w:rsid w:val="00EB3924"/>
    <w:rsid w:val="00EB4FDC"/>
    <w:rsid w:val="00EC046E"/>
    <w:rsid w:val="00EC1F17"/>
    <w:rsid w:val="00EC4994"/>
    <w:rsid w:val="00EC78BC"/>
    <w:rsid w:val="00ED0526"/>
    <w:rsid w:val="00ED1600"/>
    <w:rsid w:val="00ED2531"/>
    <w:rsid w:val="00ED4DE6"/>
    <w:rsid w:val="00ED55C2"/>
    <w:rsid w:val="00ED5F22"/>
    <w:rsid w:val="00ED64AA"/>
    <w:rsid w:val="00ED6768"/>
    <w:rsid w:val="00ED6EA1"/>
    <w:rsid w:val="00EE057A"/>
    <w:rsid w:val="00EE1234"/>
    <w:rsid w:val="00EE19C0"/>
    <w:rsid w:val="00EE1AB9"/>
    <w:rsid w:val="00EE28ED"/>
    <w:rsid w:val="00EE32FF"/>
    <w:rsid w:val="00EE3379"/>
    <w:rsid w:val="00EE38F6"/>
    <w:rsid w:val="00EE3DB3"/>
    <w:rsid w:val="00EE4251"/>
    <w:rsid w:val="00EE4704"/>
    <w:rsid w:val="00EE4CB5"/>
    <w:rsid w:val="00EE58F1"/>
    <w:rsid w:val="00EF1766"/>
    <w:rsid w:val="00EF2917"/>
    <w:rsid w:val="00EF4A5D"/>
    <w:rsid w:val="00EF4CE0"/>
    <w:rsid w:val="00EF7094"/>
    <w:rsid w:val="00EF7CB2"/>
    <w:rsid w:val="00F0000C"/>
    <w:rsid w:val="00F0482F"/>
    <w:rsid w:val="00F05ADB"/>
    <w:rsid w:val="00F06534"/>
    <w:rsid w:val="00F06B48"/>
    <w:rsid w:val="00F07AC4"/>
    <w:rsid w:val="00F11529"/>
    <w:rsid w:val="00F12AE7"/>
    <w:rsid w:val="00F14317"/>
    <w:rsid w:val="00F16919"/>
    <w:rsid w:val="00F169D1"/>
    <w:rsid w:val="00F16B51"/>
    <w:rsid w:val="00F1721B"/>
    <w:rsid w:val="00F2126B"/>
    <w:rsid w:val="00F21EDD"/>
    <w:rsid w:val="00F22AEA"/>
    <w:rsid w:val="00F22FDF"/>
    <w:rsid w:val="00F27E43"/>
    <w:rsid w:val="00F30DB2"/>
    <w:rsid w:val="00F312A4"/>
    <w:rsid w:val="00F344C9"/>
    <w:rsid w:val="00F3515E"/>
    <w:rsid w:val="00F35AAB"/>
    <w:rsid w:val="00F36427"/>
    <w:rsid w:val="00F36A94"/>
    <w:rsid w:val="00F42351"/>
    <w:rsid w:val="00F42F94"/>
    <w:rsid w:val="00F43DAD"/>
    <w:rsid w:val="00F44831"/>
    <w:rsid w:val="00F44E84"/>
    <w:rsid w:val="00F44FDB"/>
    <w:rsid w:val="00F458CA"/>
    <w:rsid w:val="00F45D45"/>
    <w:rsid w:val="00F45DC7"/>
    <w:rsid w:val="00F477F1"/>
    <w:rsid w:val="00F5008D"/>
    <w:rsid w:val="00F503C2"/>
    <w:rsid w:val="00F50C6A"/>
    <w:rsid w:val="00F51973"/>
    <w:rsid w:val="00F51A22"/>
    <w:rsid w:val="00F51C24"/>
    <w:rsid w:val="00F5537E"/>
    <w:rsid w:val="00F57597"/>
    <w:rsid w:val="00F62794"/>
    <w:rsid w:val="00F63A3D"/>
    <w:rsid w:val="00F63DB4"/>
    <w:rsid w:val="00F65A46"/>
    <w:rsid w:val="00F65D1E"/>
    <w:rsid w:val="00F6715B"/>
    <w:rsid w:val="00F679A5"/>
    <w:rsid w:val="00F67E94"/>
    <w:rsid w:val="00F706C1"/>
    <w:rsid w:val="00F70B2E"/>
    <w:rsid w:val="00F71E06"/>
    <w:rsid w:val="00F73118"/>
    <w:rsid w:val="00F731BE"/>
    <w:rsid w:val="00F74F07"/>
    <w:rsid w:val="00F76DFB"/>
    <w:rsid w:val="00F772FB"/>
    <w:rsid w:val="00F83E71"/>
    <w:rsid w:val="00F84A96"/>
    <w:rsid w:val="00F860C2"/>
    <w:rsid w:val="00F864EE"/>
    <w:rsid w:val="00F87839"/>
    <w:rsid w:val="00F91890"/>
    <w:rsid w:val="00F9286C"/>
    <w:rsid w:val="00F92DCE"/>
    <w:rsid w:val="00F937C9"/>
    <w:rsid w:val="00F93F58"/>
    <w:rsid w:val="00F952BB"/>
    <w:rsid w:val="00F9592E"/>
    <w:rsid w:val="00FA05C5"/>
    <w:rsid w:val="00FA0680"/>
    <w:rsid w:val="00FA0E7E"/>
    <w:rsid w:val="00FA1891"/>
    <w:rsid w:val="00FB0285"/>
    <w:rsid w:val="00FB09E4"/>
    <w:rsid w:val="00FB0A0E"/>
    <w:rsid w:val="00FB0F1F"/>
    <w:rsid w:val="00FB1CB3"/>
    <w:rsid w:val="00FB3295"/>
    <w:rsid w:val="00FB39F8"/>
    <w:rsid w:val="00FB5339"/>
    <w:rsid w:val="00FB61DB"/>
    <w:rsid w:val="00FC49F7"/>
    <w:rsid w:val="00FC4AC0"/>
    <w:rsid w:val="00FC4AFE"/>
    <w:rsid w:val="00FC4E5A"/>
    <w:rsid w:val="00FC7B15"/>
    <w:rsid w:val="00FD0C13"/>
    <w:rsid w:val="00FD146E"/>
    <w:rsid w:val="00FD1CEE"/>
    <w:rsid w:val="00FD35FF"/>
    <w:rsid w:val="00FD6988"/>
    <w:rsid w:val="00FD6BAA"/>
    <w:rsid w:val="00FD78DD"/>
    <w:rsid w:val="00FE21B5"/>
    <w:rsid w:val="00FE70CD"/>
    <w:rsid w:val="00FE7CE4"/>
    <w:rsid w:val="00FF0650"/>
    <w:rsid w:val="00FF0894"/>
    <w:rsid w:val="00FF1957"/>
    <w:rsid w:val="00FF1AC6"/>
    <w:rsid w:val="00FF3BA9"/>
    <w:rsid w:val="00FF7C86"/>
    <w:rsid w:val="00FF7D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B3C80CE"/>
  <w15:docId w15:val="{29286B34-9651-4912-8729-2F6163C56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3084"/>
    <w:pPr>
      <w:spacing w:after="200" w:line="276" w:lineRule="auto"/>
    </w:pPr>
    <w:rPr>
      <w:rFonts w:eastAsiaTheme="minorEastAsia"/>
      <w:lang w:val="ru-RU" w:eastAsia="ru-RU"/>
    </w:rPr>
  </w:style>
  <w:style w:type="paragraph" w:styleId="1">
    <w:name w:val="heading 1"/>
    <w:basedOn w:val="a"/>
    <w:next w:val="a"/>
    <w:link w:val="10"/>
    <w:uiPriority w:val="9"/>
    <w:qFormat/>
    <w:rsid w:val="00907D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907D0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46C0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907D0B"/>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07D0B"/>
    <w:rPr>
      <w:rFonts w:asciiTheme="majorHAnsi" w:eastAsiaTheme="majorEastAsia" w:hAnsiTheme="majorHAnsi" w:cstheme="majorBidi"/>
      <w:color w:val="2E74B5" w:themeColor="accent1" w:themeShade="BF"/>
      <w:sz w:val="32"/>
      <w:szCs w:val="32"/>
      <w:lang w:val="ru-RU" w:eastAsia="ru-RU"/>
    </w:rPr>
  </w:style>
  <w:style w:type="character" w:customStyle="1" w:styleId="20">
    <w:name w:val="Заголовок 2 Знак"/>
    <w:basedOn w:val="a0"/>
    <w:link w:val="2"/>
    <w:uiPriority w:val="9"/>
    <w:semiHidden/>
    <w:rsid w:val="00907D0B"/>
    <w:rPr>
      <w:rFonts w:asciiTheme="majorHAnsi" w:eastAsiaTheme="majorEastAsia" w:hAnsiTheme="majorHAnsi" w:cstheme="majorBidi"/>
      <w:color w:val="2E74B5" w:themeColor="accent1" w:themeShade="BF"/>
      <w:sz w:val="26"/>
      <w:szCs w:val="26"/>
      <w:lang w:val="ru-RU" w:eastAsia="ru-RU"/>
    </w:rPr>
  </w:style>
  <w:style w:type="character" w:customStyle="1" w:styleId="40">
    <w:name w:val="Заголовок 4 Знак"/>
    <w:basedOn w:val="a0"/>
    <w:link w:val="4"/>
    <w:uiPriority w:val="9"/>
    <w:rsid w:val="00907D0B"/>
    <w:rPr>
      <w:rFonts w:asciiTheme="majorHAnsi" w:eastAsiaTheme="majorEastAsia" w:hAnsiTheme="majorHAnsi" w:cstheme="majorBidi"/>
      <w:b/>
      <w:bCs/>
      <w:i/>
      <w:iCs/>
      <w:color w:val="5B9BD5" w:themeColor="accent1"/>
      <w:lang w:val="ru-RU" w:eastAsia="ru-RU"/>
    </w:rPr>
  </w:style>
  <w:style w:type="paragraph" w:styleId="a3">
    <w:name w:val="Normal (Web)"/>
    <w:basedOn w:val="a"/>
    <w:uiPriority w:val="99"/>
    <w:unhideWhenUsed/>
    <w:rsid w:val="00907D0B"/>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character" w:customStyle="1" w:styleId="apple-converted-space">
    <w:name w:val="apple-converted-space"/>
    <w:basedOn w:val="a0"/>
    <w:rsid w:val="00907D0B"/>
  </w:style>
  <w:style w:type="character" w:customStyle="1" w:styleId="hl">
    <w:name w:val="hl"/>
    <w:basedOn w:val="a0"/>
    <w:rsid w:val="00907D0B"/>
  </w:style>
  <w:style w:type="character" w:styleId="a4">
    <w:name w:val="Hyperlink"/>
    <w:basedOn w:val="a0"/>
    <w:uiPriority w:val="99"/>
    <w:unhideWhenUsed/>
    <w:rsid w:val="00907D0B"/>
    <w:rPr>
      <w:color w:val="0000FF"/>
      <w:u w:val="single"/>
    </w:rPr>
  </w:style>
  <w:style w:type="paragraph" w:styleId="a5">
    <w:name w:val="List Paragraph"/>
    <w:basedOn w:val="a"/>
    <w:uiPriority w:val="34"/>
    <w:qFormat/>
    <w:rsid w:val="00907D0B"/>
    <w:pPr>
      <w:ind w:left="720"/>
      <w:contextualSpacing/>
    </w:pPr>
  </w:style>
  <w:style w:type="character" w:styleId="a6">
    <w:name w:val="annotation reference"/>
    <w:basedOn w:val="a0"/>
    <w:unhideWhenUsed/>
    <w:rsid w:val="00907D0B"/>
    <w:rPr>
      <w:sz w:val="16"/>
      <w:szCs w:val="16"/>
    </w:rPr>
  </w:style>
  <w:style w:type="paragraph" w:styleId="a7">
    <w:name w:val="annotation text"/>
    <w:basedOn w:val="a"/>
    <w:link w:val="a8"/>
    <w:uiPriority w:val="99"/>
    <w:semiHidden/>
    <w:unhideWhenUsed/>
    <w:rsid w:val="00907D0B"/>
    <w:pPr>
      <w:spacing w:after="0" w:line="240" w:lineRule="auto"/>
    </w:pPr>
    <w:rPr>
      <w:rFonts w:ascii="Times New Roman" w:eastAsia="Times New Roman" w:hAnsi="Times New Roman" w:cs="Times New Roman"/>
      <w:sz w:val="20"/>
      <w:szCs w:val="20"/>
    </w:rPr>
  </w:style>
  <w:style w:type="character" w:customStyle="1" w:styleId="a8">
    <w:name w:val="Текст примечания Знак"/>
    <w:basedOn w:val="a0"/>
    <w:link w:val="a7"/>
    <w:uiPriority w:val="99"/>
    <w:semiHidden/>
    <w:rsid w:val="00907D0B"/>
    <w:rPr>
      <w:rFonts w:ascii="Times New Roman" w:eastAsia="Times New Roman" w:hAnsi="Times New Roman" w:cs="Times New Roman"/>
      <w:sz w:val="20"/>
      <w:szCs w:val="20"/>
      <w:lang w:val="ru-RU" w:eastAsia="ru-RU"/>
    </w:rPr>
  </w:style>
  <w:style w:type="paragraph" w:styleId="HTML">
    <w:name w:val="HTML Preformatted"/>
    <w:basedOn w:val="a"/>
    <w:link w:val="HTML0"/>
    <w:uiPriority w:val="99"/>
    <w:unhideWhenUsed/>
    <w:rsid w:val="00907D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907D0B"/>
    <w:rPr>
      <w:rFonts w:ascii="Courier New" w:eastAsia="Times New Roman" w:hAnsi="Courier New" w:cs="Courier New"/>
      <w:sz w:val="20"/>
      <w:szCs w:val="20"/>
      <w:lang w:val="ru-RU" w:eastAsia="ru-RU"/>
    </w:rPr>
  </w:style>
  <w:style w:type="paragraph" w:styleId="a9">
    <w:name w:val="Balloon Text"/>
    <w:basedOn w:val="a"/>
    <w:link w:val="aa"/>
    <w:uiPriority w:val="99"/>
    <w:semiHidden/>
    <w:unhideWhenUsed/>
    <w:rsid w:val="00907D0B"/>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907D0B"/>
    <w:rPr>
      <w:rFonts w:ascii="Segoe UI" w:eastAsiaTheme="minorEastAsia" w:hAnsi="Segoe UI" w:cs="Segoe UI"/>
      <w:sz w:val="18"/>
      <w:szCs w:val="18"/>
      <w:lang w:val="ru-RU" w:eastAsia="ru-RU"/>
    </w:rPr>
  </w:style>
  <w:style w:type="character" w:customStyle="1" w:styleId="hps">
    <w:name w:val="hps"/>
    <w:basedOn w:val="a0"/>
    <w:uiPriority w:val="99"/>
    <w:rsid w:val="00907D0B"/>
  </w:style>
  <w:style w:type="character" w:customStyle="1" w:styleId="atn">
    <w:name w:val="atn"/>
    <w:basedOn w:val="a0"/>
    <w:rsid w:val="00907D0B"/>
  </w:style>
  <w:style w:type="character" w:styleId="ab">
    <w:name w:val="Strong"/>
    <w:basedOn w:val="a0"/>
    <w:qFormat/>
    <w:rsid w:val="00907D0B"/>
    <w:rPr>
      <w:b/>
      <w:bCs/>
    </w:rPr>
  </w:style>
  <w:style w:type="table" w:styleId="ac">
    <w:name w:val="Table Grid"/>
    <w:basedOn w:val="a1"/>
    <w:uiPriority w:val="59"/>
    <w:rsid w:val="00907D0B"/>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caption"/>
    <w:basedOn w:val="a"/>
    <w:next w:val="a"/>
    <w:uiPriority w:val="35"/>
    <w:unhideWhenUsed/>
    <w:qFormat/>
    <w:rsid w:val="00907D0B"/>
    <w:pPr>
      <w:spacing w:line="240" w:lineRule="auto"/>
    </w:pPr>
    <w:rPr>
      <w:b/>
      <w:bCs/>
      <w:color w:val="5B9BD5" w:themeColor="accent1"/>
      <w:sz w:val="18"/>
      <w:szCs w:val="18"/>
    </w:rPr>
  </w:style>
  <w:style w:type="table" w:customStyle="1" w:styleId="11">
    <w:name w:val="Сетка таблицы1"/>
    <w:basedOn w:val="a1"/>
    <w:next w:val="ac"/>
    <w:uiPriority w:val="59"/>
    <w:rsid w:val="00907D0B"/>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a0"/>
    <w:link w:val="Bodytext20"/>
    <w:rsid w:val="00907D0B"/>
    <w:rPr>
      <w:rFonts w:ascii="Times New Roman" w:eastAsia="Times New Roman" w:hAnsi="Times New Roman" w:cs="Times New Roman"/>
      <w:b/>
      <w:bCs/>
      <w:shd w:val="clear" w:color="auto" w:fill="FFFFFF"/>
    </w:rPr>
  </w:style>
  <w:style w:type="paragraph" w:customStyle="1" w:styleId="Bodytext20">
    <w:name w:val="Body text (2)"/>
    <w:basedOn w:val="a"/>
    <w:link w:val="Bodytext2"/>
    <w:rsid w:val="00907D0B"/>
    <w:pPr>
      <w:widowControl w:val="0"/>
      <w:shd w:val="clear" w:color="auto" w:fill="FFFFFF"/>
      <w:spacing w:after="2220" w:line="278" w:lineRule="exact"/>
      <w:jc w:val="center"/>
    </w:pPr>
    <w:rPr>
      <w:rFonts w:ascii="Times New Roman" w:eastAsia="Times New Roman" w:hAnsi="Times New Roman" w:cs="Times New Roman"/>
      <w:b/>
      <w:bCs/>
      <w:lang w:val="en-US" w:eastAsia="en-US"/>
    </w:rPr>
  </w:style>
  <w:style w:type="character" w:customStyle="1" w:styleId="Bodytext">
    <w:name w:val="Body text_"/>
    <w:basedOn w:val="a0"/>
    <w:link w:val="31"/>
    <w:rsid w:val="00907D0B"/>
    <w:rPr>
      <w:rFonts w:ascii="Times New Roman" w:eastAsia="Times New Roman" w:hAnsi="Times New Roman" w:cs="Times New Roman"/>
      <w:shd w:val="clear" w:color="auto" w:fill="FFFFFF"/>
    </w:rPr>
  </w:style>
  <w:style w:type="paragraph" w:customStyle="1" w:styleId="31">
    <w:name w:val="Основной текст3"/>
    <w:basedOn w:val="a"/>
    <w:link w:val="Bodytext"/>
    <w:rsid w:val="00907D0B"/>
    <w:pPr>
      <w:widowControl w:val="0"/>
      <w:shd w:val="clear" w:color="auto" w:fill="FFFFFF"/>
      <w:spacing w:before="360" w:after="0" w:line="322" w:lineRule="exact"/>
      <w:ind w:hanging="440"/>
      <w:jc w:val="both"/>
    </w:pPr>
    <w:rPr>
      <w:rFonts w:ascii="Times New Roman" w:eastAsia="Times New Roman" w:hAnsi="Times New Roman" w:cs="Times New Roman"/>
      <w:lang w:val="en-US" w:eastAsia="en-US"/>
    </w:rPr>
  </w:style>
  <w:style w:type="character" w:styleId="ae">
    <w:name w:val="Emphasis"/>
    <w:basedOn w:val="a0"/>
    <w:uiPriority w:val="20"/>
    <w:qFormat/>
    <w:rsid w:val="00907D0B"/>
    <w:rPr>
      <w:i/>
      <w:iCs/>
    </w:rPr>
  </w:style>
  <w:style w:type="paragraph" w:customStyle="1" w:styleId="Default">
    <w:name w:val="Default"/>
    <w:uiPriority w:val="99"/>
    <w:rsid w:val="00907D0B"/>
    <w:pPr>
      <w:autoSpaceDE w:val="0"/>
      <w:autoSpaceDN w:val="0"/>
      <w:adjustRightInd w:val="0"/>
      <w:spacing w:after="0" w:line="240" w:lineRule="auto"/>
    </w:pPr>
    <w:rPr>
      <w:rFonts w:ascii="Effra Light" w:eastAsiaTheme="minorEastAsia" w:hAnsi="Effra Light" w:cs="Effra Light"/>
      <w:color w:val="000000"/>
      <w:sz w:val="24"/>
      <w:szCs w:val="24"/>
      <w:lang w:val="ru-RU" w:eastAsia="ru-RU"/>
    </w:rPr>
  </w:style>
  <w:style w:type="paragraph" w:customStyle="1" w:styleId="Pa11">
    <w:name w:val="Pa1+1"/>
    <w:basedOn w:val="Default"/>
    <w:next w:val="Default"/>
    <w:uiPriority w:val="99"/>
    <w:rsid w:val="00907D0B"/>
    <w:pPr>
      <w:spacing w:line="241" w:lineRule="atLeast"/>
    </w:pPr>
    <w:rPr>
      <w:rFonts w:cstheme="minorBidi"/>
      <w:color w:val="auto"/>
    </w:rPr>
  </w:style>
  <w:style w:type="character" w:customStyle="1" w:styleId="A21">
    <w:name w:val="A2+1"/>
    <w:uiPriority w:val="99"/>
    <w:rsid w:val="00907D0B"/>
    <w:rPr>
      <w:rFonts w:cs="Effra Light"/>
      <w:color w:val="000000"/>
      <w:sz w:val="56"/>
      <w:szCs w:val="56"/>
    </w:rPr>
  </w:style>
  <w:style w:type="character" w:customStyle="1" w:styleId="A31">
    <w:name w:val="A3+1"/>
    <w:uiPriority w:val="99"/>
    <w:rsid w:val="00907D0B"/>
    <w:rPr>
      <w:rFonts w:cs="Effra Light"/>
      <w:color w:val="000000"/>
      <w:sz w:val="28"/>
      <w:szCs w:val="28"/>
    </w:rPr>
  </w:style>
  <w:style w:type="character" w:customStyle="1" w:styleId="highlight">
    <w:name w:val="highlight"/>
    <w:basedOn w:val="a0"/>
    <w:rsid w:val="00907D0B"/>
  </w:style>
  <w:style w:type="paragraph" w:styleId="af">
    <w:name w:val="Body Text Indent"/>
    <w:basedOn w:val="a"/>
    <w:link w:val="af0"/>
    <w:uiPriority w:val="99"/>
    <w:unhideWhenUsed/>
    <w:rsid w:val="00907D0B"/>
    <w:pPr>
      <w:spacing w:after="120"/>
      <w:ind w:left="283"/>
    </w:pPr>
  </w:style>
  <w:style w:type="character" w:customStyle="1" w:styleId="af0">
    <w:name w:val="Основной текст с отступом Знак"/>
    <w:basedOn w:val="a0"/>
    <w:link w:val="af"/>
    <w:uiPriority w:val="99"/>
    <w:rsid w:val="00907D0B"/>
    <w:rPr>
      <w:rFonts w:eastAsiaTheme="minorEastAsia"/>
      <w:lang w:val="ru-RU" w:eastAsia="ru-RU"/>
    </w:rPr>
  </w:style>
  <w:style w:type="table" w:customStyle="1" w:styleId="12">
    <w:name w:val="Сетка таблицы светлая1"/>
    <w:basedOn w:val="a1"/>
    <w:uiPriority w:val="40"/>
    <w:rsid w:val="00907D0B"/>
    <w:pPr>
      <w:spacing w:after="0" w:line="240" w:lineRule="auto"/>
    </w:pPr>
    <w:rPr>
      <w:rFonts w:eastAsiaTheme="minorEastAsia"/>
      <w:lang w:val="ru-RU"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pple-tab-span">
    <w:name w:val="apple-tab-span"/>
    <w:basedOn w:val="a0"/>
    <w:rsid w:val="00907D0B"/>
  </w:style>
  <w:style w:type="paragraph" w:styleId="af1">
    <w:name w:val="header"/>
    <w:basedOn w:val="a"/>
    <w:link w:val="af2"/>
    <w:uiPriority w:val="99"/>
    <w:unhideWhenUsed/>
    <w:rsid w:val="00907D0B"/>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07D0B"/>
    <w:rPr>
      <w:rFonts w:eastAsiaTheme="minorEastAsia"/>
      <w:lang w:val="ru-RU" w:eastAsia="ru-RU"/>
    </w:rPr>
  </w:style>
  <w:style w:type="paragraph" w:styleId="af3">
    <w:name w:val="footer"/>
    <w:basedOn w:val="a"/>
    <w:link w:val="af4"/>
    <w:uiPriority w:val="99"/>
    <w:unhideWhenUsed/>
    <w:rsid w:val="00907D0B"/>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07D0B"/>
    <w:rPr>
      <w:rFonts w:eastAsiaTheme="minorEastAsia"/>
      <w:lang w:val="ru-RU" w:eastAsia="ru-RU"/>
    </w:rPr>
  </w:style>
  <w:style w:type="paragraph" w:styleId="HTML1">
    <w:name w:val="HTML Address"/>
    <w:basedOn w:val="a"/>
    <w:link w:val="HTML2"/>
    <w:uiPriority w:val="99"/>
    <w:unhideWhenUsed/>
    <w:rsid w:val="00907D0B"/>
    <w:pPr>
      <w:spacing w:after="0" w:line="240" w:lineRule="auto"/>
    </w:pPr>
    <w:rPr>
      <w:rFonts w:ascii="Times New Roman" w:eastAsia="Times New Roman" w:hAnsi="Times New Roman" w:cs="Times New Roman"/>
      <w:i/>
      <w:iCs/>
      <w:sz w:val="24"/>
      <w:szCs w:val="24"/>
    </w:rPr>
  </w:style>
  <w:style w:type="character" w:customStyle="1" w:styleId="HTML2">
    <w:name w:val="Адрес HTML Знак"/>
    <w:basedOn w:val="a0"/>
    <w:link w:val="HTML1"/>
    <w:uiPriority w:val="99"/>
    <w:rsid w:val="00907D0B"/>
    <w:rPr>
      <w:rFonts w:ascii="Times New Roman" w:eastAsia="Times New Roman" w:hAnsi="Times New Roman" w:cs="Times New Roman"/>
      <w:i/>
      <w:iCs/>
      <w:sz w:val="24"/>
      <w:szCs w:val="24"/>
      <w:lang w:val="ru-RU" w:eastAsia="ru-RU"/>
    </w:rPr>
  </w:style>
  <w:style w:type="character" w:styleId="af5">
    <w:name w:val="Placeholder Text"/>
    <w:basedOn w:val="a0"/>
    <w:uiPriority w:val="99"/>
    <w:semiHidden/>
    <w:rsid w:val="00907D0B"/>
    <w:rPr>
      <w:color w:val="808080"/>
    </w:rPr>
  </w:style>
  <w:style w:type="paragraph" w:styleId="af6">
    <w:name w:val="Document Map"/>
    <w:basedOn w:val="a"/>
    <w:link w:val="af7"/>
    <w:uiPriority w:val="99"/>
    <w:semiHidden/>
    <w:unhideWhenUsed/>
    <w:rsid w:val="00907D0B"/>
    <w:pPr>
      <w:spacing w:after="0" w:line="240" w:lineRule="auto"/>
    </w:pPr>
    <w:rPr>
      <w:rFonts w:ascii="Tahoma" w:hAnsi="Tahoma" w:cs="Tahoma"/>
      <w:sz w:val="16"/>
      <w:szCs w:val="16"/>
    </w:rPr>
  </w:style>
  <w:style w:type="character" w:customStyle="1" w:styleId="af7">
    <w:name w:val="Схема документа Знак"/>
    <w:basedOn w:val="a0"/>
    <w:link w:val="af6"/>
    <w:uiPriority w:val="99"/>
    <w:semiHidden/>
    <w:rsid w:val="00907D0B"/>
    <w:rPr>
      <w:rFonts w:ascii="Tahoma" w:eastAsiaTheme="minorEastAsia" w:hAnsi="Tahoma" w:cs="Tahoma"/>
      <w:sz w:val="16"/>
      <w:szCs w:val="16"/>
      <w:lang w:val="ru-RU" w:eastAsia="ru-RU"/>
    </w:rPr>
  </w:style>
  <w:style w:type="paragraph" w:styleId="af8">
    <w:name w:val="Body Text"/>
    <w:basedOn w:val="a"/>
    <w:link w:val="af9"/>
    <w:uiPriority w:val="99"/>
    <w:unhideWhenUsed/>
    <w:rsid w:val="00907D0B"/>
    <w:pPr>
      <w:spacing w:after="120"/>
    </w:pPr>
  </w:style>
  <w:style w:type="character" w:customStyle="1" w:styleId="af9">
    <w:name w:val="Основной текст Знак"/>
    <w:basedOn w:val="a0"/>
    <w:link w:val="af8"/>
    <w:uiPriority w:val="99"/>
    <w:rsid w:val="00907D0B"/>
    <w:rPr>
      <w:rFonts w:eastAsiaTheme="minorEastAsia"/>
      <w:lang w:val="ru-RU" w:eastAsia="ru-RU"/>
    </w:rPr>
  </w:style>
  <w:style w:type="paragraph" w:customStyle="1" w:styleId="paragraph">
    <w:name w:val="paragraph"/>
    <w:basedOn w:val="a"/>
    <w:uiPriority w:val="99"/>
    <w:rsid w:val="00907D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907D0B"/>
  </w:style>
  <w:style w:type="character" w:customStyle="1" w:styleId="eop">
    <w:name w:val="eop"/>
    <w:basedOn w:val="a0"/>
    <w:rsid w:val="00907D0B"/>
  </w:style>
  <w:style w:type="character" w:customStyle="1" w:styleId="cit-fpage">
    <w:name w:val="cit-fpage"/>
    <w:basedOn w:val="a0"/>
    <w:rsid w:val="00907D0B"/>
  </w:style>
  <w:style w:type="character" w:customStyle="1" w:styleId="delimiter">
    <w:name w:val="delimiter"/>
    <w:basedOn w:val="a0"/>
    <w:rsid w:val="00907D0B"/>
  </w:style>
  <w:style w:type="paragraph" w:styleId="afa">
    <w:name w:val="annotation subject"/>
    <w:basedOn w:val="a7"/>
    <w:next w:val="a7"/>
    <w:link w:val="afb"/>
    <w:uiPriority w:val="99"/>
    <w:semiHidden/>
    <w:unhideWhenUsed/>
    <w:rsid w:val="00907D0B"/>
    <w:pPr>
      <w:spacing w:after="200"/>
    </w:pPr>
    <w:rPr>
      <w:rFonts w:asciiTheme="minorHAnsi" w:eastAsiaTheme="minorEastAsia" w:hAnsiTheme="minorHAnsi" w:cstheme="minorBidi"/>
      <w:b/>
      <w:bCs/>
    </w:rPr>
  </w:style>
  <w:style w:type="character" w:customStyle="1" w:styleId="afb">
    <w:name w:val="Тема примечания Знак"/>
    <w:basedOn w:val="a8"/>
    <w:link w:val="afa"/>
    <w:uiPriority w:val="99"/>
    <w:semiHidden/>
    <w:rsid w:val="00907D0B"/>
    <w:rPr>
      <w:rFonts w:ascii="Times New Roman" w:eastAsiaTheme="minorEastAsia" w:hAnsi="Times New Roman" w:cs="Times New Roman"/>
      <w:b/>
      <w:bCs/>
      <w:sz w:val="20"/>
      <w:szCs w:val="20"/>
      <w:lang w:val="ru-RU" w:eastAsia="ru-RU"/>
    </w:rPr>
  </w:style>
  <w:style w:type="character" w:styleId="afc">
    <w:name w:val="FollowedHyperlink"/>
    <w:basedOn w:val="a0"/>
    <w:uiPriority w:val="99"/>
    <w:semiHidden/>
    <w:unhideWhenUsed/>
    <w:rsid w:val="00907D0B"/>
    <w:rPr>
      <w:color w:val="954F72" w:themeColor="followedHyperlink"/>
      <w:u w:val="single"/>
    </w:rPr>
  </w:style>
  <w:style w:type="numbering" w:customStyle="1" w:styleId="13">
    <w:name w:val="Нет списка1"/>
    <w:next w:val="a2"/>
    <w:uiPriority w:val="99"/>
    <w:semiHidden/>
    <w:unhideWhenUsed/>
    <w:rsid w:val="004C4EC0"/>
  </w:style>
  <w:style w:type="table" w:customStyle="1" w:styleId="21">
    <w:name w:val="Сетка таблицы2"/>
    <w:basedOn w:val="a1"/>
    <w:next w:val="ac"/>
    <w:uiPriority w:val="59"/>
    <w:rsid w:val="004C4EC0"/>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59"/>
    <w:rsid w:val="004C4EC0"/>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 светлая11"/>
    <w:basedOn w:val="a1"/>
    <w:uiPriority w:val="40"/>
    <w:rsid w:val="004C4EC0"/>
    <w:pPr>
      <w:spacing w:after="0" w:line="240" w:lineRule="auto"/>
    </w:pPr>
    <w:rPr>
      <w:rFonts w:eastAsiaTheme="minorEastAsia"/>
      <w:lang w:val="ru-RU"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0">
    <w:name w:val="Сетка таблицы21"/>
    <w:basedOn w:val="a1"/>
    <w:next w:val="ac"/>
    <w:uiPriority w:val="59"/>
    <w:rsid w:val="005A4B61"/>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s">
    <w:name w:val="authors"/>
    <w:basedOn w:val="a0"/>
    <w:rsid w:val="005A4B61"/>
  </w:style>
  <w:style w:type="table" w:customStyle="1" w:styleId="22">
    <w:name w:val="Сетка таблицы22"/>
    <w:basedOn w:val="a1"/>
    <w:next w:val="ac"/>
    <w:uiPriority w:val="59"/>
    <w:rsid w:val="002C1627"/>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TOC Heading"/>
    <w:basedOn w:val="1"/>
    <w:next w:val="a"/>
    <w:uiPriority w:val="39"/>
    <w:unhideWhenUsed/>
    <w:qFormat/>
    <w:rsid w:val="00405930"/>
    <w:pPr>
      <w:spacing w:line="259" w:lineRule="auto"/>
      <w:outlineLvl w:val="9"/>
    </w:pPr>
    <w:rPr>
      <w:lang w:val="en-US" w:eastAsia="en-US"/>
    </w:rPr>
  </w:style>
  <w:style w:type="paragraph" w:styleId="14">
    <w:name w:val="toc 1"/>
    <w:basedOn w:val="a"/>
    <w:next w:val="a"/>
    <w:autoRedefine/>
    <w:uiPriority w:val="39"/>
    <w:unhideWhenUsed/>
    <w:rsid w:val="00D732A1"/>
    <w:pPr>
      <w:tabs>
        <w:tab w:val="right" w:leader="dot" w:pos="9679"/>
      </w:tabs>
      <w:spacing w:after="100"/>
    </w:pPr>
    <w:rPr>
      <w:rFonts w:ascii="Times New Roman" w:eastAsia="Times New Roman" w:hAnsi="Times New Roman" w:cs="Times New Roman"/>
      <w:b/>
      <w:noProof/>
      <w:lang w:val="kk-KZ" w:eastAsia="kk-KZ"/>
    </w:rPr>
  </w:style>
  <w:style w:type="character" w:customStyle="1" w:styleId="30">
    <w:name w:val="Заголовок 3 Знак"/>
    <w:basedOn w:val="a0"/>
    <w:link w:val="3"/>
    <w:uiPriority w:val="9"/>
    <w:semiHidden/>
    <w:rsid w:val="00546C09"/>
    <w:rPr>
      <w:rFonts w:asciiTheme="majorHAnsi" w:eastAsiaTheme="majorEastAsia" w:hAnsiTheme="majorHAnsi" w:cstheme="majorBidi"/>
      <w:color w:val="1F4D78" w:themeColor="accent1" w:themeShade="7F"/>
      <w:sz w:val="24"/>
      <w:szCs w:val="24"/>
      <w:lang w:val="ru-RU" w:eastAsia="ru-RU"/>
    </w:rPr>
  </w:style>
  <w:style w:type="paragraph" w:styleId="32">
    <w:name w:val="toc 3"/>
    <w:basedOn w:val="a"/>
    <w:next w:val="a"/>
    <w:autoRedefine/>
    <w:uiPriority w:val="39"/>
    <w:unhideWhenUsed/>
    <w:rsid w:val="00465A34"/>
    <w:pPr>
      <w:tabs>
        <w:tab w:val="right" w:leader="dot" w:pos="9679"/>
      </w:tabs>
      <w:spacing w:after="100"/>
    </w:pPr>
  </w:style>
  <w:style w:type="paragraph" w:styleId="23">
    <w:name w:val="toc 2"/>
    <w:basedOn w:val="a"/>
    <w:next w:val="a"/>
    <w:autoRedefine/>
    <w:uiPriority w:val="39"/>
    <w:unhideWhenUsed/>
    <w:rsid w:val="00FD35FF"/>
    <w:pPr>
      <w:spacing w:after="100"/>
      <w:ind w:left="220"/>
    </w:pPr>
  </w:style>
  <w:style w:type="character" w:customStyle="1" w:styleId="rynqvb">
    <w:name w:val="rynqvb"/>
    <w:basedOn w:val="a0"/>
    <w:rsid w:val="001950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88128">
      <w:bodyDiv w:val="1"/>
      <w:marLeft w:val="0"/>
      <w:marRight w:val="0"/>
      <w:marTop w:val="0"/>
      <w:marBottom w:val="0"/>
      <w:divBdr>
        <w:top w:val="none" w:sz="0" w:space="0" w:color="auto"/>
        <w:left w:val="none" w:sz="0" w:space="0" w:color="auto"/>
        <w:bottom w:val="none" w:sz="0" w:space="0" w:color="auto"/>
        <w:right w:val="none" w:sz="0" w:space="0" w:color="auto"/>
      </w:divBdr>
    </w:div>
    <w:div w:id="50274991">
      <w:bodyDiv w:val="1"/>
      <w:marLeft w:val="0"/>
      <w:marRight w:val="0"/>
      <w:marTop w:val="0"/>
      <w:marBottom w:val="0"/>
      <w:divBdr>
        <w:top w:val="none" w:sz="0" w:space="0" w:color="auto"/>
        <w:left w:val="none" w:sz="0" w:space="0" w:color="auto"/>
        <w:bottom w:val="none" w:sz="0" w:space="0" w:color="auto"/>
        <w:right w:val="none" w:sz="0" w:space="0" w:color="auto"/>
      </w:divBdr>
    </w:div>
    <w:div w:id="67002203">
      <w:bodyDiv w:val="1"/>
      <w:marLeft w:val="0"/>
      <w:marRight w:val="0"/>
      <w:marTop w:val="0"/>
      <w:marBottom w:val="0"/>
      <w:divBdr>
        <w:top w:val="none" w:sz="0" w:space="0" w:color="auto"/>
        <w:left w:val="none" w:sz="0" w:space="0" w:color="auto"/>
        <w:bottom w:val="none" w:sz="0" w:space="0" w:color="auto"/>
        <w:right w:val="none" w:sz="0" w:space="0" w:color="auto"/>
      </w:divBdr>
    </w:div>
    <w:div w:id="72704017">
      <w:bodyDiv w:val="1"/>
      <w:marLeft w:val="0"/>
      <w:marRight w:val="0"/>
      <w:marTop w:val="0"/>
      <w:marBottom w:val="0"/>
      <w:divBdr>
        <w:top w:val="none" w:sz="0" w:space="0" w:color="auto"/>
        <w:left w:val="none" w:sz="0" w:space="0" w:color="auto"/>
        <w:bottom w:val="none" w:sz="0" w:space="0" w:color="auto"/>
        <w:right w:val="none" w:sz="0" w:space="0" w:color="auto"/>
      </w:divBdr>
      <w:divsChild>
        <w:div w:id="1119832629">
          <w:marLeft w:val="0"/>
          <w:marRight w:val="0"/>
          <w:marTop w:val="0"/>
          <w:marBottom w:val="0"/>
          <w:divBdr>
            <w:top w:val="none" w:sz="0" w:space="0" w:color="auto"/>
            <w:left w:val="none" w:sz="0" w:space="0" w:color="auto"/>
            <w:bottom w:val="none" w:sz="0" w:space="0" w:color="auto"/>
            <w:right w:val="none" w:sz="0" w:space="0" w:color="auto"/>
          </w:divBdr>
          <w:divsChild>
            <w:div w:id="546643945">
              <w:marLeft w:val="0"/>
              <w:marRight w:val="0"/>
              <w:marTop w:val="0"/>
              <w:marBottom w:val="0"/>
              <w:divBdr>
                <w:top w:val="none" w:sz="0" w:space="0" w:color="auto"/>
                <w:left w:val="none" w:sz="0" w:space="0" w:color="auto"/>
                <w:bottom w:val="none" w:sz="0" w:space="0" w:color="auto"/>
                <w:right w:val="none" w:sz="0" w:space="0" w:color="auto"/>
              </w:divBdr>
              <w:divsChild>
                <w:div w:id="84640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2682">
      <w:bodyDiv w:val="1"/>
      <w:marLeft w:val="0"/>
      <w:marRight w:val="0"/>
      <w:marTop w:val="0"/>
      <w:marBottom w:val="0"/>
      <w:divBdr>
        <w:top w:val="none" w:sz="0" w:space="0" w:color="auto"/>
        <w:left w:val="none" w:sz="0" w:space="0" w:color="auto"/>
        <w:bottom w:val="none" w:sz="0" w:space="0" w:color="auto"/>
        <w:right w:val="none" w:sz="0" w:space="0" w:color="auto"/>
      </w:divBdr>
    </w:div>
    <w:div w:id="83309640">
      <w:bodyDiv w:val="1"/>
      <w:marLeft w:val="0"/>
      <w:marRight w:val="0"/>
      <w:marTop w:val="0"/>
      <w:marBottom w:val="0"/>
      <w:divBdr>
        <w:top w:val="none" w:sz="0" w:space="0" w:color="auto"/>
        <w:left w:val="none" w:sz="0" w:space="0" w:color="auto"/>
        <w:bottom w:val="none" w:sz="0" w:space="0" w:color="auto"/>
        <w:right w:val="none" w:sz="0" w:space="0" w:color="auto"/>
      </w:divBdr>
    </w:div>
    <w:div w:id="187987427">
      <w:bodyDiv w:val="1"/>
      <w:marLeft w:val="0"/>
      <w:marRight w:val="0"/>
      <w:marTop w:val="0"/>
      <w:marBottom w:val="0"/>
      <w:divBdr>
        <w:top w:val="none" w:sz="0" w:space="0" w:color="auto"/>
        <w:left w:val="none" w:sz="0" w:space="0" w:color="auto"/>
        <w:bottom w:val="none" w:sz="0" w:space="0" w:color="auto"/>
        <w:right w:val="none" w:sz="0" w:space="0" w:color="auto"/>
      </w:divBdr>
    </w:div>
    <w:div w:id="271060360">
      <w:bodyDiv w:val="1"/>
      <w:marLeft w:val="0"/>
      <w:marRight w:val="0"/>
      <w:marTop w:val="0"/>
      <w:marBottom w:val="0"/>
      <w:divBdr>
        <w:top w:val="none" w:sz="0" w:space="0" w:color="auto"/>
        <w:left w:val="none" w:sz="0" w:space="0" w:color="auto"/>
        <w:bottom w:val="none" w:sz="0" w:space="0" w:color="auto"/>
        <w:right w:val="none" w:sz="0" w:space="0" w:color="auto"/>
      </w:divBdr>
    </w:div>
    <w:div w:id="285047064">
      <w:bodyDiv w:val="1"/>
      <w:marLeft w:val="0"/>
      <w:marRight w:val="0"/>
      <w:marTop w:val="0"/>
      <w:marBottom w:val="0"/>
      <w:divBdr>
        <w:top w:val="none" w:sz="0" w:space="0" w:color="auto"/>
        <w:left w:val="none" w:sz="0" w:space="0" w:color="auto"/>
        <w:bottom w:val="none" w:sz="0" w:space="0" w:color="auto"/>
        <w:right w:val="none" w:sz="0" w:space="0" w:color="auto"/>
      </w:divBdr>
    </w:div>
    <w:div w:id="341665370">
      <w:bodyDiv w:val="1"/>
      <w:marLeft w:val="0"/>
      <w:marRight w:val="0"/>
      <w:marTop w:val="0"/>
      <w:marBottom w:val="0"/>
      <w:divBdr>
        <w:top w:val="none" w:sz="0" w:space="0" w:color="auto"/>
        <w:left w:val="none" w:sz="0" w:space="0" w:color="auto"/>
        <w:bottom w:val="none" w:sz="0" w:space="0" w:color="auto"/>
        <w:right w:val="none" w:sz="0" w:space="0" w:color="auto"/>
      </w:divBdr>
    </w:div>
    <w:div w:id="344094833">
      <w:bodyDiv w:val="1"/>
      <w:marLeft w:val="0"/>
      <w:marRight w:val="0"/>
      <w:marTop w:val="0"/>
      <w:marBottom w:val="0"/>
      <w:divBdr>
        <w:top w:val="none" w:sz="0" w:space="0" w:color="auto"/>
        <w:left w:val="none" w:sz="0" w:space="0" w:color="auto"/>
        <w:bottom w:val="none" w:sz="0" w:space="0" w:color="auto"/>
        <w:right w:val="none" w:sz="0" w:space="0" w:color="auto"/>
      </w:divBdr>
    </w:div>
    <w:div w:id="348221632">
      <w:bodyDiv w:val="1"/>
      <w:marLeft w:val="0"/>
      <w:marRight w:val="0"/>
      <w:marTop w:val="0"/>
      <w:marBottom w:val="0"/>
      <w:divBdr>
        <w:top w:val="none" w:sz="0" w:space="0" w:color="auto"/>
        <w:left w:val="none" w:sz="0" w:space="0" w:color="auto"/>
        <w:bottom w:val="none" w:sz="0" w:space="0" w:color="auto"/>
        <w:right w:val="none" w:sz="0" w:space="0" w:color="auto"/>
      </w:divBdr>
    </w:div>
    <w:div w:id="403917852">
      <w:bodyDiv w:val="1"/>
      <w:marLeft w:val="0"/>
      <w:marRight w:val="0"/>
      <w:marTop w:val="0"/>
      <w:marBottom w:val="0"/>
      <w:divBdr>
        <w:top w:val="none" w:sz="0" w:space="0" w:color="auto"/>
        <w:left w:val="none" w:sz="0" w:space="0" w:color="auto"/>
        <w:bottom w:val="none" w:sz="0" w:space="0" w:color="auto"/>
        <w:right w:val="none" w:sz="0" w:space="0" w:color="auto"/>
      </w:divBdr>
    </w:div>
    <w:div w:id="410977054">
      <w:bodyDiv w:val="1"/>
      <w:marLeft w:val="0"/>
      <w:marRight w:val="0"/>
      <w:marTop w:val="0"/>
      <w:marBottom w:val="0"/>
      <w:divBdr>
        <w:top w:val="none" w:sz="0" w:space="0" w:color="auto"/>
        <w:left w:val="none" w:sz="0" w:space="0" w:color="auto"/>
        <w:bottom w:val="none" w:sz="0" w:space="0" w:color="auto"/>
        <w:right w:val="none" w:sz="0" w:space="0" w:color="auto"/>
      </w:divBdr>
    </w:div>
    <w:div w:id="411048843">
      <w:bodyDiv w:val="1"/>
      <w:marLeft w:val="0"/>
      <w:marRight w:val="0"/>
      <w:marTop w:val="0"/>
      <w:marBottom w:val="0"/>
      <w:divBdr>
        <w:top w:val="none" w:sz="0" w:space="0" w:color="auto"/>
        <w:left w:val="none" w:sz="0" w:space="0" w:color="auto"/>
        <w:bottom w:val="none" w:sz="0" w:space="0" w:color="auto"/>
        <w:right w:val="none" w:sz="0" w:space="0" w:color="auto"/>
      </w:divBdr>
    </w:div>
    <w:div w:id="435292268">
      <w:bodyDiv w:val="1"/>
      <w:marLeft w:val="0"/>
      <w:marRight w:val="0"/>
      <w:marTop w:val="0"/>
      <w:marBottom w:val="0"/>
      <w:divBdr>
        <w:top w:val="none" w:sz="0" w:space="0" w:color="auto"/>
        <w:left w:val="none" w:sz="0" w:space="0" w:color="auto"/>
        <w:bottom w:val="none" w:sz="0" w:space="0" w:color="auto"/>
        <w:right w:val="none" w:sz="0" w:space="0" w:color="auto"/>
      </w:divBdr>
    </w:div>
    <w:div w:id="450250282">
      <w:bodyDiv w:val="1"/>
      <w:marLeft w:val="0"/>
      <w:marRight w:val="0"/>
      <w:marTop w:val="0"/>
      <w:marBottom w:val="0"/>
      <w:divBdr>
        <w:top w:val="none" w:sz="0" w:space="0" w:color="auto"/>
        <w:left w:val="none" w:sz="0" w:space="0" w:color="auto"/>
        <w:bottom w:val="none" w:sz="0" w:space="0" w:color="auto"/>
        <w:right w:val="none" w:sz="0" w:space="0" w:color="auto"/>
      </w:divBdr>
    </w:div>
    <w:div w:id="451167335">
      <w:bodyDiv w:val="1"/>
      <w:marLeft w:val="0"/>
      <w:marRight w:val="0"/>
      <w:marTop w:val="0"/>
      <w:marBottom w:val="0"/>
      <w:divBdr>
        <w:top w:val="none" w:sz="0" w:space="0" w:color="auto"/>
        <w:left w:val="none" w:sz="0" w:space="0" w:color="auto"/>
        <w:bottom w:val="none" w:sz="0" w:space="0" w:color="auto"/>
        <w:right w:val="none" w:sz="0" w:space="0" w:color="auto"/>
      </w:divBdr>
    </w:div>
    <w:div w:id="453252913">
      <w:bodyDiv w:val="1"/>
      <w:marLeft w:val="0"/>
      <w:marRight w:val="0"/>
      <w:marTop w:val="0"/>
      <w:marBottom w:val="0"/>
      <w:divBdr>
        <w:top w:val="none" w:sz="0" w:space="0" w:color="auto"/>
        <w:left w:val="none" w:sz="0" w:space="0" w:color="auto"/>
        <w:bottom w:val="none" w:sz="0" w:space="0" w:color="auto"/>
        <w:right w:val="none" w:sz="0" w:space="0" w:color="auto"/>
      </w:divBdr>
    </w:div>
    <w:div w:id="482433029">
      <w:bodyDiv w:val="1"/>
      <w:marLeft w:val="0"/>
      <w:marRight w:val="0"/>
      <w:marTop w:val="0"/>
      <w:marBottom w:val="0"/>
      <w:divBdr>
        <w:top w:val="none" w:sz="0" w:space="0" w:color="auto"/>
        <w:left w:val="none" w:sz="0" w:space="0" w:color="auto"/>
        <w:bottom w:val="none" w:sz="0" w:space="0" w:color="auto"/>
        <w:right w:val="none" w:sz="0" w:space="0" w:color="auto"/>
      </w:divBdr>
    </w:div>
    <w:div w:id="568999061">
      <w:bodyDiv w:val="1"/>
      <w:marLeft w:val="0"/>
      <w:marRight w:val="0"/>
      <w:marTop w:val="0"/>
      <w:marBottom w:val="0"/>
      <w:divBdr>
        <w:top w:val="none" w:sz="0" w:space="0" w:color="auto"/>
        <w:left w:val="none" w:sz="0" w:space="0" w:color="auto"/>
        <w:bottom w:val="none" w:sz="0" w:space="0" w:color="auto"/>
        <w:right w:val="none" w:sz="0" w:space="0" w:color="auto"/>
      </w:divBdr>
    </w:div>
    <w:div w:id="569727946">
      <w:bodyDiv w:val="1"/>
      <w:marLeft w:val="0"/>
      <w:marRight w:val="0"/>
      <w:marTop w:val="0"/>
      <w:marBottom w:val="0"/>
      <w:divBdr>
        <w:top w:val="none" w:sz="0" w:space="0" w:color="auto"/>
        <w:left w:val="none" w:sz="0" w:space="0" w:color="auto"/>
        <w:bottom w:val="none" w:sz="0" w:space="0" w:color="auto"/>
        <w:right w:val="none" w:sz="0" w:space="0" w:color="auto"/>
      </w:divBdr>
    </w:div>
    <w:div w:id="580337148">
      <w:bodyDiv w:val="1"/>
      <w:marLeft w:val="0"/>
      <w:marRight w:val="0"/>
      <w:marTop w:val="0"/>
      <w:marBottom w:val="0"/>
      <w:divBdr>
        <w:top w:val="none" w:sz="0" w:space="0" w:color="auto"/>
        <w:left w:val="none" w:sz="0" w:space="0" w:color="auto"/>
        <w:bottom w:val="none" w:sz="0" w:space="0" w:color="auto"/>
        <w:right w:val="none" w:sz="0" w:space="0" w:color="auto"/>
      </w:divBdr>
    </w:div>
    <w:div w:id="616258652">
      <w:bodyDiv w:val="1"/>
      <w:marLeft w:val="0"/>
      <w:marRight w:val="0"/>
      <w:marTop w:val="0"/>
      <w:marBottom w:val="0"/>
      <w:divBdr>
        <w:top w:val="none" w:sz="0" w:space="0" w:color="auto"/>
        <w:left w:val="none" w:sz="0" w:space="0" w:color="auto"/>
        <w:bottom w:val="none" w:sz="0" w:space="0" w:color="auto"/>
        <w:right w:val="none" w:sz="0" w:space="0" w:color="auto"/>
      </w:divBdr>
    </w:div>
    <w:div w:id="759255948">
      <w:bodyDiv w:val="1"/>
      <w:marLeft w:val="0"/>
      <w:marRight w:val="0"/>
      <w:marTop w:val="0"/>
      <w:marBottom w:val="0"/>
      <w:divBdr>
        <w:top w:val="none" w:sz="0" w:space="0" w:color="auto"/>
        <w:left w:val="none" w:sz="0" w:space="0" w:color="auto"/>
        <w:bottom w:val="none" w:sz="0" w:space="0" w:color="auto"/>
        <w:right w:val="none" w:sz="0" w:space="0" w:color="auto"/>
      </w:divBdr>
    </w:div>
    <w:div w:id="793982897">
      <w:bodyDiv w:val="1"/>
      <w:marLeft w:val="0"/>
      <w:marRight w:val="0"/>
      <w:marTop w:val="0"/>
      <w:marBottom w:val="0"/>
      <w:divBdr>
        <w:top w:val="none" w:sz="0" w:space="0" w:color="auto"/>
        <w:left w:val="none" w:sz="0" w:space="0" w:color="auto"/>
        <w:bottom w:val="none" w:sz="0" w:space="0" w:color="auto"/>
        <w:right w:val="none" w:sz="0" w:space="0" w:color="auto"/>
      </w:divBdr>
    </w:div>
    <w:div w:id="828980701">
      <w:bodyDiv w:val="1"/>
      <w:marLeft w:val="0"/>
      <w:marRight w:val="0"/>
      <w:marTop w:val="0"/>
      <w:marBottom w:val="0"/>
      <w:divBdr>
        <w:top w:val="none" w:sz="0" w:space="0" w:color="auto"/>
        <w:left w:val="none" w:sz="0" w:space="0" w:color="auto"/>
        <w:bottom w:val="none" w:sz="0" w:space="0" w:color="auto"/>
        <w:right w:val="none" w:sz="0" w:space="0" w:color="auto"/>
      </w:divBdr>
    </w:div>
    <w:div w:id="882522552">
      <w:bodyDiv w:val="1"/>
      <w:marLeft w:val="0"/>
      <w:marRight w:val="0"/>
      <w:marTop w:val="0"/>
      <w:marBottom w:val="0"/>
      <w:divBdr>
        <w:top w:val="none" w:sz="0" w:space="0" w:color="auto"/>
        <w:left w:val="none" w:sz="0" w:space="0" w:color="auto"/>
        <w:bottom w:val="none" w:sz="0" w:space="0" w:color="auto"/>
        <w:right w:val="none" w:sz="0" w:space="0" w:color="auto"/>
      </w:divBdr>
    </w:div>
    <w:div w:id="885684384">
      <w:bodyDiv w:val="1"/>
      <w:marLeft w:val="0"/>
      <w:marRight w:val="0"/>
      <w:marTop w:val="0"/>
      <w:marBottom w:val="0"/>
      <w:divBdr>
        <w:top w:val="none" w:sz="0" w:space="0" w:color="auto"/>
        <w:left w:val="none" w:sz="0" w:space="0" w:color="auto"/>
        <w:bottom w:val="none" w:sz="0" w:space="0" w:color="auto"/>
        <w:right w:val="none" w:sz="0" w:space="0" w:color="auto"/>
      </w:divBdr>
    </w:div>
    <w:div w:id="942565671">
      <w:bodyDiv w:val="1"/>
      <w:marLeft w:val="0"/>
      <w:marRight w:val="0"/>
      <w:marTop w:val="0"/>
      <w:marBottom w:val="0"/>
      <w:divBdr>
        <w:top w:val="none" w:sz="0" w:space="0" w:color="auto"/>
        <w:left w:val="none" w:sz="0" w:space="0" w:color="auto"/>
        <w:bottom w:val="none" w:sz="0" w:space="0" w:color="auto"/>
        <w:right w:val="none" w:sz="0" w:space="0" w:color="auto"/>
      </w:divBdr>
    </w:div>
    <w:div w:id="1006320271">
      <w:bodyDiv w:val="1"/>
      <w:marLeft w:val="0"/>
      <w:marRight w:val="0"/>
      <w:marTop w:val="0"/>
      <w:marBottom w:val="0"/>
      <w:divBdr>
        <w:top w:val="none" w:sz="0" w:space="0" w:color="auto"/>
        <w:left w:val="none" w:sz="0" w:space="0" w:color="auto"/>
        <w:bottom w:val="none" w:sz="0" w:space="0" w:color="auto"/>
        <w:right w:val="none" w:sz="0" w:space="0" w:color="auto"/>
      </w:divBdr>
    </w:div>
    <w:div w:id="1045832148">
      <w:bodyDiv w:val="1"/>
      <w:marLeft w:val="0"/>
      <w:marRight w:val="0"/>
      <w:marTop w:val="0"/>
      <w:marBottom w:val="0"/>
      <w:divBdr>
        <w:top w:val="none" w:sz="0" w:space="0" w:color="auto"/>
        <w:left w:val="none" w:sz="0" w:space="0" w:color="auto"/>
        <w:bottom w:val="none" w:sz="0" w:space="0" w:color="auto"/>
        <w:right w:val="none" w:sz="0" w:space="0" w:color="auto"/>
      </w:divBdr>
    </w:div>
    <w:div w:id="1090931057">
      <w:bodyDiv w:val="1"/>
      <w:marLeft w:val="0"/>
      <w:marRight w:val="0"/>
      <w:marTop w:val="0"/>
      <w:marBottom w:val="0"/>
      <w:divBdr>
        <w:top w:val="none" w:sz="0" w:space="0" w:color="auto"/>
        <w:left w:val="none" w:sz="0" w:space="0" w:color="auto"/>
        <w:bottom w:val="none" w:sz="0" w:space="0" w:color="auto"/>
        <w:right w:val="none" w:sz="0" w:space="0" w:color="auto"/>
      </w:divBdr>
    </w:div>
    <w:div w:id="1091781529">
      <w:bodyDiv w:val="1"/>
      <w:marLeft w:val="0"/>
      <w:marRight w:val="0"/>
      <w:marTop w:val="0"/>
      <w:marBottom w:val="0"/>
      <w:divBdr>
        <w:top w:val="none" w:sz="0" w:space="0" w:color="auto"/>
        <w:left w:val="none" w:sz="0" w:space="0" w:color="auto"/>
        <w:bottom w:val="none" w:sz="0" w:space="0" w:color="auto"/>
        <w:right w:val="none" w:sz="0" w:space="0" w:color="auto"/>
      </w:divBdr>
    </w:div>
    <w:div w:id="1119645747">
      <w:bodyDiv w:val="1"/>
      <w:marLeft w:val="0"/>
      <w:marRight w:val="0"/>
      <w:marTop w:val="0"/>
      <w:marBottom w:val="0"/>
      <w:divBdr>
        <w:top w:val="none" w:sz="0" w:space="0" w:color="auto"/>
        <w:left w:val="none" w:sz="0" w:space="0" w:color="auto"/>
        <w:bottom w:val="none" w:sz="0" w:space="0" w:color="auto"/>
        <w:right w:val="none" w:sz="0" w:space="0" w:color="auto"/>
      </w:divBdr>
    </w:div>
    <w:div w:id="1197042768">
      <w:bodyDiv w:val="1"/>
      <w:marLeft w:val="0"/>
      <w:marRight w:val="0"/>
      <w:marTop w:val="0"/>
      <w:marBottom w:val="0"/>
      <w:divBdr>
        <w:top w:val="none" w:sz="0" w:space="0" w:color="auto"/>
        <w:left w:val="none" w:sz="0" w:space="0" w:color="auto"/>
        <w:bottom w:val="none" w:sz="0" w:space="0" w:color="auto"/>
        <w:right w:val="none" w:sz="0" w:space="0" w:color="auto"/>
      </w:divBdr>
    </w:div>
    <w:div w:id="1242562693">
      <w:bodyDiv w:val="1"/>
      <w:marLeft w:val="0"/>
      <w:marRight w:val="0"/>
      <w:marTop w:val="0"/>
      <w:marBottom w:val="0"/>
      <w:divBdr>
        <w:top w:val="none" w:sz="0" w:space="0" w:color="auto"/>
        <w:left w:val="none" w:sz="0" w:space="0" w:color="auto"/>
        <w:bottom w:val="none" w:sz="0" w:space="0" w:color="auto"/>
        <w:right w:val="none" w:sz="0" w:space="0" w:color="auto"/>
      </w:divBdr>
    </w:div>
    <w:div w:id="1259169842">
      <w:bodyDiv w:val="1"/>
      <w:marLeft w:val="0"/>
      <w:marRight w:val="0"/>
      <w:marTop w:val="0"/>
      <w:marBottom w:val="0"/>
      <w:divBdr>
        <w:top w:val="none" w:sz="0" w:space="0" w:color="auto"/>
        <w:left w:val="none" w:sz="0" w:space="0" w:color="auto"/>
        <w:bottom w:val="none" w:sz="0" w:space="0" w:color="auto"/>
        <w:right w:val="none" w:sz="0" w:space="0" w:color="auto"/>
      </w:divBdr>
    </w:div>
    <w:div w:id="1268927557">
      <w:bodyDiv w:val="1"/>
      <w:marLeft w:val="0"/>
      <w:marRight w:val="0"/>
      <w:marTop w:val="0"/>
      <w:marBottom w:val="0"/>
      <w:divBdr>
        <w:top w:val="none" w:sz="0" w:space="0" w:color="auto"/>
        <w:left w:val="none" w:sz="0" w:space="0" w:color="auto"/>
        <w:bottom w:val="none" w:sz="0" w:space="0" w:color="auto"/>
        <w:right w:val="none" w:sz="0" w:space="0" w:color="auto"/>
      </w:divBdr>
    </w:div>
    <w:div w:id="1293053880">
      <w:bodyDiv w:val="1"/>
      <w:marLeft w:val="0"/>
      <w:marRight w:val="0"/>
      <w:marTop w:val="0"/>
      <w:marBottom w:val="0"/>
      <w:divBdr>
        <w:top w:val="none" w:sz="0" w:space="0" w:color="auto"/>
        <w:left w:val="none" w:sz="0" w:space="0" w:color="auto"/>
        <w:bottom w:val="none" w:sz="0" w:space="0" w:color="auto"/>
        <w:right w:val="none" w:sz="0" w:space="0" w:color="auto"/>
      </w:divBdr>
    </w:div>
    <w:div w:id="1293294703">
      <w:bodyDiv w:val="1"/>
      <w:marLeft w:val="0"/>
      <w:marRight w:val="0"/>
      <w:marTop w:val="0"/>
      <w:marBottom w:val="0"/>
      <w:divBdr>
        <w:top w:val="none" w:sz="0" w:space="0" w:color="auto"/>
        <w:left w:val="none" w:sz="0" w:space="0" w:color="auto"/>
        <w:bottom w:val="none" w:sz="0" w:space="0" w:color="auto"/>
        <w:right w:val="none" w:sz="0" w:space="0" w:color="auto"/>
      </w:divBdr>
    </w:div>
    <w:div w:id="1457336719">
      <w:bodyDiv w:val="1"/>
      <w:marLeft w:val="0"/>
      <w:marRight w:val="0"/>
      <w:marTop w:val="0"/>
      <w:marBottom w:val="0"/>
      <w:divBdr>
        <w:top w:val="none" w:sz="0" w:space="0" w:color="auto"/>
        <w:left w:val="none" w:sz="0" w:space="0" w:color="auto"/>
        <w:bottom w:val="none" w:sz="0" w:space="0" w:color="auto"/>
        <w:right w:val="none" w:sz="0" w:space="0" w:color="auto"/>
      </w:divBdr>
    </w:div>
    <w:div w:id="1532524448">
      <w:bodyDiv w:val="1"/>
      <w:marLeft w:val="0"/>
      <w:marRight w:val="0"/>
      <w:marTop w:val="0"/>
      <w:marBottom w:val="0"/>
      <w:divBdr>
        <w:top w:val="none" w:sz="0" w:space="0" w:color="auto"/>
        <w:left w:val="none" w:sz="0" w:space="0" w:color="auto"/>
        <w:bottom w:val="none" w:sz="0" w:space="0" w:color="auto"/>
        <w:right w:val="none" w:sz="0" w:space="0" w:color="auto"/>
      </w:divBdr>
    </w:div>
    <w:div w:id="1549606713">
      <w:bodyDiv w:val="1"/>
      <w:marLeft w:val="0"/>
      <w:marRight w:val="0"/>
      <w:marTop w:val="0"/>
      <w:marBottom w:val="0"/>
      <w:divBdr>
        <w:top w:val="none" w:sz="0" w:space="0" w:color="auto"/>
        <w:left w:val="none" w:sz="0" w:space="0" w:color="auto"/>
        <w:bottom w:val="none" w:sz="0" w:space="0" w:color="auto"/>
        <w:right w:val="none" w:sz="0" w:space="0" w:color="auto"/>
      </w:divBdr>
    </w:div>
    <w:div w:id="1700278992">
      <w:bodyDiv w:val="1"/>
      <w:marLeft w:val="0"/>
      <w:marRight w:val="0"/>
      <w:marTop w:val="0"/>
      <w:marBottom w:val="0"/>
      <w:divBdr>
        <w:top w:val="none" w:sz="0" w:space="0" w:color="auto"/>
        <w:left w:val="none" w:sz="0" w:space="0" w:color="auto"/>
        <w:bottom w:val="none" w:sz="0" w:space="0" w:color="auto"/>
        <w:right w:val="none" w:sz="0" w:space="0" w:color="auto"/>
      </w:divBdr>
    </w:div>
    <w:div w:id="1708219726">
      <w:bodyDiv w:val="1"/>
      <w:marLeft w:val="0"/>
      <w:marRight w:val="0"/>
      <w:marTop w:val="0"/>
      <w:marBottom w:val="0"/>
      <w:divBdr>
        <w:top w:val="none" w:sz="0" w:space="0" w:color="auto"/>
        <w:left w:val="none" w:sz="0" w:space="0" w:color="auto"/>
        <w:bottom w:val="none" w:sz="0" w:space="0" w:color="auto"/>
        <w:right w:val="none" w:sz="0" w:space="0" w:color="auto"/>
      </w:divBdr>
    </w:div>
    <w:div w:id="1735732790">
      <w:bodyDiv w:val="1"/>
      <w:marLeft w:val="0"/>
      <w:marRight w:val="0"/>
      <w:marTop w:val="0"/>
      <w:marBottom w:val="0"/>
      <w:divBdr>
        <w:top w:val="none" w:sz="0" w:space="0" w:color="auto"/>
        <w:left w:val="none" w:sz="0" w:space="0" w:color="auto"/>
        <w:bottom w:val="none" w:sz="0" w:space="0" w:color="auto"/>
        <w:right w:val="none" w:sz="0" w:space="0" w:color="auto"/>
      </w:divBdr>
    </w:div>
    <w:div w:id="1873574576">
      <w:bodyDiv w:val="1"/>
      <w:marLeft w:val="0"/>
      <w:marRight w:val="0"/>
      <w:marTop w:val="0"/>
      <w:marBottom w:val="0"/>
      <w:divBdr>
        <w:top w:val="none" w:sz="0" w:space="0" w:color="auto"/>
        <w:left w:val="none" w:sz="0" w:space="0" w:color="auto"/>
        <w:bottom w:val="none" w:sz="0" w:space="0" w:color="auto"/>
        <w:right w:val="none" w:sz="0" w:space="0" w:color="auto"/>
      </w:divBdr>
    </w:div>
    <w:div w:id="1899894059">
      <w:bodyDiv w:val="1"/>
      <w:marLeft w:val="0"/>
      <w:marRight w:val="0"/>
      <w:marTop w:val="0"/>
      <w:marBottom w:val="0"/>
      <w:divBdr>
        <w:top w:val="none" w:sz="0" w:space="0" w:color="auto"/>
        <w:left w:val="none" w:sz="0" w:space="0" w:color="auto"/>
        <w:bottom w:val="none" w:sz="0" w:space="0" w:color="auto"/>
        <w:right w:val="none" w:sz="0" w:space="0" w:color="auto"/>
      </w:divBdr>
    </w:div>
    <w:div w:id="1929150321">
      <w:bodyDiv w:val="1"/>
      <w:marLeft w:val="0"/>
      <w:marRight w:val="0"/>
      <w:marTop w:val="0"/>
      <w:marBottom w:val="0"/>
      <w:divBdr>
        <w:top w:val="none" w:sz="0" w:space="0" w:color="auto"/>
        <w:left w:val="none" w:sz="0" w:space="0" w:color="auto"/>
        <w:bottom w:val="none" w:sz="0" w:space="0" w:color="auto"/>
        <w:right w:val="none" w:sz="0" w:space="0" w:color="auto"/>
      </w:divBdr>
    </w:div>
    <w:div w:id="1958371290">
      <w:bodyDiv w:val="1"/>
      <w:marLeft w:val="0"/>
      <w:marRight w:val="0"/>
      <w:marTop w:val="0"/>
      <w:marBottom w:val="0"/>
      <w:divBdr>
        <w:top w:val="none" w:sz="0" w:space="0" w:color="auto"/>
        <w:left w:val="none" w:sz="0" w:space="0" w:color="auto"/>
        <w:bottom w:val="none" w:sz="0" w:space="0" w:color="auto"/>
        <w:right w:val="none" w:sz="0" w:space="0" w:color="auto"/>
      </w:divBdr>
    </w:div>
    <w:div w:id="1966351060">
      <w:bodyDiv w:val="1"/>
      <w:marLeft w:val="0"/>
      <w:marRight w:val="0"/>
      <w:marTop w:val="0"/>
      <w:marBottom w:val="0"/>
      <w:divBdr>
        <w:top w:val="none" w:sz="0" w:space="0" w:color="auto"/>
        <w:left w:val="none" w:sz="0" w:space="0" w:color="auto"/>
        <w:bottom w:val="none" w:sz="0" w:space="0" w:color="auto"/>
        <w:right w:val="none" w:sz="0" w:space="0" w:color="auto"/>
      </w:divBdr>
    </w:div>
    <w:div w:id="2001499561">
      <w:bodyDiv w:val="1"/>
      <w:marLeft w:val="0"/>
      <w:marRight w:val="0"/>
      <w:marTop w:val="0"/>
      <w:marBottom w:val="0"/>
      <w:divBdr>
        <w:top w:val="none" w:sz="0" w:space="0" w:color="auto"/>
        <w:left w:val="none" w:sz="0" w:space="0" w:color="auto"/>
        <w:bottom w:val="none" w:sz="0" w:space="0" w:color="auto"/>
        <w:right w:val="none" w:sz="0" w:space="0" w:color="auto"/>
      </w:divBdr>
    </w:div>
    <w:div w:id="2043482737">
      <w:bodyDiv w:val="1"/>
      <w:marLeft w:val="0"/>
      <w:marRight w:val="0"/>
      <w:marTop w:val="0"/>
      <w:marBottom w:val="0"/>
      <w:divBdr>
        <w:top w:val="none" w:sz="0" w:space="0" w:color="auto"/>
        <w:left w:val="none" w:sz="0" w:space="0" w:color="auto"/>
        <w:bottom w:val="none" w:sz="0" w:space="0" w:color="auto"/>
        <w:right w:val="none" w:sz="0" w:space="0" w:color="auto"/>
      </w:divBdr>
    </w:div>
    <w:div w:id="211127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www.diabetesatlas.org" TargetMode="External"/><Relationship Id="rId47" Type="http://schemas.openxmlformats.org/officeDocument/2006/relationships/hyperlink" Target="https://www.ncbi.nlm.nih.gov/pubmed/?term=Kiziltunc%20E%5BAuthor%5D&amp;cauthor=true&amp;cauthor_uid=26607436" TargetMode="External"/><Relationship Id="rId63" Type="http://schemas.openxmlformats.org/officeDocument/2006/relationships/hyperlink" Target="https://www.ncbi.nlm.nih.gov/pubmed/?term=Kilic%20E%5BAuthor%5D&amp;cauthor=true&amp;cauthor_uid=27756187" TargetMode="External"/><Relationship Id="rId68" Type="http://schemas.openxmlformats.org/officeDocument/2006/relationships/hyperlink" Target="https://www.ncbi.nlm.nih.gov/pubmed/?term=Nedeljkovi%C4%87%20M%5BAuthor%5D&amp;cauthor=true&amp;cauthor_uid=29526680" TargetMode="External"/><Relationship Id="rId84" Type="http://schemas.openxmlformats.org/officeDocument/2006/relationships/image" Target="media/image33.jpeg"/><Relationship Id="rId89" Type="http://schemas.openxmlformats.org/officeDocument/2006/relationships/fontTable" Target="fontTable.xml"/><Relationship Id="rId16" Type="http://schemas.openxmlformats.org/officeDocument/2006/relationships/image" Target="media/image5.png"/><Relationship Id="rId11" Type="http://schemas.openxmlformats.org/officeDocument/2006/relationships/hyperlink" Target="https://ru.wikipedia.org/wiki/Microsoft"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www.ncbi.nlm.nih.gov/pubmed/?term=Qiu%20CR%5BAuthor%5D&amp;cauthor=true&amp;cauthor_uid=27225701" TargetMode="External"/><Relationship Id="rId58" Type="http://schemas.openxmlformats.org/officeDocument/2006/relationships/hyperlink" Target="https://www.ncbi.nlm.nih.gov/pubmed/?term=Zhang%20Y%5BAuthor%5D&amp;cauthor=true&amp;cauthor_uid=28502328" TargetMode="External"/><Relationship Id="rId74" Type="http://schemas.openxmlformats.org/officeDocument/2006/relationships/hyperlink" Target="http://www.who.int/mediacentre/factsheets/fs312/ru/" TargetMode="External"/><Relationship Id="rId79" Type="http://schemas.openxmlformats.org/officeDocument/2006/relationships/hyperlink" Target="https://projects.ucoz.net/"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adilet.zan.kz/rus/docs/P1900000982" TargetMode="External"/><Relationship Id="rId48" Type="http://schemas.openxmlformats.org/officeDocument/2006/relationships/hyperlink" Target="https://www.ncbi.nlm.nih.gov/pubmed/26607436" TargetMode="External"/><Relationship Id="rId56" Type="http://schemas.openxmlformats.org/officeDocument/2006/relationships/hyperlink" Target="https://www.ncbi.nlm.nih.gov/pubmed/27225701" TargetMode="External"/><Relationship Id="rId64" Type="http://schemas.openxmlformats.org/officeDocument/2006/relationships/hyperlink" Target="https://www.ncbi.nlm.nih.gov/pubmed/27756187" TargetMode="External"/><Relationship Id="rId69" Type="http://schemas.openxmlformats.org/officeDocument/2006/relationships/hyperlink" Target="https://www.ncbi.nlm.nih.gov/pubmed/?term=Joti%C4%87%20A%5BAuthor%5D&amp;cauthor=true&amp;cauthor_uid=29526680" TargetMode="External"/><Relationship Id="rId77" Type="http://schemas.openxmlformats.org/officeDocument/2006/relationships/hyperlink" Target="https://www.ncbi.nlm.nih.gov/pubmed/29773093" TargetMode="External"/><Relationship Id="rId8" Type="http://schemas.openxmlformats.org/officeDocument/2006/relationships/hyperlink" Target="https://www.ncbi.nlm.nih.gov/pubmed/?term=Somodi%20S%5BAuthor%5D&amp;cauthor=true&amp;cauthor_uid=30002679" TargetMode="External"/><Relationship Id="rId51" Type="http://schemas.openxmlformats.org/officeDocument/2006/relationships/hyperlink" Target="https://www.ncbi.nlm.nih.gov/pubmed/?term=Cicekcioglu%20H%5BAuthor%5D&amp;cauthor=true&amp;cauthor_uid=27178721" TargetMode="External"/><Relationship Id="rId72" Type="http://schemas.openxmlformats.org/officeDocument/2006/relationships/hyperlink" Target="https://researchportal.bath.ac.uk/en/publications" TargetMode="External"/><Relationship Id="rId80" Type="http://schemas.openxmlformats.org/officeDocument/2006/relationships/image" Target="media/image29.jpg"/><Relationship Id="rId85"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hyperlink" Target="https://www.ncbi.nlm.nih.gov/pubmed/?term=Gok%20M%5BAuthor%5D&amp;cauthor=true&amp;cauthor_uid=26607436" TargetMode="External"/><Relationship Id="rId59" Type="http://schemas.openxmlformats.org/officeDocument/2006/relationships/hyperlink" Target="https://www.ncbi.nlm.nih.gov/pubmed/?term=Shi%20W%5BAuthor%5D&amp;cauthor=true&amp;cauthor_uid=28502328" TargetMode="External"/><Relationship Id="rId67" Type="http://schemas.openxmlformats.org/officeDocument/2006/relationships/hyperlink" Target="https://www.ncbi.nlm.nih.gov/pubmed/?term=Lali%C4%87%20K%5BAuthor%5D&amp;cauthor=true&amp;cauthor_uid=29526680" TargetMode="External"/><Relationship Id="rId20" Type="http://schemas.openxmlformats.org/officeDocument/2006/relationships/image" Target="media/image9.png"/><Relationship Id="rId41" Type="http://schemas.openxmlformats.org/officeDocument/2006/relationships/hyperlink" Target="http://apps.who.int/iris/bitstream." TargetMode="External"/><Relationship Id="rId54" Type="http://schemas.openxmlformats.org/officeDocument/2006/relationships/hyperlink" Target="https://www.ncbi.nlm.nih.gov/pubmed/?term=Fu%20Q%5BAuthor%5D&amp;cauthor=true&amp;cauthor_uid=27225701" TargetMode="External"/><Relationship Id="rId62" Type="http://schemas.openxmlformats.org/officeDocument/2006/relationships/hyperlink" Target="https://www.ncbi.nlm.nih.gov/pubmed/?term=Erturk%20Z%5BAuthor%5D&amp;cauthor=true&amp;cauthor_uid=27756187" TargetMode="External"/><Relationship Id="rId70" Type="http://schemas.openxmlformats.org/officeDocument/2006/relationships/hyperlink" Target="https://www.ncbi.nlm.nih.gov/pubmed/29526680" TargetMode="External"/><Relationship Id="rId75" Type="http://schemas.openxmlformats.org/officeDocument/2006/relationships/hyperlink" Target="https://medsoftpro.ru." TargetMode="External"/><Relationship Id="rId83" Type="http://schemas.openxmlformats.org/officeDocument/2006/relationships/image" Target="media/image32.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www.ncbi.nlm.nih.gov/pubmed/?term=Kundi%20H%5BAuthor%5D&amp;cauthor=true&amp;cauthor_uid=27178721" TargetMode="External"/><Relationship Id="rId57" Type="http://schemas.openxmlformats.org/officeDocument/2006/relationships/hyperlink" Target="https://www.ncbi.nlm.nih.gov/pubmed/?term=Lv%20Y%5BAuthor%5D&amp;cauthor=true&amp;cauthor_uid=28502328" TargetMode="External"/><Relationship Id="rId10" Type="http://schemas.openxmlformats.org/officeDocument/2006/relationships/hyperlink" Target="https://ru.wikipedia.org/wiki/%D0%A0%D0%B5%D0%BB%D1%8F%D1%86%D0%B8%D0%BE%D0%BD%D0%BD%D0%B0%D1%8F_%D0%A1%D0%A3%D0%91%D0%94" TargetMode="External"/><Relationship Id="rId31" Type="http://schemas.openxmlformats.org/officeDocument/2006/relationships/image" Target="media/image20.png"/><Relationship Id="rId44" Type="http://schemas.openxmlformats.org/officeDocument/2006/relationships/hyperlink" Target="https://adilet.zan.kz/rus/docs/U1800000636" TargetMode="External"/><Relationship Id="rId52" Type="http://schemas.openxmlformats.org/officeDocument/2006/relationships/hyperlink" Target="https://www.ncbi.nlm.nih.gov/pubmed/27178721" TargetMode="External"/><Relationship Id="rId60" Type="http://schemas.openxmlformats.org/officeDocument/2006/relationships/hyperlink" Target="https://www.ncbi.nlm.nih.gov/pubmed/28502328" TargetMode="External"/><Relationship Id="rId65" Type="http://schemas.openxmlformats.org/officeDocument/2006/relationships/hyperlink" Target="https://www.ncbi.nlm.nih.gov/pubmed/?term=Dallio%20M%5BAuthor%5D&amp;cauthor=true&amp;cauthor_uid=28922438" TargetMode="External"/><Relationship Id="rId73" Type="http://schemas.openxmlformats.org/officeDocument/2006/relationships/hyperlink" Target="http://www.rcrz.kz/files/sbornik/sbornik_2020-converted.pdf" TargetMode="External"/><Relationship Id="rId78" Type="http://schemas.openxmlformats.org/officeDocument/2006/relationships/hyperlink" Target="https://cvr.ucoz.net//" TargetMode="External"/><Relationship Id="rId81" Type="http://schemas.openxmlformats.org/officeDocument/2006/relationships/image" Target="media/image30.jpg"/><Relationship Id="rId86"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hyperlink" Target="https://www.ncbi.nlm.nih.gov/pubmed/?term=Balun%20A%5BAuthor%5D&amp;cauthor=true&amp;cauthor_uid=27178721" TargetMode="External"/><Relationship Id="rId55" Type="http://schemas.openxmlformats.org/officeDocument/2006/relationships/hyperlink" Target="https://www.ncbi.nlm.nih.gov/pubmed/?term=Sui%20J%5BAuthor%5D&amp;cauthor=true&amp;cauthor_uid=27225701" TargetMode="External"/><Relationship Id="rId76" Type="http://schemas.openxmlformats.org/officeDocument/2006/relationships/hyperlink" Target="https://www.ncbi.nlm.nih.gov/pubmed/?term=Qiu%20QY%5BAuthor%5D&amp;cauthor=true&amp;cauthor_uid=29773093" TargetMode="External"/><Relationship Id="rId7" Type="http://schemas.openxmlformats.org/officeDocument/2006/relationships/endnotes" Target="endnotes.xml"/><Relationship Id="rId71" Type="http://schemas.openxmlformats.org/officeDocument/2006/relationships/hyperlink" Target="https://www.escardio.org/Journals/E-Journal-of"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yperlink" Target="https://www.who" TargetMode="External"/><Relationship Id="rId45" Type="http://schemas.openxmlformats.org/officeDocument/2006/relationships/hyperlink" Target="https://www.ncbi.nlm.nih.gov/pubmed/?term=Kundi%20H%5BAuthor%5D&amp;cauthor=true&amp;cauthor_uid=26607436" TargetMode="External"/><Relationship Id="rId66" Type="http://schemas.openxmlformats.org/officeDocument/2006/relationships/hyperlink" Target="https://www.ncbi.nlm.nih.gov/pubmed/28922438" TargetMode="External"/><Relationship Id="rId87" Type="http://schemas.openxmlformats.org/officeDocument/2006/relationships/image" Target="media/image36.jpeg"/><Relationship Id="rId61" Type="http://schemas.openxmlformats.org/officeDocument/2006/relationships/hyperlink" Target="https://www.ncbi.nlm.nih.gov/pubmed/?term=Cikrikcioglu%20MA%5BAuthor%5D&amp;cauthor=true&amp;cauthor_uid=27756187" TargetMode="External"/><Relationship Id="rId82" Type="http://schemas.openxmlformats.org/officeDocument/2006/relationships/image" Target="media/image31.jpe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Мужчины</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Лист1!$A$2:$A$7</c:f>
              <c:strCache>
                <c:ptCount val="6"/>
                <c:pt idx="0">
                  <c:v>В.Р. КВС+</c:v>
                </c:pt>
                <c:pt idx="1">
                  <c:v>В.Р. КВС-</c:v>
                </c:pt>
                <c:pt idx="2">
                  <c:v>ПД КВС+</c:v>
                </c:pt>
                <c:pt idx="3">
                  <c:v>ПД КВС-</c:v>
                </c:pt>
                <c:pt idx="4">
                  <c:v>В.Р./ПД-КВС+</c:v>
                </c:pt>
                <c:pt idx="5">
                  <c:v>Н.Р.</c:v>
                </c:pt>
              </c:strCache>
            </c:strRef>
          </c:cat>
          <c:val>
            <c:numRef>
              <c:f>Лист1!$B$2:$B$7</c:f>
              <c:numCache>
                <c:formatCode>General</c:formatCode>
                <c:ptCount val="6"/>
                <c:pt idx="0">
                  <c:v>55.5</c:v>
                </c:pt>
                <c:pt idx="1">
                  <c:v>46.2</c:v>
                </c:pt>
                <c:pt idx="2">
                  <c:v>54.5</c:v>
                </c:pt>
                <c:pt idx="3">
                  <c:v>36.9</c:v>
                </c:pt>
                <c:pt idx="4">
                  <c:v>63.38</c:v>
                </c:pt>
                <c:pt idx="5">
                  <c:v>45</c:v>
                </c:pt>
              </c:numCache>
            </c:numRef>
          </c:val>
          <c:extLst>
            <c:ext xmlns:c16="http://schemas.microsoft.com/office/drawing/2014/chart" uri="{C3380CC4-5D6E-409C-BE32-E72D297353CC}">
              <c16:uniqueId val="{00000000-C8A4-4144-8147-E3C3CA1E6F78}"/>
            </c:ext>
          </c:extLst>
        </c:ser>
        <c:ser>
          <c:idx val="1"/>
          <c:order val="1"/>
          <c:tx>
            <c:strRef>
              <c:f>Лист1!$C$1</c:f>
              <c:strCache>
                <c:ptCount val="1"/>
                <c:pt idx="0">
                  <c:v>Женщины</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Лист1!$A$2:$A$7</c:f>
              <c:strCache>
                <c:ptCount val="6"/>
                <c:pt idx="0">
                  <c:v>В.Р. КВС+</c:v>
                </c:pt>
                <c:pt idx="1">
                  <c:v>В.Р. КВС-</c:v>
                </c:pt>
                <c:pt idx="2">
                  <c:v>ПД КВС+</c:v>
                </c:pt>
                <c:pt idx="3">
                  <c:v>ПД КВС-</c:v>
                </c:pt>
                <c:pt idx="4">
                  <c:v>В.Р./ПД-КВС+</c:v>
                </c:pt>
                <c:pt idx="5">
                  <c:v>Н.Р.</c:v>
                </c:pt>
              </c:strCache>
            </c:strRef>
          </c:cat>
          <c:val>
            <c:numRef>
              <c:f>Лист1!$C$2:$C$7</c:f>
              <c:numCache>
                <c:formatCode>General</c:formatCode>
                <c:ptCount val="6"/>
                <c:pt idx="0">
                  <c:v>44.4</c:v>
                </c:pt>
                <c:pt idx="1">
                  <c:v>53.8</c:v>
                </c:pt>
                <c:pt idx="2">
                  <c:v>45.4</c:v>
                </c:pt>
                <c:pt idx="3">
                  <c:v>63.04</c:v>
                </c:pt>
                <c:pt idx="4">
                  <c:v>36.6</c:v>
                </c:pt>
                <c:pt idx="5">
                  <c:v>55</c:v>
                </c:pt>
              </c:numCache>
            </c:numRef>
          </c:val>
          <c:extLst>
            <c:ext xmlns:c16="http://schemas.microsoft.com/office/drawing/2014/chart" uri="{C3380CC4-5D6E-409C-BE32-E72D297353CC}">
              <c16:uniqueId val="{00000001-C8A4-4144-8147-E3C3CA1E6F78}"/>
            </c:ext>
          </c:extLst>
        </c:ser>
        <c:dLbls>
          <c:showLegendKey val="0"/>
          <c:showVal val="0"/>
          <c:showCatName val="0"/>
          <c:showSerName val="0"/>
          <c:showPercent val="0"/>
          <c:showBubbleSize val="0"/>
        </c:dLbls>
        <c:gapWidth val="100"/>
        <c:overlap val="-24"/>
        <c:axId val="132929024"/>
        <c:axId val="132930944"/>
      </c:barChart>
      <c:catAx>
        <c:axId val="13292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2930944"/>
        <c:crosses val="autoZero"/>
        <c:auto val="1"/>
        <c:lblAlgn val="ctr"/>
        <c:lblOffset val="100"/>
        <c:noMultiLvlLbl val="0"/>
      </c:catAx>
      <c:valAx>
        <c:axId val="132930944"/>
        <c:scaling>
          <c:orientation val="minMax"/>
        </c:scaling>
        <c:delete val="0"/>
        <c:axPos val="l"/>
        <c:majorGridlines>
          <c:spPr>
            <a:ln w="9525" cap="flat" cmpd="sng" algn="ctr">
              <a:solidFill>
                <a:schemeClr val="tx1">
                  <a:lumMod val="15000"/>
                  <a:lumOff val="85000"/>
                </a:schemeClr>
              </a:solidFill>
              <a:round/>
            </a:ln>
            <a:effectLst/>
          </c:spPr>
        </c:majorGridlines>
        <c:title>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29290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C90067-075F-4C97-9F4A-298C18DCC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102</Pages>
  <Words>30335</Words>
  <Characters>172916</Characters>
  <Application>Microsoft Office Word</Application>
  <DocSecurity>0</DocSecurity>
  <Lines>1440</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57</cp:revision>
  <cp:lastPrinted>2025-06-01T15:46:00Z</cp:lastPrinted>
  <dcterms:created xsi:type="dcterms:W3CDTF">2025-05-17T09:33:00Z</dcterms:created>
  <dcterms:modified xsi:type="dcterms:W3CDTF">2025-09-24T06:44:00Z</dcterms:modified>
</cp:coreProperties>
</file>